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4760A8" w14:textId="2CD95B29" w:rsidR="006F3B15" w:rsidRDefault="006F3B15" w:rsidP="006F3B15">
      <w:pPr>
        <w:tabs>
          <w:tab w:val="center" w:pos="4536"/>
          <w:tab w:val="right" w:pos="8280"/>
          <w:tab w:val="right" w:pos="9639"/>
        </w:tabs>
        <w:ind w:right="2"/>
        <w:rPr>
          <w:rFonts w:ascii="Arial" w:hAnsi="Arial"/>
          <w:b/>
          <w:lang w:val="en-US"/>
        </w:rPr>
      </w:pPr>
      <w:bookmarkStart w:id="0" w:name="_Hlk7194408"/>
      <w:bookmarkStart w:id="1" w:name="OLE_LINK3"/>
      <w:r>
        <w:rPr>
          <w:rFonts w:ascii="Arial" w:hAnsi="Arial"/>
          <w:b/>
          <w:lang w:val="en-US"/>
        </w:rPr>
        <w:t>3GPP TSG RAN WG1 #109-e</w:t>
      </w:r>
      <w:r>
        <w:rPr>
          <w:rFonts w:ascii="Arial" w:hAnsi="Arial"/>
          <w:b/>
          <w:lang w:val="en-US"/>
        </w:rPr>
        <w:tab/>
      </w:r>
      <w:r>
        <w:rPr>
          <w:rFonts w:ascii="Arial" w:hAnsi="Arial"/>
          <w:b/>
          <w:lang w:val="en-US"/>
        </w:rPr>
        <w:tab/>
      </w:r>
      <w:r>
        <w:rPr>
          <w:rFonts w:ascii="Arial" w:hAnsi="Arial"/>
          <w:b/>
          <w:lang w:val="en-US"/>
        </w:rPr>
        <w:tab/>
        <w:t xml:space="preserve">     R1-220</w:t>
      </w:r>
      <w:r w:rsidR="00727075">
        <w:rPr>
          <w:rFonts w:ascii="Arial" w:hAnsi="Arial"/>
          <w:b/>
          <w:lang w:val="en-US"/>
        </w:rPr>
        <w:t>521</w:t>
      </w:r>
      <w:r w:rsidR="004B11B8">
        <w:rPr>
          <w:rFonts w:ascii="Arial" w:hAnsi="Arial" w:hint="eastAsia"/>
          <w:b/>
          <w:lang w:val="en-US"/>
        </w:rPr>
        <w:t>2</w:t>
      </w:r>
    </w:p>
    <w:bookmarkEnd w:id="0"/>
    <w:p w14:paraId="3C53DC02" w14:textId="77777777" w:rsidR="006F3B15" w:rsidRDefault="006F3B15" w:rsidP="006F3B15">
      <w:pPr>
        <w:tabs>
          <w:tab w:val="center" w:pos="4536"/>
          <w:tab w:val="right" w:pos="8280"/>
          <w:tab w:val="right" w:pos="9639"/>
        </w:tabs>
        <w:ind w:right="2"/>
        <w:rPr>
          <w:rFonts w:ascii="Arial" w:hAnsi="Arial"/>
          <w:b/>
          <w:lang w:val="en-US"/>
        </w:rPr>
      </w:pPr>
      <w:r>
        <w:rPr>
          <w:rFonts w:ascii="Arial" w:hAnsi="Arial"/>
          <w:b/>
          <w:lang w:val="en-US"/>
        </w:rPr>
        <w:t>e-Meeting, May 9th – 20th, 2022</w:t>
      </w:r>
    </w:p>
    <w:p w14:paraId="782BFD6F" w14:textId="77777777" w:rsidR="006F3B15" w:rsidRDefault="006F3B15" w:rsidP="006F3B15">
      <w:pPr>
        <w:tabs>
          <w:tab w:val="center" w:pos="4536"/>
          <w:tab w:val="right" w:pos="8280"/>
          <w:tab w:val="right" w:pos="9639"/>
        </w:tabs>
        <w:ind w:right="2"/>
        <w:rPr>
          <w:rFonts w:ascii="Arial" w:hAnsi="Arial" w:cs="Arial"/>
          <w:b/>
          <w:bCs/>
          <w:sz w:val="28"/>
          <w:lang w:val="en-US"/>
        </w:rPr>
      </w:pPr>
    </w:p>
    <w:p w14:paraId="4AA67AD1" w14:textId="77777777" w:rsidR="006F3B15" w:rsidRDefault="006F3B15" w:rsidP="006F3B15">
      <w:pPr>
        <w:widowControl w:val="0"/>
        <w:ind w:left="1800" w:hanging="1800"/>
        <w:rPr>
          <w:rFonts w:ascii="Arial" w:hAnsi="Arial"/>
          <w:b/>
          <w:lang w:val="en-US"/>
        </w:rPr>
      </w:pPr>
      <w:r>
        <w:rPr>
          <w:rFonts w:ascii="Arial" w:hAnsi="Arial"/>
          <w:b/>
          <w:lang w:val="en-US" w:eastAsia="zh-CN"/>
        </w:rPr>
        <w:t>Source:</w:t>
      </w:r>
      <w:r>
        <w:rPr>
          <w:rFonts w:ascii="Arial" w:hAnsi="Arial"/>
          <w:b/>
          <w:lang w:val="en-US" w:eastAsia="zh-CN"/>
        </w:rPr>
        <w:tab/>
        <w:t>Moderator (NTT DOCOMO</w:t>
      </w:r>
      <w:r>
        <w:rPr>
          <w:rFonts w:ascii="Arial" w:hAnsi="Arial"/>
          <w:b/>
          <w:lang w:val="en-US"/>
        </w:rPr>
        <w:t>, INC.)</w:t>
      </w:r>
    </w:p>
    <w:bookmarkEnd w:id="1"/>
    <w:p w14:paraId="6FC2888D" w14:textId="54BAAC91" w:rsidR="006F3B15" w:rsidRDefault="006F3B15" w:rsidP="006F3B15">
      <w:pPr>
        <w:widowControl w:val="0"/>
        <w:ind w:left="1800" w:hanging="1800"/>
        <w:rPr>
          <w:rFonts w:ascii="Arial" w:hAnsi="Arial"/>
          <w:b/>
          <w:lang w:val="en-US"/>
        </w:rPr>
      </w:pPr>
      <w:r>
        <w:rPr>
          <w:rFonts w:ascii="Arial" w:hAnsi="Arial"/>
          <w:b/>
          <w:lang w:val="en-US" w:eastAsia="zh-CN"/>
        </w:rPr>
        <w:t>Title:</w:t>
      </w:r>
      <w:r>
        <w:rPr>
          <w:rFonts w:ascii="Arial" w:hAnsi="Arial"/>
          <w:b/>
          <w:lang w:val="en-US" w:eastAsia="zh-CN"/>
        </w:rPr>
        <w:tab/>
      </w:r>
      <w:bookmarkStart w:id="2" w:name="OLE_LINK9"/>
      <w:bookmarkStart w:id="3" w:name="OLE_LINK21"/>
      <w:bookmarkStart w:id="4" w:name="OLE_LINK22"/>
      <w:bookmarkStart w:id="5" w:name="OLE_LINK8"/>
      <w:r>
        <w:rPr>
          <w:rFonts w:ascii="Arial" w:hAnsi="Arial"/>
          <w:b/>
          <w:lang w:val="en-US" w:eastAsia="zh-CN"/>
        </w:rPr>
        <w:t>Summary #</w:t>
      </w:r>
      <w:r w:rsidR="004B11B8">
        <w:rPr>
          <w:rFonts w:ascii="Arial" w:hAnsi="Arial"/>
          <w:b/>
          <w:lang w:val="en-US" w:eastAsia="zh-CN"/>
        </w:rPr>
        <w:t>3</w:t>
      </w:r>
      <w:r>
        <w:rPr>
          <w:rFonts w:ascii="Arial" w:hAnsi="Arial"/>
          <w:b/>
          <w:lang w:val="en-US" w:eastAsia="zh-CN"/>
        </w:rPr>
        <w:t xml:space="preserve"> on 9.12.1 Coverage enhancement for NR NTN</w:t>
      </w:r>
    </w:p>
    <w:bookmarkEnd w:id="2"/>
    <w:bookmarkEnd w:id="3"/>
    <w:bookmarkEnd w:id="4"/>
    <w:bookmarkEnd w:id="5"/>
    <w:p w14:paraId="14FD8741" w14:textId="77777777" w:rsidR="006F3B15" w:rsidRDefault="006F3B15" w:rsidP="006F3B15">
      <w:pPr>
        <w:widowControl w:val="0"/>
        <w:tabs>
          <w:tab w:val="left" w:pos="1800"/>
        </w:tabs>
        <w:ind w:left="1800" w:hanging="1800"/>
        <w:rPr>
          <w:rFonts w:ascii="Arial" w:hAnsi="Arial"/>
          <w:b/>
          <w:lang w:val="en-US"/>
        </w:rPr>
      </w:pPr>
      <w:r>
        <w:rPr>
          <w:rFonts w:ascii="Arial" w:hAnsi="Arial"/>
          <w:b/>
          <w:lang w:val="en-US" w:eastAsia="zh-CN"/>
        </w:rPr>
        <w:t>Agenda Item:</w:t>
      </w:r>
      <w:bookmarkStart w:id="6" w:name="Source"/>
      <w:bookmarkEnd w:id="6"/>
      <w:r>
        <w:rPr>
          <w:rFonts w:ascii="Arial" w:hAnsi="Arial"/>
          <w:b/>
          <w:lang w:val="en-US" w:eastAsia="zh-CN"/>
        </w:rPr>
        <w:tab/>
      </w:r>
      <w:r>
        <w:rPr>
          <w:rFonts w:ascii="Arial" w:hAnsi="Arial"/>
          <w:b/>
          <w:lang w:val="en-US"/>
        </w:rPr>
        <w:t>9.12.1</w:t>
      </w:r>
    </w:p>
    <w:p w14:paraId="5D3A902B" w14:textId="77777777" w:rsidR="006F3B15" w:rsidRDefault="006F3B15" w:rsidP="006F3B15">
      <w:pPr>
        <w:pBdr>
          <w:bottom w:val="single" w:sz="6" w:space="1" w:color="auto"/>
        </w:pBdr>
        <w:ind w:left="1800" w:hanging="1800"/>
        <w:rPr>
          <w:rFonts w:ascii="Arial" w:hAnsi="Arial"/>
          <w:b/>
          <w:lang w:val="en-US"/>
        </w:rPr>
      </w:pPr>
      <w:r>
        <w:rPr>
          <w:rFonts w:ascii="Arial" w:hAnsi="Arial"/>
          <w:b/>
          <w:lang w:val="en-US"/>
        </w:rPr>
        <w:t>Document for:</w:t>
      </w:r>
      <w:bookmarkStart w:id="7" w:name="DocumentFor"/>
      <w:bookmarkEnd w:id="7"/>
      <w:r>
        <w:rPr>
          <w:rFonts w:ascii="Arial" w:hAnsi="Arial"/>
          <w:b/>
          <w:lang w:val="en-US"/>
        </w:rPr>
        <w:t xml:space="preserve"> </w:t>
      </w:r>
      <w:r>
        <w:rPr>
          <w:rFonts w:ascii="Arial" w:hAnsi="Arial"/>
          <w:b/>
          <w:lang w:val="en-US"/>
        </w:rPr>
        <w:tab/>
        <w:t>Discussion and Decision</w:t>
      </w:r>
    </w:p>
    <w:p w14:paraId="2AB9AD5F" w14:textId="77777777" w:rsidR="006F3B15" w:rsidRDefault="006F3B15" w:rsidP="006F3B15">
      <w:pPr>
        <w:keepNext/>
        <w:numPr>
          <w:ilvl w:val="0"/>
          <w:numId w:val="5"/>
        </w:numPr>
        <w:tabs>
          <w:tab w:val="left" w:pos="0"/>
        </w:tabs>
        <w:spacing w:before="240" w:after="120"/>
        <w:jc w:val="both"/>
        <w:outlineLvl w:val="0"/>
        <w:rPr>
          <w:rFonts w:ascii="Arial" w:hAnsi="Arial"/>
          <w:b/>
          <w:kern w:val="28"/>
          <w:sz w:val="28"/>
          <w:lang w:val="en-US"/>
        </w:rPr>
      </w:pPr>
      <w:r>
        <w:rPr>
          <w:rFonts w:ascii="Arial" w:hAnsi="Arial"/>
          <w:b/>
          <w:kern w:val="28"/>
          <w:sz w:val="28"/>
          <w:lang w:val="en-US"/>
        </w:rPr>
        <w:t>Introduction</w:t>
      </w:r>
    </w:p>
    <w:tbl>
      <w:tblPr>
        <w:tblStyle w:val="310"/>
        <w:tblW w:w="0" w:type="auto"/>
        <w:tblLook w:val="04A0" w:firstRow="1" w:lastRow="0" w:firstColumn="1" w:lastColumn="0" w:noHBand="0" w:noVBand="1"/>
      </w:tblPr>
      <w:tblGrid>
        <w:gridCol w:w="9962"/>
      </w:tblGrid>
      <w:tr w:rsidR="006F3B15" w14:paraId="6BC2555D" w14:textId="77777777" w:rsidTr="00BB22A9">
        <w:tc>
          <w:tcPr>
            <w:tcW w:w="9962" w:type="dxa"/>
          </w:tcPr>
          <w:p w14:paraId="303CD0A2" w14:textId="77777777" w:rsidR="006F3B15" w:rsidRDefault="006F3B15" w:rsidP="00BB22A9">
            <w:pPr>
              <w:spacing w:after="0"/>
              <w:rPr>
                <w:rFonts w:ascii="Times" w:eastAsia="Batang" w:hAnsi="Times"/>
                <w:sz w:val="21"/>
                <w:szCs w:val="28"/>
                <w:lang w:val="en-US"/>
              </w:rPr>
            </w:pPr>
            <w:r>
              <w:rPr>
                <w:rFonts w:ascii="Times" w:eastAsia="Batang" w:hAnsi="Times"/>
                <w:sz w:val="21"/>
                <w:szCs w:val="28"/>
                <w:highlight w:val="cyan"/>
                <w:lang w:val="en-US"/>
              </w:rPr>
              <w:t>[109-e-R18-NTN-01] Email discussion on coverage enhancement for NR NTN by May 20 – Shohei (Docomo)</w:t>
            </w:r>
          </w:p>
          <w:p w14:paraId="281C9664" w14:textId="77777777" w:rsidR="006F3B15" w:rsidRDefault="006F3B15" w:rsidP="006F3B15">
            <w:pPr>
              <w:numPr>
                <w:ilvl w:val="0"/>
                <w:numId w:val="12"/>
              </w:numPr>
              <w:spacing w:after="0"/>
              <w:rPr>
                <w:rFonts w:ascii="Times" w:eastAsia="Batang" w:hAnsi="Times"/>
                <w:sz w:val="21"/>
                <w:szCs w:val="28"/>
                <w:highlight w:val="cyan"/>
                <w:lang w:val="en-US"/>
              </w:rPr>
            </w:pPr>
            <w:r>
              <w:rPr>
                <w:rFonts w:ascii="Times" w:eastAsia="Batang" w:hAnsi="Times"/>
                <w:sz w:val="21"/>
                <w:szCs w:val="28"/>
                <w:highlight w:val="cyan"/>
                <w:lang w:val="en-US"/>
              </w:rPr>
              <w:t>Check points: May 16, May 20</w:t>
            </w:r>
          </w:p>
        </w:tc>
      </w:tr>
    </w:tbl>
    <w:p w14:paraId="1951C53A" w14:textId="77777777" w:rsidR="006F3B15" w:rsidRDefault="006F3B15" w:rsidP="006F3B15">
      <w:pPr>
        <w:spacing w:beforeLines="50" w:before="120" w:afterLines="50" w:after="120"/>
        <w:rPr>
          <w:sz w:val="22"/>
          <w:szCs w:val="18"/>
          <w:lang w:val="en-US"/>
        </w:rPr>
      </w:pPr>
      <w:r>
        <w:rPr>
          <w:sz w:val="22"/>
          <w:szCs w:val="18"/>
          <w:lang w:val="en-US"/>
        </w:rPr>
        <w:t xml:space="preserve">Based on the above guidance from chairman, this documents are made for discussion on coverage enhancement for NR NTN. Schedule for discussion is below. </w:t>
      </w:r>
      <w:r>
        <w:rPr>
          <w:sz w:val="22"/>
          <w:lang w:val="en-US"/>
        </w:rPr>
        <w:t>FL</w:t>
      </w:r>
      <w:r>
        <w:rPr>
          <w:sz w:val="22"/>
          <w:szCs w:val="18"/>
          <w:lang w:val="en-US"/>
        </w:rPr>
        <w:t xml:space="preserve"> requests companies to input based on the schedule (but might be updated based on progress and GTW session).</w:t>
      </w:r>
    </w:p>
    <w:p w14:paraId="71080009" w14:textId="77777777" w:rsidR="006F3B15" w:rsidRDefault="006F3B15" w:rsidP="006F3B15">
      <w:pPr>
        <w:numPr>
          <w:ilvl w:val="0"/>
          <w:numId w:val="8"/>
        </w:numPr>
        <w:spacing w:beforeLines="50" w:before="120" w:afterLines="50" w:after="120"/>
        <w:rPr>
          <w:sz w:val="21"/>
          <w:szCs w:val="16"/>
          <w:lang w:val="en-US"/>
        </w:rPr>
      </w:pPr>
      <w:r>
        <w:rPr>
          <w:sz w:val="22"/>
          <w:szCs w:val="18"/>
          <w:lang w:val="en-US"/>
        </w:rPr>
        <w:t>1</w:t>
      </w:r>
      <w:r>
        <w:rPr>
          <w:sz w:val="22"/>
          <w:szCs w:val="18"/>
          <w:vertAlign w:val="superscript"/>
          <w:lang w:val="en-US"/>
        </w:rPr>
        <w:t>st</w:t>
      </w:r>
      <w:r>
        <w:rPr>
          <w:sz w:val="22"/>
          <w:szCs w:val="18"/>
          <w:lang w:val="en-US"/>
        </w:rPr>
        <w:t xml:space="preserve"> GTW (presentation / Q&amp;A): May 9</w:t>
      </w:r>
      <w:r>
        <w:rPr>
          <w:sz w:val="22"/>
          <w:szCs w:val="18"/>
          <w:vertAlign w:val="superscript"/>
          <w:lang w:val="en-US"/>
        </w:rPr>
        <w:t>th</w:t>
      </w:r>
      <w:r>
        <w:rPr>
          <w:sz w:val="22"/>
          <w:szCs w:val="18"/>
        </w:rPr>
        <w:t xml:space="preserve"> Monday</w:t>
      </w:r>
    </w:p>
    <w:p w14:paraId="5AF63B6D"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1</w:t>
      </w:r>
      <w:r>
        <w:rPr>
          <w:sz w:val="22"/>
          <w:szCs w:val="18"/>
          <w:vertAlign w:val="superscript"/>
          <w:lang w:val="en-US"/>
        </w:rPr>
        <w:t>st</w:t>
      </w:r>
      <w:r>
        <w:rPr>
          <w:sz w:val="22"/>
          <w:szCs w:val="18"/>
          <w:lang w:val="en-US"/>
        </w:rPr>
        <w:t xml:space="preserve"> round: ~ UTC 23:59 May 10</w:t>
      </w:r>
      <w:r>
        <w:rPr>
          <w:sz w:val="22"/>
          <w:szCs w:val="18"/>
          <w:vertAlign w:val="superscript"/>
          <w:lang w:val="en-US"/>
        </w:rPr>
        <w:t>th</w:t>
      </w:r>
    </w:p>
    <w:p w14:paraId="33529CA4"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2</w:t>
      </w:r>
      <w:r>
        <w:rPr>
          <w:sz w:val="22"/>
          <w:szCs w:val="18"/>
          <w:vertAlign w:val="superscript"/>
          <w:lang w:val="en-US"/>
        </w:rPr>
        <w:t>nd</w:t>
      </w:r>
      <w:r>
        <w:rPr>
          <w:sz w:val="22"/>
          <w:szCs w:val="18"/>
          <w:lang w:val="en-US"/>
        </w:rPr>
        <w:t xml:space="preserve"> round: ~ UTC 16:59: May 12</w:t>
      </w:r>
      <w:r>
        <w:rPr>
          <w:sz w:val="22"/>
          <w:szCs w:val="18"/>
          <w:vertAlign w:val="superscript"/>
          <w:lang w:val="en-US"/>
        </w:rPr>
        <w:t>th</w:t>
      </w:r>
    </w:p>
    <w:p w14:paraId="03500378"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(Request to declare agreements, if possible)</w:t>
      </w:r>
    </w:p>
    <w:p w14:paraId="2FA1B570"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Quiet period: UTC 23:59 May 13</w:t>
      </w:r>
      <w:r>
        <w:rPr>
          <w:sz w:val="22"/>
          <w:szCs w:val="18"/>
          <w:vertAlign w:val="superscript"/>
          <w:lang w:val="en-US"/>
        </w:rPr>
        <w:t>th</w:t>
      </w:r>
      <w:r>
        <w:rPr>
          <w:sz w:val="22"/>
          <w:szCs w:val="18"/>
          <w:lang w:val="en-US"/>
        </w:rPr>
        <w:t xml:space="preserve"> – UTC 23:59 May 15</w:t>
      </w:r>
      <w:r>
        <w:rPr>
          <w:sz w:val="22"/>
          <w:szCs w:val="18"/>
          <w:vertAlign w:val="superscript"/>
          <w:lang w:val="en-US"/>
        </w:rPr>
        <w:t>th</w:t>
      </w:r>
    </w:p>
    <w:p w14:paraId="69BA4EEC" w14:textId="77777777" w:rsidR="006F3B15" w:rsidRPr="00732F5D" w:rsidRDefault="006F3B15" w:rsidP="006F3B15">
      <w:pPr>
        <w:numPr>
          <w:ilvl w:val="0"/>
          <w:numId w:val="8"/>
        </w:numPr>
        <w:spacing w:beforeLines="50" w:before="120" w:afterLines="50" w:after="120"/>
        <w:rPr>
          <w:sz w:val="22"/>
          <w:szCs w:val="18"/>
          <w:lang w:val="en-US"/>
        </w:rPr>
      </w:pPr>
      <w:r w:rsidRPr="00732F5D">
        <w:rPr>
          <w:sz w:val="22"/>
          <w:szCs w:val="18"/>
          <w:lang w:val="en-US"/>
        </w:rPr>
        <w:t>3</w:t>
      </w:r>
      <w:r w:rsidRPr="00732F5D">
        <w:rPr>
          <w:sz w:val="22"/>
          <w:szCs w:val="18"/>
          <w:vertAlign w:val="superscript"/>
          <w:lang w:val="en-US"/>
        </w:rPr>
        <w:t>rd</w:t>
      </w:r>
      <w:r w:rsidRPr="00732F5D">
        <w:rPr>
          <w:sz w:val="22"/>
          <w:szCs w:val="18"/>
          <w:lang w:val="en-US"/>
        </w:rPr>
        <w:t xml:space="preserve"> round: ~ UTC </w:t>
      </w:r>
      <w:r w:rsidRPr="00732F5D">
        <w:rPr>
          <w:strike/>
          <w:sz w:val="22"/>
          <w:szCs w:val="18"/>
          <w:lang w:val="en-US"/>
        </w:rPr>
        <w:t>07:00</w:t>
      </w:r>
      <w:r w:rsidRPr="00732F5D">
        <w:rPr>
          <w:sz w:val="22"/>
          <w:szCs w:val="18"/>
          <w:lang w:val="en-US"/>
        </w:rPr>
        <w:t xml:space="preserve"> 23:59 May 16</w:t>
      </w:r>
      <w:r w:rsidRPr="00732F5D">
        <w:rPr>
          <w:sz w:val="22"/>
          <w:szCs w:val="18"/>
          <w:vertAlign w:val="superscript"/>
          <w:lang w:val="en-US"/>
        </w:rPr>
        <w:t>th</w:t>
      </w:r>
    </w:p>
    <w:p w14:paraId="2B729E49" w14:textId="77777777" w:rsidR="006F3B15" w:rsidRPr="00732F5D" w:rsidRDefault="006F3B15" w:rsidP="006F3B15">
      <w:pPr>
        <w:numPr>
          <w:ilvl w:val="0"/>
          <w:numId w:val="8"/>
        </w:numPr>
        <w:spacing w:beforeLines="50" w:before="120" w:afterLines="50" w:after="120"/>
        <w:rPr>
          <w:sz w:val="22"/>
          <w:szCs w:val="18"/>
          <w:lang w:val="en-US"/>
        </w:rPr>
      </w:pPr>
      <w:r w:rsidRPr="00732F5D">
        <w:rPr>
          <w:sz w:val="22"/>
          <w:szCs w:val="18"/>
          <w:lang w:val="en-US"/>
        </w:rPr>
        <w:t>1</w:t>
      </w:r>
      <w:r w:rsidRPr="00732F5D">
        <w:rPr>
          <w:sz w:val="22"/>
          <w:szCs w:val="18"/>
          <w:vertAlign w:val="superscript"/>
          <w:lang w:val="en-US"/>
        </w:rPr>
        <w:t>st</w:t>
      </w:r>
      <w:r w:rsidRPr="00732F5D">
        <w:rPr>
          <w:sz w:val="22"/>
          <w:szCs w:val="18"/>
          <w:lang w:val="en-US"/>
        </w:rPr>
        <w:t xml:space="preserve"> check point (checked by chair): UTC 16:59 May 16</w:t>
      </w:r>
      <w:r w:rsidRPr="00732F5D">
        <w:rPr>
          <w:sz w:val="22"/>
          <w:szCs w:val="18"/>
          <w:vertAlign w:val="superscript"/>
          <w:lang w:val="en-US"/>
        </w:rPr>
        <w:t>th</w:t>
      </w:r>
    </w:p>
    <w:p w14:paraId="672F153C" w14:textId="77777777" w:rsidR="006F3B15" w:rsidRPr="00732F5D" w:rsidRDefault="006F3B15" w:rsidP="006F3B15">
      <w:pPr>
        <w:numPr>
          <w:ilvl w:val="0"/>
          <w:numId w:val="8"/>
        </w:numPr>
        <w:spacing w:beforeLines="50" w:before="120" w:afterLines="50" w:after="120"/>
        <w:rPr>
          <w:sz w:val="22"/>
          <w:szCs w:val="18"/>
          <w:lang w:val="en-US"/>
        </w:rPr>
      </w:pPr>
      <w:r w:rsidRPr="00732F5D">
        <w:rPr>
          <w:sz w:val="22"/>
          <w:szCs w:val="18"/>
          <w:lang w:val="en-US"/>
        </w:rPr>
        <w:t>2</w:t>
      </w:r>
      <w:r w:rsidRPr="00732F5D">
        <w:rPr>
          <w:sz w:val="22"/>
          <w:szCs w:val="18"/>
          <w:vertAlign w:val="superscript"/>
          <w:lang w:val="en-US"/>
        </w:rPr>
        <w:t>nd</w:t>
      </w:r>
      <w:r w:rsidRPr="00732F5D">
        <w:rPr>
          <w:sz w:val="22"/>
          <w:szCs w:val="18"/>
          <w:lang w:val="en-US"/>
        </w:rPr>
        <w:t xml:space="preserve"> GTW: May 17</w:t>
      </w:r>
      <w:r w:rsidRPr="00732F5D">
        <w:rPr>
          <w:sz w:val="22"/>
          <w:szCs w:val="18"/>
          <w:vertAlign w:val="superscript"/>
          <w:lang w:val="en-US"/>
        </w:rPr>
        <w:t>th</w:t>
      </w:r>
      <w:r w:rsidRPr="00732F5D">
        <w:rPr>
          <w:sz w:val="22"/>
          <w:szCs w:val="18"/>
          <w:lang w:val="en-US"/>
        </w:rPr>
        <w:t xml:space="preserve"> Tuesday</w:t>
      </w:r>
    </w:p>
    <w:p w14:paraId="144E79EA" w14:textId="77777777" w:rsidR="006F3B15" w:rsidRPr="00732F5D" w:rsidRDefault="006F3B15" w:rsidP="006F3B15">
      <w:pPr>
        <w:numPr>
          <w:ilvl w:val="0"/>
          <w:numId w:val="8"/>
        </w:numPr>
        <w:spacing w:beforeLines="50" w:before="120" w:afterLines="50" w:after="120"/>
        <w:rPr>
          <w:sz w:val="22"/>
          <w:szCs w:val="18"/>
          <w:lang w:val="en-US"/>
        </w:rPr>
      </w:pPr>
      <w:r w:rsidRPr="00732F5D">
        <w:rPr>
          <w:sz w:val="22"/>
          <w:szCs w:val="18"/>
          <w:lang w:val="en-US"/>
        </w:rPr>
        <w:t>4</w:t>
      </w:r>
      <w:r w:rsidRPr="00732F5D">
        <w:rPr>
          <w:sz w:val="22"/>
          <w:szCs w:val="18"/>
          <w:vertAlign w:val="superscript"/>
          <w:lang w:val="en-US"/>
        </w:rPr>
        <w:t>th</w:t>
      </w:r>
      <w:r w:rsidRPr="00732F5D">
        <w:rPr>
          <w:sz w:val="22"/>
          <w:szCs w:val="18"/>
          <w:lang w:val="en-US"/>
        </w:rPr>
        <w:t xml:space="preserve"> round: ~ UTC 23:59 May 18</w:t>
      </w:r>
      <w:r w:rsidRPr="00732F5D">
        <w:rPr>
          <w:sz w:val="22"/>
          <w:szCs w:val="18"/>
          <w:vertAlign w:val="superscript"/>
          <w:lang w:val="en-US"/>
        </w:rPr>
        <w:t>th</w:t>
      </w:r>
    </w:p>
    <w:p w14:paraId="21A7B4B1" w14:textId="77777777" w:rsidR="006F3B15" w:rsidRPr="00732F5D" w:rsidRDefault="006F3B15" w:rsidP="006F3B15">
      <w:pPr>
        <w:numPr>
          <w:ilvl w:val="0"/>
          <w:numId w:val="8"/>
        </w:numPr>
        <w:spacing w:beforeLines="50" w:before="120" w:afterLines="50" w:after="120"/>
        <w:rPr>
          <w:sz w:val="22"/>
          <w:szCs w:val="18"/>
          <w:lang w:val="en-US"/>
        </w:rPr>
      </w:pPr>
      <w:r w:rsidRPr="00732F5D">
        <w:rPr>
          <w:rFonts w:hint="eastAsia"/>
          <w:sz w:val="22"/>
          <w:szCs w:val="18"/>
          <w:lang w:val="en-US"/>
        </w:rPr>
        <w:t>E</w:t>
      </w:r>
      <w:r w:rsidRPr="00732F5D">
        <w:rPr>
          <w:sz w:val="22"/>
          <w:szCs w:val="18"/>
          <w:lang w:val="en-US"/>
        </w:rPr>
        <w:t>mail discussion: UTC 4:00 – UTC 16:59 May 20</w:t>
      </w:r>
      <w:r w:rsidRPr="00732F5D">
        <w:rPr>
          <w:sz w:val="22"/>
          <w:szCs w:val="18"/>
          <w:vertAlign w:val="superscript"/>
          <w:lang w:val="en-US"/>
        </w:rPr>
        <w:t>th</w:t>
      </w:r>
    </w:p>
    <w:p w14:paraId="39CBA3FF" w14:textId="590FAF0C" w:rsidR="006F3B15" w:rsidRPr="00732F5D" w:rsidRDefault="006F3B15" w:rsidP="006F3B15">
      <w:pPr>
        <w:numPr>
          <w:ilvl w:val="0"/>
          <w:numId w:val="8"/>
        </w:numPr>
        <w:spacing w:beforeLines="50" w:before="120" w:afterLines="50" w:after="120"/>
        <w:rPr>
          <w:sz w:val="22"/>
          <w:szCs w:val="18"/>
          <w:lang w:val="en-US"/>
        </w:rPr>
      </w:pPr>
      <w:r w:rsidRPr="00732F5D">
        <w:rPr>
          <w:sz w:val="22"/>
          <w:szCs w:val="18"/>
          <w:lang w:val="en-US"/>
        </w:rPr>
        <w:t>3</w:t>
      </w:r>
      <w:r w:rsidRPr="00732F5D">
        <w:rPr>
          <w:sz w:val="22"/>
          <w:szCs w:val="18"/>
          <w:vertAlign w:val="superscript"/>
          <w:lang w:val="en-US"/>
        </w:rPr>
        <w:t>rd</w:t>
      </w:r>
      <w:r w:rsidRPr="00732F5D">
        <w:rPr>
          <w:sz w:val="22"/>
          <w:szCs w:val="18"/>
          <w:lang w:val="en-US"/>
        </w:rPr>
        <w:t xml:space="preserve"> GTW</w:t>
      </w:r>
      <w:r w:rsidR="00727075" w:rsidRPr="00732F5D">
        <w:rPr>
          <w:sz w:val="22"/>
          <w:szCs w:val="18"/>
          <w:lang w:val="en-US"/>
        </w:rPr>
        <w:t>: May 20</w:t>
      </w:r>
      <w:r w:rsidR="00727075" w:rsidRPr="00732F5D">
        <w:rPr>
          <w:sz w:val="22"/>
          <w:szCs w:val="18"/>
          <w:vertAlign w:val="superscript"/>
          <w:lang w:val="en-US"/>
        </w:rPr>
        <w:t>th</w:t>
      </w:r>
      <w:r w:rsidR="00727075" w:rsidRPr="00732F5D">
        <w:rPr>
          <w:sz w:val="22"/>
          <w:szCs w:val="18"/>
          <w:lang w:val="en-US"/>
        </w:rPr>
        <w:t xml:space="preserve"> Friday</w:t>
      </w:r>
    </w:p>
    <w:p w14:paraId="545F423B"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Final check point (checked by chair): UTC 16:59 May 20</w:t>
      </w:r>
      <w:r>
        <w:rPr>
          <w:sz w:val="22"/>
          <w:szCs w:val="18"/>
          <w:vertAlign w:val="superscript"/>
          <w:lang w:val="en-US"/>
        </w:rPr>
        <w:t>th</w:t>
      </w:r>
    </w:p>
    <w:p w14:paraId="657CAE0B" w14:textId="77777777" w:rsidR="006F3B15" w:rsidRDefault="006F3B15" w:rsidP="006F3B15">
      <w:pPr>
        <w:spacing w:beforeLines="50" w:before="120" w:afterLines="50" w:after="120"/>
        <w:rPr>
          <w:sz w:val="22"/>
          <w:szCs w:val="18"/>
          <w:lang w:val="en-US"/>
        </w:rPr>
      </w:pPr>
    </w:p>
    <w:p w14:paraId="7B2DC950" w14:textId="77777777" w:rsidR="006F3B15" w:rsidRDefault="006F3B15" w:rsidP="006F3B15">
      <w:pPr>
        <w:spacing w:beforeLines="50" w:before="120" w:afterLines="50" w:after="120"/>
        <w:rPr>
          <w:sz w:val="22"/>
          <w:szCs w:val="18"/>
          <w:lang w:val="en-US"/>
        </w:rPr>
      </w:pPr>
      <w:r>
        <w:rPr>
          <w:sz w:val="22"/>
          <w:szCs w:val="18"/>
          <w:lang w:val="en-US"/>
        </w:rPr>
        <w:t xml:space="preserve">This topic is mentioned in Rel-18 NR NTN WID as captured in Appendix-1. In RAN1#109-e and RAN1#110, coverage performance under Rel-15/16/17 specifications is evaluated and whether NTN-specific techniques for coverage enhancement is necessary or not is concluded. FL assumes the following study plan for these purposes. It is noted that any perspective of technical enhancement will be discussed after the above study, if the necessity is clarified, though this perspective is briefly summarized in 6.13. </w:t>
      </w:r>
    </w:p>
    <w:p w14:paraId="269102CB"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RAN1#109-e: Agreements to have the same assumption for simulation evaluation</w:t>
      </w:r>
    </w:p>
    <w:p w14:paraId="2424DB9F"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Target data rate</w:t>
      </w:r>
    </w:p>
    <w:p w14:paraId="350A2D3E"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Evaluation methodology / Performance metrics</w:t>
      </w:r>
    </w:p>
    <w:p w14:paraId="62766C21"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Link budget calculation</w:t>
      </w:r>
    </w:p>
    <w:p w14:paraId="741F0833"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Satellite orbit</w:t>
      </w:r>
    </w:p>
    <w:p w14:paraId="658A810A"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UE characteristics</w:t>
      </w:r>
    </w:p>
    <w:p w14:paraId="0D8547DC"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Band / Bandwidth</w:t>
      </w:r>
    </w:p>
    <w:p w14:paraId="4D2273A0"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Parameter set</w:t>
      </w:r>
    </w:p>
    <w:p w14:paraId="3DBA9D83"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Study cases</w:t>
      </w:r>
    </w:p>
    <w:p w14:paraId="3B398301"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lastRenderedPageBreak/>
        <w:t>Targeted channels</w:t>
      </w:r>
    </w:p>
    <w:p w14:paraId="2863A417"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Other assumptions</w:t>
      </w:r>
    </w:p>
    <w:p w14:paraId="119AE152"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RAN1#110: Agreements to list simulation results and have a conclusion on this study phase</w:t>
      </w:r>
    </w:p>
    <w:p w14:paraId="7DC2CDE4"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Baseline performance: evaluation results list / analysis</w:t>
      </w:r>
    </w:p>
    <w:p w14:paraId="3561B27E"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Conclusion: whether NTN-specific technique is specified or not</w:t>
      </w:r>
    </w:p>
    <w:p w14:paraId="00095F9F" w14:textId="77777777" w:rsidR="006F3B15" w:rsidRDefault="006F3B15" w:rsidP="006F3B15">
      <w:pPr>
        <w:spacing w:beforeLines="50" w:before="120" w:afterLines="50" w:after="120"/>
        <w:rPr>
          <w:color w:val="FF0000"/>
          <w:sz w:val="22"/>
          <w:szCs w:val="18"/>
          <w:lang w:val="en-US"/>
        </w:rPr>
      </w:pPr>
      <w:r>
        <w:rPr>
          <w:color w:val="FF0000"/>
          <w:sz w:val="22"/>
          <w:szCs w:val="18"/>
          <w:lang w:val="en-US"/>
        </w:rPr>
        <w:t>FL requests companies to aim to agree all assumptions for simulation evaluation in this meeting. Otherwise, simulation evaluations by companies before RAN1#110 meeting are performed based on different assumptions and as the result, it would be the case that RAN1 cannot have appropriate conclusion in RAN1#110. In other words, we need to have sufficient agreements via email since GTW sessions for this topic might not be so many. This is why the above schedule is a bit tight.</w:t>
      </w:r>
    </w:p>
    <w:p w14:paraId="02A6140F" w14:textId="77777777" w:rsidR="006F3B15" w:rsidRDefault="006F3B15" w:rsidP="006F3B15">
      <w:pPr>
        <w:spacing w:beforeLines="50" w:before="120" w:afterLines="50" w:after="120"/>
        <w:rPr>
          <w:sz w:val="22"/>
          <w:szCs w:val="18"/>
          <w:lang w:val="en-US"/>
        </w:rPr>
      </w:pPr>
      <w:r>
        <w:rPr>
          <w:sz w:val="22"/>
          <w:szCs w:val="18"/>
          <w:lang w:val="en-US"/>
        </w:rPr>
        <w:t>In addition, FL requests companies to input contact information in section 5. The box is prepared based on chair. This meeting is the first one for Rel-18; it would be helpful for companies to know who join this topic, e.g. in order to have offline discussion.</w:t>
      </w:r>
    </w:p>
    <w:p w14:paraId="385C26E4" w14:textId="77777777" w:rsidR="006F3B15" w:rsidRDefault="006F3B15" w:rsidP="006F3B15">
      <w:pPr>
        <w:spacing w:beforeLines="50" w:before="120" w:afterLines="50" w:after="120"/>
        <w:rPr>
          <w:sz w:val="22"/>
          <w:szCs w:val="18"/>
          <w:lang w:val="en-US"/>
        </w:rPr>
      </w:pPr>
    </w:p>
    <w:p w14:paraId="424CDD1A" w14:textId="77777777" w:rsidR="006F3B15" w:rsidRDefault="006F3B15" w:rsidP="006F3B15">
      <w:pPr>
        <w:spacing w:beforeLines="50" w:before="120" w:afterLines="50" w:after="120"/>
        <w:rPr>
          <w:sz w:val="22"/>
          <w:szCs w:val="18"/>
          <w:lang w:val="en-US"/>
        </w:rPr>
      </w:pPr>
    </w:p>
    <w:p w14:paraId="19CB01C5" w14:textId="77777777" w:rsidR="006F3B15" w:rsidRDefault="006F3B15" w:rsidP="006F3B15">
      <w:pPr>
        <w:keepNext/>
        <w:numPr>
          <w:ilvl w:val="0"/>
          <w:numId w:val="5"/>
        </w:numPr>
        <w:tabs>
          <w:tab w:val="left" w:pos="0"/>
        </w:tabs>
        <w:spacing w:before="240" w:after="120"/>
        <w:jc w:val="both"/>
        <w:outlineLvl w:val="0"/>
        <w:rPr>
          <w:rFonts w:ascii="Arial" w:hAnsi="Arial"/>
          <w:b/>
          <w:kern w:val="28"/>
          <w:sz w:val="28"/>
          <w:lang w:val="en-US"/>
        </w:rPr>
      </w:pPr>
      <w:r>
        <w:rPr>
          <w:rFonts w:ascii="Arial" w:hAnsi="Arial"/>
          <w:b/>
          <w:kern w:val="28"/>
          <w:sz w:val="28"/>
          <w:lang w:val="en-US"/>
        </w:rPr>
        <w:t>Collections of agreements/conclusions in RAN1#109-e</w:t>
      </w:r>
    </w:p>
    <w:p w14:paraId="1C0F9572" w14:textId="77777777" w:rsidR="006F3B15" w:rsidRPr="004B11B8" w:rsidRDefault="006F3B15" w:rsidP="006F3B15">
      <w:pPr>
        <w:spacing w:beforeLines="50" w:before="120" w:afterLines="50" w:after="120"/>
        <w:rPr>
          <w:sz w:val="22"/>
          <w:szCs w:val="18"/>
          <w:u w:val="single"/>
          <w:lang w:val="en-US"/>
        </w:rPr>
      </w:pPr>
      <w:r w:rsidRPr="004B11B8">
        <w:rPr>
          <w:sz w:val="22"/>
          <w:szCs w:val="18"/>
          <w:u w:val="single"/>
          <w:lang w:val="en-US"/>
        </w:rPr>
        <w:t xml:space="preserve">Email, </w:t>
      </w:r>
      <w:r w:rsidRPr="004B11B8">
        <w:rPr>
          <w:rFonts w:hint="eastAsia"/>
          <w:sz w:val="22"/>
          <w:szCs w:val="18"/>
          <w:u w:val="single"/>
          <w:lang w:val="en-US"/>
        </w:rPr>
        <w:t>M</w:t>
      </w:r>
      <w:r w:rsidRPr="004B11B8">
        <w:rPr>
          <w:sz w:val="22"/>
          <w:szCs w:val="18"/>
          <w:u w:val="single"/>
          <w:lang w:val="en-US"/>
        </w:rPr>
        <w:t>ay 12</w:t>
      </w:r>
      <w:r w:rsidRPr="004B11B8">
        <w:rPr>
          <w:sz w:val="22"/>
          <w:szCs w:val="18"/>
          <w:u w:val="single"/>
          <w:vertAlign w:val="superscript"/>
          <w:lang w:val="en-US"/>
        </w:rPr>
        <w:t>th</w:t>
      </w:r>
    </w:p>
    <w:p w14:paraId="1CE4F6B4" w14:textId="77777777" w:rsidR="006F3B15" w:rsidRDefault="006F3B15" w:rsidP="006F3B15">
      <w:pPr>
        <w:rPr>
          <w:rFonts w:ascii="Times" w:eastAsia="Batang" w:hAnsi="Times"/>
          <w:b/>
          <w:sz w:val="20"/>
          <w:lang w:eastAsia="zh-CN"/>
        </w:rPr>
      </w:pPr>
      <w:r>
        <w:rPr>
          <w:rFonts w:ascii="Times" w:eastAsia="Batang" w:hAnsi="Times" w:hint="eastAsia"/>
          <w:b/>
          <w:sz w:val="20"/>
          <w:highlight w:val="green"/>
          <w:lang w:eastAsia="zh-CN"/>
        </w:rPr>
        <w:t>Agreement</w:t>
      </w:r>
    </w:p>
    <w:p w14:paraId="16D92B63" w14:textId="77777777" w:rsidR="006F3B15" w:rsidRDefault="006F3B15" w:rsidP="006F3B15">
      <w:pPr>
        <w:rPr>
          <w:rFonts w:ascii="Times" w:eastAsia="Batang" w:hAnsi="Times"/>
          <w:sz w:val="20"/>
          <w:lang w:eastAsia="zh-CN"/>
        </w:rPr>
      </w:pPr>
      <w:r>
        <w:rPr>
          <w:rFonts w:ascii="Times" w:eastAsia="Batang" w:hAnsi="Times"/>
          <w:sz w:val="20"/>
          <w:lang w:eastAsia="zh-CN"/>
        </w:rPr>
        <w:t>For NR NTN coverage enhancement, evaluate only handset terminals as UE type.</w:t>
      </w:r>
    </w:p>
    <w:p w14:paraId="24624032" w14:textId="77777777" w:rsidR="006F3B15" w:rsidRDefault="006F3B15" w:rsidP="006F3B15">
      <w:pPr>
        <w:numPr>
          <w:ilvl w:val="0"/>
          <w:numId w:val="14"/>
        </w:numPr>
        <w:ind w:left="720"/>
        <w:rPr>
          <w:rFonts w:ascii="Times" w:eastAsia="Batang" w:hAnsi="Times"/>
          <w:sz w:val="20"/>
          <w:lang w:eastAsia="zh-CN"/>
        </w:rPr>
      </w:pPr>
      <w:r>
        <w:rPr>
          <w:rFonts w:ascii="Times" w:eastAsia="Batang" w:hAnsi="Times"/>
          <w:sz w:val="20"/>
          <w:lang w:eastAsia="zh-CN"/>
        </w:rPr>
        <w:t>i.e., VSAT is not considered.</w:t>
      </w:r>
    </w:p>
    <w:p w14:paraId="68457FB9" w14:textId="77777777" w:rsidR="006F3B15" w:rsidRDefault="006F3B15" w:rsidP="006F3B15">
      <w:pPr>
        <w:spacing w:beforeLines="50" w:before="120" w:afterLines="50" w:after="120"/>
        <w:rPr>
          <w:sz w:val="22"/>
          <w:szCs w:val="18"/>
          <w:lang w:val="en-US"/>
        </w:rPr>
      </w:pPr>
    </w:p>
    <w:p w14:paraId="4D41D9F0" w14:textId="77777777" w:rsidR="006F3B15" w:rsidRPr="004B11B8" w:rsidRDefault="006F3B15" w:rsidP="006F3B15">
      <w:pPr>
        <w:spacing w:beforeLines="50" w:before="120" w:afterLines="50" w:after="120"/>
        <w:rPr>
          <w:sz w:val="22"/>
          <w:szCs w:val="18"/>
          <w:u w:val="single"/>
          <w:lang w:val="en-US"/>
        </w:rPr>
      </w:pPr>
      <w:r w:rsidRPr="004B11B8">
        <w:rPr>
          <w:sz w:val="22"/>
          <w:szCs w:val="18"/>
          <w:u w:val="single"/>
          <w:lang w:val="en-US"/>
        </w:rPr>
        <w:t xml:space="preserve">Email, </w:t>
      </w:r>
      <w:r w:rsidRPr="004B11B8">
        <w:rPr>
          <w:rFonts w:hint="eastAsia"/>
          <w:sz w:val="22"/>
          <w:szCs w:val="18"/>
          <w:u w:val="single"/>
          <w:lang w:val="en-US"/>
        </w:rPr>
        <w:t>M</w:t>
      </w:r>
      <w:r w:rsidRPr="004B11B8">
        <w:rPr>
          <w:sz w:val="22"/>
          <w:szCs w:val="18"/>
          <w:u w:val="single"/>
          <w:lang w:val="en-US"/>
        </w:rPr>
        <w:t>ay 1</w:t>
      </w:r>
      <w:r w:rsidRPr="004B11B8">
        <w:rPr>
          <w:rFonts w:hint="eastAsia"/>
          <w:sz w:val="22"/>
          <w:szCs w:val="18"/>
          <w:u w:val="single"/>
          <w:lang w:val="en-US"/>
        </w:rPr>
        <w:t>7</w:t>
      </w:r>
      <w:r w:rsidRPr="004B11B8">
        <w:rPr>
          <w:sz w:val="22"/>
          <w:szCs w:val="18"/>
          <w:u w:val="single"/>
          <w:vertAlign w:val="superscript"/>
          <w:lang w:val="en-US"/>
        </w:rPr>
        <w:t>th</w:t>
      </w:r>
    </w:p>
    <w:p w14:paraId="72529E15" w14:textId="77777777" w:rsidR="006F3B15" w:rsidRDefault="006F3B15" w:rsidP="006F3B15">
      <w:pPr>
        <w:rPr>
          <w:rFonts w:ascii="Times" w:eastAsia="Batang" w:hAnsi="Times"/>
          <w:b/>
          <w:sz w:val="20"/>
          <w:lang w:eastAsia="zh-CN"/>
        </w:rPr>
      </w:pPr>
      <w:r>
        <w:rPr>
          <w:rFonts w:ascii="Times" w:eastAsia="Batang" w:hAnsi="Times" w:hint="eastAsia"/>
          <w:b/>
          <w:sz w:val="20"/>
          <w:highlight w:val="green"/>
          <w:lang w:eastAsia="zh-CN"/>
        </w:rPr>
        <w:t>Agreement</w:t>
      </w:r>
    </w:p>
    <w:p w14:paraId="668779EC" w14:textId="77777777" w:rsidR="006F3B15" w:rsidRDefault="006F3B15" w:rsidP="006F3B15">
      <w:pPr>
        <w:rPr>
          <w:rFonts w:eastAsia="Batang"/>
          <w:sz w:val="20"/>
        </w:rPr>
      </w:pPr>
      <w:r>
        <w:rPr>
          <w:rFonts w:eastAsia="Batang"/>
          <w:sz w:val="20"/>
        </w:rPr>
        <w:t>Coverage performance in NR NTN is evaluated according to the following steps.</w:t>
      </w:r>
    </w:p>
    <w:p w14:paraId="765D3AF5" w14:textId="77777777" w:rsidR="006F3B15" w:rsidRDefault="006F3B15" w:rsidP="006F3B15">
      <w:pPr>
        <w:numPr>
          <w:ilvl w:val="0"/>
          <w:numId w:val="14"/>
        </w:numPr>
        <w:ind w:left="720"/>
        <w:rPr>
          <w:rFonts w:eastAsia="Batang"/>
          <w:sz w:val="20"/>
          <w:lang w:eastAsia="zh-CN"/>
        </w:rPr>
      </w:pPr>
      <w:r>
        <w:rPr>
          <w:rFonts w:eastAsia="Batang"/>
          <w:sz w:val="20"/>
          <w:lang w:eastAsia="zh-CN"/>
        </w:rPr>
        <w:t>Step 1: CNR is calculated as defined in 6.1.3.1 of TR38.821</w:t>
      </w:r>
    </w:p>
    <w:p w14:paraId="71ABBC3E" w14:textId="77777777" w:rsidR="006F3B15" w:rsidRDefault="006F3B15" w:rsidP="006F3B15">
      <w:pPr>
        <w:numPr>
          <w:ilvl w:val="1"/>
          <w:numId w:val="14"/>
        </w:numPr>
        <w:rPr>
          <w:rFonts w:eastAsia="Batang"/>
          <w:sz w:val="20"/>
        </w:rPr>
      </w:pPr>
      <w:r>
        <w:rPr>
          <w:rFonts w:eastAsia="Batang"/>
          <w:sz w:val="20"/>
        </w:rPr>
        <w:t>For polarization loss,</w:t>
      </w:r>
    </w:p>
    <w:p w14:paraId="64617E72" w14:textId="77777777" w:rsidR="006F3B15" w:rsidRDefault="006F3B15" w:rsidP="006F3B15">
      <w:pPr>
        <w:numPr>
          <w:ilvl w:val="2"/>
          <w:numId w:val="14"/>
        </w:numPr>
        <w:rPr>
          <w:rFonts w:eastAsia="Batang"/>
          <w:sz w:val="20"/>
        </w:rPr>
      </w:pPr>
      <w:r>
        <w:rPr>
          <w:rFonts w:eastAsia="Batang"/>
          <w:sz w:val="20"/>
        </w:rPr>
        <w:t>3 dB polarization loss is assumed as baseline, and companies are encouraged to report the value and corresponding justification if other value is used</w:t>
      </w:r>
    </w:p>
    <w:p w14:paraId="0B3CD939" w14:textId="77777777" w:rsidR="006F3B15" w:rsidRDefault="006F3B15" w:rsidP="006F3B15">
      <w:pPr>
        <w:numPr>
          <w:ilvl w:val="0"/>
          <w:numId w:val="14"/>
        </w:numPr>
        <w:ind w:left="720"/>
        <w:rPr>
          <w:rFonts w:eastAsia="Batang"/>
          <w:sz w:val="20"/>
          <w:lang w:eastAsia="zh-CN"/>
        </w:rPr>
      </w:pPr>
      <w:r>
        <w:rPr>
          <w:rFonts w:eastAsia="Batang"/>
          <w:sz w:val="20"/>
          <w:lang w:eastAsia="zh-CN"/>
        </w:rPr>
        <w:t>Step 2: Required SNR of target service is evaluated by LLS</w:t>
      </w:r>
    </w:p>
    <w:p w14:paraId="38661236" w14:textId="77777777" w:rsidR="006F3B15" w:rsidRDefault="006F3B15" w:rsidP="006F3B15">
      <w:pPr>
        <w:numPr>
          <w:ilvl w:val="0"/>
          <w:numId w:val="14"/>
        </w:numPr>
        <w:ind w:left="720"/>
        <w:rPr>
          <w:rFonts w:eastAsia="Batang"/>
          <w:sz w:val="20"/>
          <w:lang w:eastAsia="zh-CN"/>
        </w:rPr>
      </w:pPr>
      <w:r>
        <w:rPr>
          <w:rFonts w:eastAsia="Batang"/>
          <w:sz w:val="20"/>
          <w:lang w:eastAsia="zh-CN"/>
        </w:rPr>
        <w:t>Step 3: The CNR and the required SNR are compared</w:t>
      </w:r>
    </w:p>
    <w:p w14:paraId="3ED5656D" w14:textId="77777777" w:rsidR="006F3B15" w:rsidRDefault="006F3B15" w:rsidP="006F3B15">
      <w:pPr>
        <w:rPr>
          <w:rFonts w:ascii="Times" w:eastAsia="Batang" w:hAnsi="Times"/>
          <w:sz w:val="20"/>
          <w:lang w:eastAsia="zh-CN"/>
        </w:rPr>
      </w:pPr>
    </w:p>
    <w:p w14:paraId="1BA0EF33" w14:textId="77777777" w:rsidR="006F3B15" w:rsidRDefault="006F3B15" w:rsidP="006F3B15">
      <w:pPr>
        <w:rPr>
          <w:rFonts w:ascii="Times" w:eastAsia="Batang" w:hAnsi="Times"/>
          <w:b/>
          <w:sz w:val="20"/>
          <w:lang w:eastAsia="zh-CN"/>
        </w:rPr>
      </w:pPr>
      <w:r>
        <w:rPr>
          <w:rFonts w:ascii="Times" w:eastAsia="Batang" w:hAnsi="Times" w:hint="eastAsia"/>
          <w:b/>
          <w:sz w:val="20"/>
          <w:highlight w:val="green"/>
          <w:lang w:eastAsia="zh-CN"/>
        </w:rPr>
        <w:t>Agreement</w:t>
      </w:r>
    </w:p>
    <w:p w14:paraId="080540E3" w14:textId="77777777" w:rsidR="006F3B15" w:rsidRDefault="006F3B15" w:rsidP="006F3B15">
      <w:pPr>
        <w:rPr>
          <w:rFonts w:eastAsia="Batang"/>
          <w:sz w:val="20"/>
        </w:rPr>
      </w:pPr>
      <w:r>
        <w:rPr>
          <w:rFonts w:eastAsia="Batang"/>
          <w:sz w:val="20"/>
        </w:rPr>
        <w:t>Coverage performance in NR NTN is evaluated for GEO/LEO-1200/LEO-600 scenarios.</w:t>
      </w:r>
    </w:p>
    <w:p w14:paraId="4C96F146" w14:textId="77777777" w:rsidR="006F3B15" w:rsidRDefault="006F3B15" w:rsidP="006F3B15">
      <w:pPr>
        <w:numPr>
          <w:ilvl w:val="0"/>
          <w:numId w:val="14"/>
        </w:numPr>
        <w:ind w:left="720"/>
        <w:rPr>
          <w:rFonts w:eastAsia="Batang"/>
          <w:sz w:val="20"/>
          <w:lang w:eastAsia="zh-CN"/>
        </w:rPr>
      </w:pPr>
      <w:r>
        <w:rPr>
          <w:rFonts w:eastAsia="Batang"/>
          <w:sz w:val="20"/>
          <w:lang w:eastAsia="zh-CN"/>
        </w:rPr>
        <w:t>Note: Service type for each scenario is discussed separately</w:t>
      </w:r>
    </w:p>
    <w:p w14:paraId="55B2D5BB" w14:textId="77777777" w:rsidR="006F3B15" w:rsidRDefault="006F3B15" w:rsidP="006F3B15">
      <w:pPr>
        <w:numPr>
          <w:ilvl w:val="0"/>
          <w:numId w:val="14"/>
        </w:numPr>
        <w:ind w:left="720"/>
        <w:rPr>
          <w:rFonts w:eastAsia="Batang"/>
          <w:sz w:val="20"/>
          <w:lang w:eastAsia="zh-CN"/>
        </w:rPr>
      </w:pPr>
      <w:r>
        <w:rPr>
          <w:rFonts w:eastAsia="Batang"/>
          <w:sz w:val="20"/>
          <w:lang w:eastAsia="zh-CN"/>
        </w:rPr>
        <w:t>Note: Parameter set (Set-1/2) is discussed separately</w:t>
      </w:r>
    </w:p>
    <w:p w14:paraId="48BE55D4" w14:textId="77777777" w:rsidR="006F3B15" w:rsidRDefault="006F3B15" w:rsidP="006F3B15">
      <w:pPr>
        <w:numPr>
          <w:ilvl w:val="0"/>
          <w:numId w:val="14"/>
        </w:numPr>
        <w:ind w:left="720"/>
        <w:rPr>
          <w:rFonts w:eastAsia="Batang"/>
          <w:sz w:val="20"/>
          <w:lang w:eastAsia="zh-CN"/>
        </w:rPr>
      </w:pPr>
      <w:r>
        <w:rPr>
          <w:rFonts w:eastAsia="Batang"/>
          <w:sz w:val="20"/>
          <w:lang w:eastAsia="zh-CN"/>
        </w:rPr>
        <w:t>Note: MEO can be evaluated optionally</w:t>
      </w:r>
    </w:p>
    <w:p w14:paraId="48EF7943" w14:textId="77777777" w:rsidR="006F3B15" w:rsidRDefault="006F3B15" w:rsidP="006F3B15">
      <w:pPr>
        <w:spacing w:beforeLines="50" w:before="120" w:afterLines="50" w:after="120"/>
        <w:rPr>
          <w:sz w:val="22"/>
          <w:szCs w:val="18"/>
          <w:lang w:val="en-US"/>
        </w:rPr>
      </w:pPr>
    </w:p>
    <w:p w14:paraId="260BD19D" w14:textId="77777777" w:rsidR="006F3B15" w:rsidRPr="004B11B8" w:rsidRDefault="006F3B15" w:rsidP="006F3B15">
      <w:pPr>
        <w:spacing w:beforeLines="50" w:before="120" w:afterLines="50" w:after="120"/>
        <w:rPr>
          <w:sz w:val="22"/>
          <w:szCs w:val="18"/>
          <w:u w:val="single"/>
          <w:lang w:val="en-US"/>
        </w:rPr>
      </w:pPr>
      <w:r w:rsidRPr="004B11B8">
        <w:rPr>
          <w:rFonts w:hint="eastAsia"/>
          <w:sz w:val="22"/>
          <w:szCs w:val="18"/>
          <w:u w:val="single"/>
          <w:lang w:val="en-US"/>
        </w:rPr>
        <w:t>G</w:t>
      </w:r>
      <w:r w:rsidRPr="004B11B8">
        <w:rPr>
          <w:sz w:val="22"/>
          <w:szCs w:val="18"/>
          <w:u w:val="single"/>
          <w:lang w:val="en-US"/>
        </w:rPr>
        <w:t>TW session, May 17</w:t>
      </w:r>
      <w:r w:rsidRPr="004B11B8">
        <w:rPr>
          <w:sz w:val="22"/>
          <w:szCs w:val="18"/>
          <w:u w:val="single"/>
          <w:vertAlign w:val="superscript"/>
          <w:lang w:val="en-US"/>
        </w:rPr>
        <w:t>th</w:t>
      </w:r>
    </w:p>
    <w:p w14:paraId="2E753872" w14:textId="77777777" w:rsidR="006F3B15" w:rsidRDefault="006F3B15" w:rsidP="006F3B15">
      <w:pPr>
        <w:rPr>
          <w:rFonts w:eastAsia="Batang"/>
          <w:b/>
          <w:sz w:val="20"/>
          <w:lang w:eastAsia="zh-CN"/>
        </w:rPr>
      </w:pPr>
      <w:r>
        <w:rPr>
          <w:rFonts w:eastAsia="Batang"/>
          <w:b/>
          <w:sz w:val="20"/>
          <w:highlight w:val="green"/>
          <w:lang w:eastAsia="zh-CN"/>
        </w:rPr>
        <w:t>Agreement</w:t>
      </w:r>
    </w:p>
    <w:p w14:paraId="62034108" w14:textId="77777777" w:rsidR="006F3B15" w:rsidRDefault="006F3B15" w:rsidP="006F3B15">
      <w:pPr>
        <w:rPr>
          <w:sz w:val="20"/>
          <w:lang w:eastAsia="zh-CN"/>
        </w:rPr>
      </w:pPr>
      <w:r>
        <w:rPr>
          <w:sz w:val="20"/>
          <w:lang w:eastAsia="zh-CN"/>
        </w:rPr>
        <w:t>For evaluation of coverage performance in NR NTN,</w:t>
      </w:r>
    </w:p>
    <w:p w14:paraId="31E2C505" w14:textId="77777777" w:rsidR="006F3B15" w:rsidRDefault="006F3B15" w:rsidP="006F3B15">
      <w:pPr>
        <w:numPr>
          <w:ilvl w:val="0"/>
          <w:numId w:val="14"/>
        </w:numPr>
        <w:ind w:left="720"/>
        <w:rPr>
          <w:rFonts w:eastAsia="Batang"/>
          <w:sz w:val="20"/>
          <w:lang w:eastAsia="zh-CN"/>
        </w:rPr>
      </w:pPr>
      <w:r>
        <w:rPr>
          <w:rFonts w:eastAsia="Batang"/>
          <w:sz w:val="20"/>
          <w:lang w:eastAsia="zh-CN"/>
        </w:rPr>
        <w:t>It is assumed that carrier bandwidth is sufficiently large to transmit each channel.</w:t>
      </w:r>
    </w:p>
    <w:p w14:paraId="63AD26FB" w14:textId="77777777" w:rsidR="006F3B15" w:rsidRDefault="006F3B15" w:rsidP="006F3B15">
      <w:pPr>
        <w:numPr>
          <w:ilvl w:val="0"/>
          <w:numId w:val="14"/>
        </w:numPr>
        <w:ind w:left="720"/>
        <w:rPr>
          <w:rFonts w:eastAsia="Batang"/>
          <w:sz w:val="20"/>
          <w:lang w:eastAsia="zh-CN"/>
        </w:rPr>
      </w:pPr>
      <w:r>
        <w:rPr>
          <w:rFonts w:eastAsia="Batang"/>
          <w:sz w:val="20"/>
          <w:lang w:eastAsia="zh-CN"/>
        </w:rPr>
        <w:t>Companies are encouraged to report BWP bandwidth, when necessary (e.g. for frequency hopping).</w:t>
      </w:r>
    </w:p>
    <w:p w14:paraId="04BD670B" w14:textId="77777777" w:rsidR="006F3B15" w:rsidRDefault="006F3B15" w:rsidP="006F3B15">
      <w:pPr>
        <w:numPr>
          <w:ilvl w:val="0"/>
          <w:numId w:val="14"/>
        </w:numPr>
        <w:ind w:left="720"/>
        <w:rPr>
          <w:rFonts w:eastAsia="Batang"/>
          <w:sz w:val="20"/>
          <w:lang w:eastAsia="zh-CN"/>
        </w:rPr>
      </w:pPr>
      <w:r>
        <w:rPr>
          <w:rFonts w:eastAsia="Batang"/>
          <w:sz w:val="20"/>
          <w:lang w:eastAsia="zh-CN"/>
        </w:rPr>
        <w:t>Note: each channel bandwidth is discussed separately.</w:t>
      </w:r>
    </w:p>
    <w:p w14:paraId="7126CE23" w14:textId="77777777" w:rsidR="006F3B15" w:rsidRDefault="006F3B15" w:rsidP="006F3B15">
      <w:pPr>
        <w:rPr>
          <w:rFonts w:eastAsia="Batang"/>
          <w:sz w:val="20"/>
          <w:lang w:eastAsia="zh-CN"/>
        </w:rPr>
      </w:pPr>
    </w:p>
    <w:p w14:paraId="78BEF6F1" w14:textId="77777777" w:rsidR="006F3B15" w:rsidRDefault="006F3B15" w:rsidP="006F3B15">
      <w:pPr>
        <w:rPr>
          <w:b/>
          <w:sz w:val="20"/>
          <w:lang w:eastAsia="zh-CN"/>
        </w:rPr>
      </w:pPr>
      <w:r>
        <w:rPr>
          <w:b/>
          <w:sz w:val="20"/>
          <w:highlight w:val="green"/>
          <w:lang w:eastAsia="zh-CN"/>
        </w:rPr>
        <w:t>Agreement</w:t>
      </w:r>
    </w:p>
    <w:p w14:paraId="511480D9" w14:textId="77777777" w:rsidR="006F3B15" w:rsidRDefault="006F3B15" w:rsidP="006F3B15">
      <w:pPr>
        <w:rPr>
          <w:sz w:val="20"/>
          <w:lang w:eastAsia="zh-CN"/>
        </w:rPr>
      </w:pPr>
      <w:r>
        <w:rPr>
          <w:sz w:val="20"/>
          <w:lang w:eastAsia="zh-CN"/>
        </w:rPr>
        <w:t xml:space="preserve">For VoIP, AMR 4.75 kbps (TBS of 184 bits without CRC in physical layer) with 20 </w:t>
      </w:r>
      <w:proofErr w:type="spellStart"/>
      <w:r>
        <w:rPr>
          <w:sz w:val="20"/>
          <w:lang w:eastAsia="zh-CN"/>
        </w:rPr>
        <w:t>ms</w:t>
      </w:r>
      <w:proofErr w:type="spellEnd"/>
      <w:r>
        <w:rPr>
          <w:sz w:val="20"/>
          <w:lang w:eastAsia="zh-CN"/>
        </w:rPr>
        <w:t xml:space="preserve"> data arriving interval is used in the evaluations.</w:t>
      </w:r>
    </w:p>
    <w:p w14:paraId="1A9FE412" w14:textId="77777777" w:rsidR="006F3B15" w:rsidRDefault="006F3B15" w:rsidP="006F3B15">
      <w:pPr>
        <w:numPr>
          <w:ilvl w:val="0"/>
          <w:numId w:val="14"/>
        </w:numPr>
        <w:ind w:left="720"/>
        <w:rPr>
          <w:sz w:val="20"/>
        </w:rPr>
      </w:pPr>
      <w:r>
        <w:rPr>
          <w:sz w:val="20"/>
        </w:rPr>
        <w:lastRenderedPageBreak/>
        <w:t xml:space="preserve">Each packet is transmitted within 20 </w:t>
      </w:r>
      <w:proofErr w:type="spellStart"/>
      <w:r>
        <w:rPr>
          <w:sz w:val="20"/>
        </w:rPr>
        <w:t>ms</w:t>
      </w:r>
      <w:proofErr w:type="spellEnd"/>
      <w:r>
        <w:rPr>
          <w:sz w:val="20"/>
        </w:rPr>
        <w:t>, if packet combining is not used.</w:t>
      </w:r>
    </w:p>
    <w:p w14:paraId="02FD34D9" w14:textId="77777777" w:rsidR="006F3B15" w:rsidRDefault="006F3B15" w:rsidP="006F3B15">
      <w:pPr>
        <w:numPr>
          <w:ilvl w:val="1"/>
          <w:numId w:val="14"/>
        </w:numPr>
        <w:rPr>
          <w:sz w:val="20"/>
        </w:rPr>
      </w:pPr>
      <w:r>
        <w:rPr>
          <w:sz w:val="20"/>
        </w:rPr>
        <w:t>Companies are encouraged to evaluate at least packet transmission without combining</w:t>
      </w:r>
    </w:p>
    <w:p w14:paraId="46E1260C" w14:textId="77777777" w:rsidR="006F3B15" w:rsidRDefault="006F3B15" w:rsidP="006F3B15">
      <w:pPr>
        <w:numPr>
          <w:ilvl w:val="1"/>
          <w:numId w:val="14"/>
        </w:numPr>
        <w:rPr>
          <w:sz w:val="20"/>
        </w:rPr>
      </w:pPr>
      <w:r>
        <w:rPr>
          <w:sz w:val="20"/>
        </w:rPr>
        <w:t>Companies are encouraged to report how to apply packet combining, if used.</w:t>
      </w:r>
    </w:p>
    <w:p w14:paraId="467D8390" w14:textId="77777777" w:rsidR="006F3B15" w:rsidRDefault="006F3B15" w:rsidP="006F3B15">
      <w:pPr>
        <w:numPr>
          <w:ilvl w:val="1"/>
          <w:numId w:val="14"/>
        </w:numPr>
        <w:rPr>
          <w:sz w:val="20"/>
        </w:rPr>
      </w:pPr>
      <w:r>
        <w:rPr>
          <w:sz w:val="20"/>
        </w:rPr>
        <w:t xml:space="preserve">Note: in packet combining, two packets can be combined into a single packet at TX side </w:t>
      </w:r>
    </w:p>
    <w:p w14:paraId="582CF6B0" w14:textId="77777777" w:rsidR="006F3B15" w:rsidRDefault="006F3B15" w:rsidP="006F3B15">
      <w:pPr>
        <w:numPr>
          <w:ilvl w:val="2"/>
          <w:numId w:val="14"/>
        </w:numPr>
        <w:rPr>
          <w:sz w:val="20"/>
        </w:rPr>
      </w:pPr>
      <w:r>
        <w:rPr>
          <w:sz w:val="20"/>
        </w:rPr>
        <w:t>Companies should report the impact on E2E latency</w:t>
      </w:r>
    </w:p>
    <w:p w14:paraId="5000B3CD" w14:textId="77777777" w:rsidR="006F3B15" w:rsidRDefault="006F3B15" w:rsidP="006F3B15">
      <w:pPr>
        <w:numPr>
          <w:ilvl w:val="0"/>
          <w:numId w:val="14"/>
        </w:numPr>
        <w:ind w:left="720"/>
        <w:rPr>
          <w:sz w:val="20"/>
        </w:rPr>
      </w:pPr>
      <w:r>
        <w:rPr>
          <w:sz w:val="20"/>
        </w:rPr>
        <w:t>VoIP is evaluated only in LEO scenario.</w:t>
      </w:r>
    </w:p>
    <w:p w14:paraId="45FE8E99" w14:textId="77777777" w:rsidR="006F3B15" w:rsidRDefault="006F3B15" w:rsidP="006F3B15">
      <w:pPr>
        <w:numPr>
          <w:ilvl w:val="0"/>
          <w:numId w:val="14"/>
        </w:numPr>
        <w:ind w:left="720"/>
        <w:rPr>
          <w:sz w:val="20"/>
        </w:rPr>
      </w:pPr>
      <w:r>
        <w:rPr>
          <w:sz w:val="20"/>
        </w:rPr>
        <w:t>Note 1: PRB/MCS/TBS determinations are discussed separately</w:t>
      </w:r>
    </w:p>
    <w:p w14:paraId="51B1563A" w14:textId="77777777" w:rsidR="006F3B15" w:rsidRDefault="006F3B15" w:rsidP="006F3B15">
      <w:pPr>
        <w:numPr>
          <w:ilvl w:val="0"/>
          <w:numId w:val="14"/>
        </w:numPr>
        <w:ind w:left="720"/>
        <w:rPr>
          <w:sz w:val="20"/>
        </w:rPr>
      </w:pPr>
      <w:r>
        <w:rPr>
          <w:sz w:val="20"/>
        </w:rPr>
        <w:t xml:space="preserve">Note 2: companies should report if HARQ is used in the evaluations, and if evaluations depart from the assumption that each packet is transmitted within 20 </w:t>
      </w:r>
      <w:proofErr w:type="spellStart"/>
      <w:r>
        <w:rPr>
          <w:sz w:val="20"/>
        </w:rPr>
        <w:t>ms</w:t>
      </w:r>
      <w:proofErr w:type="spellEnd"/>
    </w:p>
    <w:p w14:paraId="1B45D653" w14:textId="77777777" w:rsidR="006F3B15" w:rsidRDefault="006F3B15" w:rsidP="006F3B15">
      <w:pPr>
        <w:rPr>
          <w:rFonts w:ascii="Times" w:eastAsia="Batang" w:hAnsi="Times"/>
          <w:sz w:val="20"/>
          <w:lang w:val="en-US" w:eastAsia="zh-CN"/>
        </w:rPr>
      </w:pPr>
    </w:p>
    <w:p w14:paraId="613BED2A" w14:textId="77777777" w:rsidR="006F3B15" w:rsidRDefault="006F3B15" w:rsidP="006F3B15">
      <w:pPr>
        <w:rPr>
          <w:rFonts w:eastAsia="ＭＳ Ｐゴシック"/>
          <w:sz w:val="20"/>
          <w:lang w:val="en-US"/>
        </w:rPr>
      </w:pPr>
      <w:r>
        <w:rPr>
          <w:rFonts w:eastAsia="ＭＳ Ｐゴシック"/>
          <w:b/>
          <w:bCs/>
          <w:sz w:val="20"/>
          <w:highlight w:val="green"/>
          <w:lang w:eastAsia="zh-CN"/>
        </w:rPr>
        <w:t>Agreement</w:t>
      </w:r>
    </w:p>
    <w:p w14:paraId="53065B3E" w14:textId="77777777" w:rsidR="006F3B15" w:rsidRDefault="006F3B15" w:rsidP="006F3B15">
      <w:pPr>
        <w:rPr>
          <w:rFonts w:eastAsia="ＭＳ Ｐゴシック"/>
          <w:sz w:val="20"/>
          <w:lang w:val="en-US"/>
        </w:rPr>
      </w:pPr>
      <w:r>
        <w:rPr>
          <w:rFonts w:eastAsia="ＭＳ Ｐゴシック"/>
          <w:sz w:val="20"/>
          <w:lang w:eastAsia="zh-CN"/>
        </w:rPr>
        <w:t>Reuse Set-1/2 satellite parameters as in table 6.1.1.1-1/2 of TR38.821 for GEO/LEO-1200/LEO-600 and S-band, and as in table 6.1.1.1-1/2 of RP-220590 for MEO and S-band.</w:t>
      </w:r>
    </w:p>
    <w:p w14:paraId="35E74472" w14:textId="77777777" w:rsidR="006F3B15" w:rsidRDefault="006F3B15" w:rsidP="006F3B15">
      <w:pPr>
        <w:numPr>
          <w:ilvl w:val="0"/>
          <w:numId w:val="14"/>
        </w:numPr>
        <w:ind w:left="720"/>
        <w:rPr>
          <w:rFonts w:eastAsia="ＭＳ Ｐゴシック"/>
          <w:sz w:val="20"/>
          <w:lang w:val="en-US"/>
        </w:rPr>
      </w:pPr>
      <w:r>
        <w:rPr>
          <w:rFonts w:eastAsia="ＭＳ Ｐゴシック"/>
          <w:sz w:val="20"/>
          <w:lang w:val="en-US"/>
        </w:rPr>
        <w:t xml:space="preserve">In addition, evaluations assuming relevant </w:t>
      </w:r>
      <w:r>
        <w:rPr>
          <w:rFonts w:eastAsia="ＭＳ Ｐゴシック"/>
          <w:sz w:val="20"/>
        </w:rPr>
        <w:t>ITU regulatory limitations on power flux density can be reported in the study phase.</w:t>
      </w:r>
    </w:p>
    <w:p w14:paraId="0439AAFA" w14:textId="77777777" w:rsidR="006F3B15" w:rsidRDefault="006F3B15" w:rsidP="006F3B15">
      <w:pPr>
        <w:numPr>
          <w:ilvl w:val="1"/>
          <w:numId w:val="14"/>
        </w:numPr>
        <w:rPr>
          <w:rFonts w:eastAsia="ＭＳ Ｐゴシック"/>
          <w:sz w:val="20"/>
          <w:lang w:val="en-US"/>
        </w:rPr>
      </w:pPr>
      <w:r>
        <w:rPr>
          <w:rFonts w:eastAsia="ＭＳ Ｐゴシック"/>
          <w:sz w:val="20"/>
          <w:lang w:val="en-US"/>
        </w:rPr>
        <w:t>Companies should report which value of EIRP density is used and corresponding justification.</w:t>
      </w:r>
    </w:p>
    <w:p w14:paraId="3360D8F7" w14:textId="71FA77AC" w:rsidR="006F3B15" w:rsidRDefault="006F3B15" w:rsidP="006F3B15">
      <w:pPr>
        <w:rPr>
          <w:rFonts w:ascii="Times" w:eastAsia="SimSun" w:hAnsi="Times"/>
          <w:sz w:val="20"/>
          <w:lang w:val="en-US" w:eastAsia="zh-CN"/>
        </w:rPr>
      </w:pPr>
    </w:p>
    <w:p w14:paraId="69AAD41D" w14:textId="6C066419" w:rsidR="00732F5D" w:rsidRPr="004B11B8" w:rsidRDefault="00732F5D" w:rsidP="00732F5D">
      <w:pPr>
        <w:spacing w:beforeLines="50" w:before="120" w:afterLines="50" w:after="120"/>
        <w:rPr>
          <w:sz w:val="22"/>
          <w:szCs w:val="18"/>
          <w:u w:val="single"/>
          <w:lang w:val="en-US"/>
        </w:rPr>
      </w:pPr>
      <w:r w:rsidRPr="004B11B8">
        <w:rPr>
          <w:sz w:val="22"/>
          <w:szCs w:val="18"/>
          <w:u w:val="single"/>
          <w:lang w:val="en-US"/>
        </w:rPr>
        <w:t>Email, May 19</w:t>
      </w:r>
      <w:r w:rsidRPr="004B11B8">
        <w:rPr>
          <w:sz w:val="22"/>
          <w:szCs w:val="18"/>
          <w:u w:val="single"/>
          <w:vertAlign w:val="superscript"/>
          <w:lang w:val="en-US"/>
        </w:rPr>
        <w:t>th</w:t>
      </w:r>
    </w:p>
    <w:p w14:paraId="7010A2D7" w14:textId="77777777" w:rsidR="00732F5D" w:rsidRPr="00732F5D" w:rsidRDefault="00732F5D" w:rsidP="00732F5D">
      <w:pPr>
        <w:rPr>
          <w:rFonts w:eastAsia="ＭＳ Ｐゴシック"/>
          <w:sz w:val="20"/>
          <w:lang w:val="en-US"/>
        </w:rPr>
      </w:pPr>
      <w:r w:rsidRPr="00732F5D">
        <w:rPr>
          <w:rFonts w:eastAsia="ＭＳ Ｐゴシック"/>
          <w:b/>
          <w:bCs/>
          <w:sz w:val="20"/>
          <w:highlight w:val="green"/>
          <w:lang w:eastAsia="zh-CN"/>
        </w:rPr>
        <w:t>Agreement</w:t>
      </w:r>
    </w:p>
    <w:p w14:paraId="49440EA3" w14:textId="77777777" w:rsidR="00732F5D" w:rsidRPr="00732F5D" w:rsidRDefault="00732F5D" w:rsidP="00732F5D">
      <w:pPr>
        <w:rPr>
          <w:rFonts w:ascii="Times" w:eastAsia="Batang" w:hAnsi="Times"/>
          <w:sz w:val="20"/>
          <w:szCs w:val="24"/>
        </w:rPr>
      </w:pPr>
      <w:r w:rsidRPr="00732F5D">
        <w:rPr>
          <w:rFonts w:eastAsia="Batang"/>
          <w:sz w:val="20"/>
          <w:szCs w:val="24"/>
          <w:lang w:eastAsia="en-US"/>
        </w:rPr>
        <w:t>For link budget calculation, parameters in the following table is assumed.</w:t>
      </w:r>
    </w:p>
    <w:tbl>
      <w:tblPr>
        <w:tblW w:w="0" w:type="auto"/>
        <w:jc w:val="center"/>
        <w:tblCellMar>
          <w:left w:w="0" w:type="dxa"/>
          <w:right w:w="0" w:type="dxa"/>
        </w:tblCellMar>
        <w:tblLook w:val="04A0" w:firstRow="1" w:lastRow="0" w:firstColumn="1" w:lastColumn="0" w:noHBand="0" w:noVBand="1"/>
      </w:tblPr>
      <w:tblGrid>
        <w:gridCol w:w="3256"/>
        <w:gridCol w:w="6373"/>
      </w:tblGrid>
      <w:tr w:rsidR="00732F5D" w:rsidRPr="00732F5D" w14:paraId="78DDC8FC" w14:textId="77777777" w:rsidTr="00F36A0D">
        <w:trPr>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F258DB" w14:textId="77777777" w:rsidR="00732F5D" w:rsidRPr="00732F5D" w:rsidRDefault="00732F5D" w:rsidP="00732F5D">
            <w:pPr>
              <w:jc w:val="center"/>
              <w:rPr>
                <w:rFonts w:ascii="Times" w:eastAsia="Batang" w:hAnsi="Times"/>
                <w:sz w:val="20"/>
                <w:szCs w:val="24"/>
                <w:lang w:eastAsia="zh-CN"/>
              </w:rPr>
            </w:pPr>
            <w:r w:rsidRPr="00732F5D">
              <w:rPr>
                <w:rFonts w:ascii="Arial" w:eastAsia="Batang" w:hAnsi="Arial" w:cs="Arial"/>
                <w:sz w:val="18"/>
                <w:szCs w:val="18"/>
                <w:lang w:eastAsia="en-US"/>
              </w:rPr>
              <w:t>Parameters</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47BB00"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Notes</w:t>
            </w:r>
          </w:p>
        </w:tc>
      </w:tr>
      <w:tr w:rsidR="00732F5D" w:rsidRPr="00732F5D" w14:paraId="1B37C048" w14:textId="77777777" w:rsidTr="00F36A0D">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747184"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Carrier frequency</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6133CC76"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2 GHz for DL and UL (S-band)</w:t>
            </w:r>
          </w:p>
        </w:tc>
      </w:tr>
      <w:tr w:rsidR="00732F5D" w:rsidRPr="00732F5D" w14:paraId="51D325C1" w14:textId="77777777" w:rsidTr="00F36A0D">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D855D5"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Channel bandwidth</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3A61B7C0"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FFS</w:t>
            </w:r>
          </w:p>
        </w:tc>
      </w:tr>
      <w:tr w:rsidR="00732F5D" w:rsidRPr="00732F5D" w14:paraId="45F266C3" w14:textId="77777777" w:rsidTr="00F36A0D">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5C3142"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Satellite altitude</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67DA8A24"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600 km, 1200 km, 10000 km, 35786 km</w:t>
            </w:r>
          </w:p>
        </w:tc>
      </w:tr>
      <w:tr w:rsidR="00732F5D" w:rsidRPr="00732F5D" w14:paraId="76922814" w14:textId="77777777" w:rsidTr="00F36A0D">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5D1EF4"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Target elevation angle</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327967DC"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[30</w:t>
            </w:r>
            <w:r w:rsidRPr="00732F5D">
              <w:rPr>
                <w:rFonts w:ascii="Symbol" w:eastAsia="Batang" w:hAnsi="Symbol"/>
                <w:sz w:val="18"/>
                <w:szCs w:val="18"/>
                <w:lang w:eastAsia="en-US"/>
              </w:rPr>
              <w:t></w:t>
            </w:r>
            <w:r w:rsidRPr="00732F5D">
              <w:rPr>
                <w:rFonts w:ascii="Arial" w:eastAsia="Batang" w:hAnsi="Arial" w:cs="Arial"/>
                <w:sz w:val="18"/>
                <w:szCs w:val="18"/>
                <w:lang w:eastAsia="en-US"/>
              </w:rPr>
              <w:t xml:space="preserve"> (LEO), 12.5</w:t>
            </w:r>
            <w:r w:rsidRPr="00732F5D">
              <w:rPr>
                <w:rFonts w:ascii="Symbol" w:eastAsia="Batang" w:hAnsi="Symbol"/>
                <w:sz w:val="18"/>
                <w:szCs w:val="18"/>
                <w:lang w:eastAsia="en-US"/>
              </w:rPr>
              <w:t></w:t>
            </w:r>
            <w:r w:rsidRPr="00732F5D">
              <w:rPr>
                <w:rFonts w:ascii="Arial" w:eastAsia="Batang" w:hAnsi="Arial" w:cs="Arial"/>
                <w:sz w:val="18"/>
                <w:szCs w:val="18"/>
                <w:lang w:eastAsia="en-US"/>
              </w:rPr>
              <w:t xml:space="preserve"> (GEO-Set 1) , 20° (GEO –Set 2), 30° (MEO)]</w:t>
            </w:r>
          </w:p>
        </w:tc>
      </w:tr>
      <w:tr w:rsidR="00732F5D" w:rsidRPr="00732F5D" w14:paraId="10F90B31" w14:textId="77777777" w:rsidTr="00F36A0D">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187A34"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Atmospheric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26150F4F"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Equation (6.6-8) in [2]</w:t>
            </w:r>
          </w:p>
        </w:tc>
      </w:tr>
      <w:tr w:rsidR="00732F5D" w:rsidRPr="00732F5D" w14:paraId="61AAEB65" w14:textId="77777777" w:rsidTr="00F36A0D">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2F00D6"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Shadowing margin</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4F3FE7C2"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3 dB</w:t>
            </w:r>
          </w:p>
        </w:tc>
      </w:tr>
      <w:tr w:rsidR="00732F5D" w:rsidRPr="00732F5D" w14:paraId="62073BCF" w14:textId="77777777" w:rsidTr="00F36A0D">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156D6F"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Scintillation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5214432B"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Section 6.6.6 in [2]</w:t>
            </w:r>
          </w:p>
          <w:p w14:paraId="6E61AE99"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 xml:space="preserve">Ionospheric loss: </w:t>
            </w:r>
            <w:r w:rsidRPr="00732F5D">
              <w:rPr>
                <w:rFonts w:ascii="Arial" w:eastAsia="Batang" w:hAnsi="Arial" w:cs="Arial"/>
                <w:sz w:val="18"/>
                <w:szCs w:val="18"/>
                <w:lang w:val="en-US" w:eastAsia="ko-KR"/>
              </w:rPr>
              <w:fldChar w:fldCharType="begin"/>
            </w:r>
            <w:r w:rsidRPr="00732F5D">
              <w:rPr>
                <w:rFonts w:ascii="Arial" w:eastAsia="Batang" w:hAnsi="Arial" w:cs="Arial"/>
                <w:sz w:val="18"/>
                <w:szCs w:val="18"/>
                <w:lang w:val="en-US" w:eastAsia="ko-KR"/>
              </w:rPr>
              <w:instrText xml:space="preserve"> INCLUDEPICTURE  "cid:image001.png@01D86B64.CB773B00" \* MERGEFORMATINET </w:instrText>
            </w:r>
            <w:r w:rsidRPr="00732F5D">
              <w:rPr>
                <w:rFonts w:ascii="Arial" w:eastAsia="Batang" w:hAnsi="Arial" w:cs="Arial"/>
                <w:sz w:val="18"/>
                <w:szCs w:val="18"/>
                <w:lang w:val="en-US" w:eastAsia="ko-KR"/>
              </w:rPr>
              <w:fldChar w:fldCharType="separate"/>
            </w:r>
            <w:r w:rsidR="00557C4E">
              <w:rPr>
                <w:rFonts w:ascii="Arial" w:eastAsia="Batang" w:hAnsi="Arial" w:cs="Arial"/>
                <w:sz w:val="18"/>
                <w:szCs w:val="18"/>
                <w:lang w:eastAsia="ko-KR"/>
              </w:rPr>
              <w:fldChar w:fldCharType="begin"/>
            </w:r>
            <w:r w:rsidR="00557C4E">
              <w:rPr>
                <w:rFonts w:ascii="Arial" w:eastAsia="Batang" w:hAnsi="Arial" w:cs="Arial"/>
                <w:sz w:val="18"/>
                <w:szCs w:val="18"/>
                <w:lang w:eastAsia="ko-KR"/>
              </w:rPr>
              <w:instrText xml:space="preserve"> </w:instrText>
            </w:r>
            <w:r w:rsidR="00557C4E">
              <w:rPr>
                <w:rFonts w:ascii="Arial" w:eastAsia="Batang" w:hAnsi="Arial" w:cs="Arial"/>
                <w:sz w:val="18"/>
                <w:szCs w:val="18"/>
                <w:lang w:eastAsia="ko-KR"/>
              </w:rPr>
              <w:instrText>INCLUDEPICTURE  "cid:image001.png@01D86B64.CB773B00" \* MERGEFORMATINET</w:instrText>
            </w:r>
            <w:r w:rsidR="00557C4E">
              <w:rPr>
                <w:rFonts w:ascii="Arial" w:eastAsia="Batang" w:hAnsi="Arial" w:cs="Arial"/>
                <w:sz w:val="18"/>
                <w:szCs w:val="18"/>
                <w:lang w:eastAsia="ko-KR"/>
              </w:rPr>
              <w:instrText xml:space="preserve"> </w:instrText>
            </w:r>
            <w:r w:rsidR="00557C4E">
              <w:rPr>
                <w:rFonts w:ascii="Arial" w:eastAsia="Batang" w:hAnsi="Arial" w:cs="Arial"/>
                <w:sz w:val="18"/>
                <w:szCs w:val="18"/>
                <w:lang w:eastAsia="ko-KR"/>
              </w:rPr>
              <w:fldChar w:fldCharType="separate"/>
            </w:r>
            <w:r w:rsidR="004B11B8">
              <w:rPr>
                <w:rFonts w:ascii="Arial" w:eastAsia="Batang" w:hAnsi="Arial" w:cs="Arial"/>
                <w:sz w:val="18"/>
                <w:szCs w:val="18"/>
                <w:lang w:eastAsia="ko-KR"/>
              </w:rPr>
              <w:pict w14:anchorId="670F95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6" o:spid="_x0000_i1025" type="#_x0000_t75" style="width:18.7pt;height:18.7pt">
                  <v:imagedata r:id="rId8" r:href="rId9"/>
                </v:shape>
              </w:pict>
            </w:r>
            <w:r w:rsidR="00557C4E">
              <w:rPr>
                <w:rFonts w:ascii="Arial" w:eastAsia="Batang" w:hAnsi="Arial" w:cs="Arial"/>
                <w:sz w:val="18"/>
                <w:szCs w:val="18"/>
                <w:lang w:eastAsia="ko-KR"/>
              </w:rPr>
              <w:fldChar w:fldCharType="end"/>
            </w:r>
            <w:r w:rsidRPr="00732F5D">
              <w:rPr>
                <w:rFonts w:ascii="Arial" w:eastAsia="Batang" w:hAnsi="Arial" w:cs="Arial"/>
                <w:sz w:val="18"/>
                <w:szCs w:val="18"/>
                <w:lang w:val="en-US" w:eastAsia="ko-KR"/>
              </w:rPr>
              <w:fldChar w:fldCharType="end"/>
            </w:r>
            <w:r w:rsidRPr="00732F5D">
              <w:rPr>
                <w:rFonts w:ascii="Arial" w:eastAsia="Batang" w:hAnsi="Arial" w:cs="Arial"/>
                <w:sz w:val="18"/>
                <w:szCs w:val="18"/>
                <w:lang w:eastAsia="en-US"/>
              </w:rPr>
              <w:t>= 2.2 dB (note 1)</w:t>
            </w:r>
          </w:p>
          <w:p w14:paraId="34740597"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Tropospheric loss: Table 6.6.6.2.1-1 of [2]</w:t>
            </w:r>
          </w:p>
        </w:tc>
      </w:tr>
      <w:tr w:rsidR="00732F5D" w:rsidRPr="00732F5D" w14:paraId="73F85B16" w14:textId="77777777" w:rsidTr="00F36A0D">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8E58C1"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Additional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51EFB4CF"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0 dB</w:t>
            </w:r>
          </w:p>
        </w:tc>
      </w:tr>
      <w:tr w:rsidR="00732F5D" w:rsidRPr="00732F5D" w14:paraId="6A57CBC0" w14:textId="77777777" w:rsidTr="00F36A0D">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CB5ECB"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Clear sky conditions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2A0058B4"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Yes</w:t>
            </w:r>
          </w:p>
        </w:tc>
      </w:tr>
      <w:tr w:rsidR="00732F5D" w:rsidRPr="00732F5D" w14:paraId="5D617D2C" w14:textId="77777777" w:rsidTr="00F36A0D">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308733"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Satellite antenna polarization</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71BF926E"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Circular polarization</w:t>
            </w:r>
          </w:p>
        </w:tc>
      </w:tr>
      <w:tr w:rsidR="00732F5D" w:rsidRPr="00732F5D" w14:paraId="49047BFB" w14:textId="77777777" w:rsidTr="00F36A0D">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0BDA87"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Terminal type</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61CB22D7"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[S band: (M, N, P) = (1,1,2)]</w:t>
            </w:r>
          </w:p>
        </w:tc>
      </w:tr>
      <w:tr w:rsidR="00732F5D" w:rsidRPr="00732F5D" w14:paraId="2FE8BAD2" w14:textId="77777777" w:rsidTr="00F36A0D">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15268C"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Free space path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6274A4F2"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Equation (6.6-2) in [2]</w:t>
            </w:r>
          </w:p>
        </w:tc>
      </w:tr>
      <w:tr w:rsidR="00732F5D" w:rsidRPr="00732F5D" w14:paraId="2DBC64E8" w14:textId="77777777" w:rsidTr="00F36A0D">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53DB24"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Terminal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420AA72E"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FFS</w:t>
            </w:r>
          </w:p>
        </w:tc>
      </w:tr>
      <w:tr w:rsidR="00732F5D" w:rsidRPr="00732F5D" w14:paraId="3C0D06C8" w14:textId="77777777" w:rsidTr="00F36A0D">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77DFEA"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Satellite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24D5E05D"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FFS</w:t>
            </w:r>
          </w:p>
        </w:tc>
      </w:tr>
      <w:tr w:rsidR="00732F5D" w:rsidRPr="00732F5D" w14:paraId="1C365D71" w14:textId="77777777" w:rsidTr="00F36A0D">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CA0CEF"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Polarization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145F0458"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As agreed separately</w:t>
            </w:r>
          </w:p>
        </w:tc>
      </w:tr>
      <w:tr w:rsidR="00732F5D" w:rsidRPr="00732F5D" w14:paraId="4A5D111F" w14:textId="77777777" w:rsidTr="00F36A0D">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AB77BD"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Outcome</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091D76A3" w14:textId="77777777" w:rsidR="00732F5D" w:rsidRPr="00732F5D" w:rsidRDefault="00732F5D" w:rsidP="00732F5D">
            <w:pPr>
              <w:jc w:val="center"/>
              <w:rPr>
                <w:rFonts w:ascii="Times" w:eastAsia="Batang" w:hAnsi="Times"/>
                <w:sz w:val="20"/>
                <w:szCs w:val="24"/>
                <w:lang w:eastAsia="en-US"/>
              </w:rPr>
            </w:pPr>
            <w:r w:rsidRPr="00732F5D">
              <w:rPr>
                <w:rFonts w:ascii="Arial" w:eastAsia="Batang" w:hAnsi="Arial" w:cs="Arial"/>
                <w:sz w:val="18"/>
                <w:szCs w:val="18"/>
                <w:lang w:eastAsia="en-US"/>
              </w:rPr>
              <w:t>CNR</w:t>
            </w:r>
          </w:p>
        </w:tc>
      </w:tr>
      <w:tr w:rsidR="00732F5D" w:rsidRPr="00732F5D" w14:paraId="65EB48D8" w14:textId="77777777" w:rsidTr="00F36A0D">
        <w:trPr>
          <w:jc w:val="center"/>
        </w:trPr>
        <w:tc>
          <w:tcPr>
            <w:tcW w:w="962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66BE28" w14:textId="77777777" w:rsidR="00732F5D" w:rsidRPr="00732F5D" w:rsidRDefault="00732F5D" w:rsidP="00732F5D">
            <w:pPr>
              <w:numPr>
                <w:ilvl w:val="0"/>
                <w:numId w:val="18"/>
              </w:numPr>
              <w:tabs>
                <w:tab w:val="left" w:pos="360"/>
              </w:tabs>
              <w:ind w:left="851" w:hanging="851"/>
              <w:rPr>
                <w:rFonts w:ascii="Times" w:eastAsia="Batang" w:hAnsi="Times"/>
                <w:sz w:val="20"/>
                <w:szCs w:val="24"/>
                <w:lang w:eastAsia="en-US"/>
              </w:rPr>
            </w:pPr>
            <w:r w:rsidRPr="00732F5D">
              <w:rPr>
                <w:rFonts w:ascii="Arial" w:eastAsia="Batang" w:hAnsi="Arial" w:cs="Arial"/>
                <w:sz w:val="18"/>
                <w:szCs w:val="18"/>
                <w:lang w:eastAsia="en-US"/>
              </w:rPr>
              <w:t>NOTE 1:             Based on P3 curve for 1% of time from Figure 6.6.6.1.4-1 of [2] after frequency scaling.</w:t>
            </w:r>
          </w:p>
          <w:p w14:paraId="5399F3F3" w14:textId="77777777" w:rsidR="00732F5D" w:rsidRPr="00732F5D" w:rsidRDefault="00732F5D" w:rsidP="00732F5D">
            <w:pPr>
              <w:numPr>
                <w:ilvl w:val="0"/>
                <w:numId w:val="18"/>
              </w:numPr>
              <w:tabs>
                <w:tab w:val="left" w:pos="360"/>
              </w:tabs>
              <w:ind w:left="851" w:hanging="851"/>
              <w:rPr>
                <w:rFonts w:ascii="Times" w:eastAsia="Batang" w:hAnsi="Times"/>
                <w:sz w:val="20"/>
                <w:szCs w:val="24"/>
                <w:lang w:eastAsia="en-US"/>
              </w:rPr>
            </w:pPr>
            <w:r w:rsidRPr="00732F5D">
              <w:rPr>
                <w:rFonts w:ascii="Arial" w:eastAsia="Batang" w:hAnsi="Arial" w:cs="Arial"/>
                <w:sz w:val="18"/>
                <w:szCs w:val="18"/>
                <w:lang w:eastAsia="ko-KR"/>
              </w:rPr>
              <w:fldChar w:fldCharType="begin"/>
            </w:r>
            <w:r w:rsidRPr="00732F5D">
              <w:rPr>
                <w:rFonts w:ascii="Arial" w:eastAsia="Batang" w:hAnsi="Arial" w:cs="Arial"/>
                <w:sz w:val="18"/>
                <w:szCs w:val="18"/>
                <w:lang w:eastAsia="ko-KR"/>
              </w:rPr>
              <w:instrText xml:space="preserve"> INCLUDEPICTURE  "cid:image002.png@01D86B64.CB773B00" \* MERGEFORMATINET </w:instrText>
            </w:r>
            <w:r w:rsidRPr="00732F5D">
              <w:rPr>
                <w:rFonts w:ascii="Arial" w:eastAsia="Batang" w:hAnsi="Arial" w:cs="Arial"/>
                <w:sz w:val="18"/>
                <w:szCs w:val="18"/>
                <w:lang w:eastAsia="ko-KR"/>
              </w:rPr>
              <w:fldChar w:fldCharType="separate"/>
            </w:r>
            <w:r w:rsidR="00557C4E">
              <w:rPr>
                <w:rFonts w:ascii="Arial" w:eastAsia="Batang" w:hAnsi="Arial" w:cs="Arial"/>
                <w:sz w:val="18"/>
                <w:szCs w:val="18"/>
                <w:lang w:eastAsia="ko-KR"/>
              </w:rPr>
              <w:fldChar w:fldCharType="begin"/>
            </w:r>
            <w:r w:rsidR="00557C4E">
              <w:rPr>
                <w:rFonts w:ascii="Arial" w:eastAsia="Batang" w:hAnsi="Arial" w:cs="Arial"/>
                <w:sz w:val="18"/>
                <w:szCs w:val="18"/>
                <w:lang w:eastAsia="ko-KR"/>
              </w:rPr>
              <w:instrText xml:space="preserve"> </w:instrText>
            </w:r>
            <w:r w:rsidR="00557C4E">
              <w:rPr>
                <w:rFonts w:ascii="Arial" w:eastAsia="Batang" w:hAnsi="Arial" w:cs="Arial"/>
                <w:sz w:val="18"/>
                <w:szCs w:val="18"/>
                <w:lang w:eastAsia="ko-KR"/>
              </w:rPr>
              <w:instrText>INCLUDEPICTURE  "cid:image002.png@01D86B64.CB773B00" \* MERGEFORMATINET</w:instrText>
            </w:r>
            <w:r w:rsidR="00557C4E">
              <w:rPr>
                <w:rFonts w:ascii="Arial" w:eastAsia="Batang" w:hAnsi="Arial" w:cs="Arial"/>
                <w:sz w:val="18"/>
                <w:szCs w:val="18"/>
                <w:lang w:eastAsia="ko-KR"/>
              </w:rPr>
              <w:instrText xml:space="preserve"> </w:instrText>
            </w:r>
            <w:r w:rsidR="00557C4E">
              <w:rPr>
                <w:rFonts w:ascii="Arial" w:eastAsia="Batang" w:hAnsi="Arial" w:cs="Arial"/>
                <w:sz w:val="18"/>
                <w:szCs w:val="18"/>
                <w:lang w:eastAsia="ko-KR"/>
              </w:rPr>
              <w:fldChar w:fldCharType="separate"/>
            </w:r>
            <w:r w:rsidR="004B11B8">
              <w:rPr>
                <w:rFonts w:ascii="Arial" w:eastAsia="Batang" w:hAnsi="Arial" w:cs="Arial"/>
                <w:sz w:val="18"/>
                <w:szCs w:val="18"/>
                <w:lang w:eastAsia="ko-KR"/>
              </w:rPr>
              <w:pict w14:anchorId="5BDAB2F7">
                <v:shape id="図 5" o:spid="_x0000_i1026" type="#_x0000_t75" style="width:277.25pt;height:20.55pt">
                  <v:imagedata r:id="rId10" r:href="rId11"/>
                </v:shape>
              </w:pict>
            </w:r>
            <w:r w:rsidR="00557C4E">
              <w:rPr>
                <w:rFonts w:ascii="Arial" w:eastAsia="Batang" w:hAnsi="Arial" w:cs="Arial"/>
                <w:sz w:val="18"/>
                <w:szCs w:val="18"/>
                <w:lang w:eastAsia="ko-KR"/>
              </w:rPr>
              <w:fldChar w:fldCharType="end"/>
            </w:r>
            <w:r w:rsidRPr="00732F5D">
              <w:rPr>
                <w:rFonts w:ascii="Arial" w:eastAsia="Batang" w:hAnsi="Arial" w:cs="Arial"/>
                <w:sz w:val="18"/>
                <w:szCs w:val="18"/>
                <w:lang w:eastAsia="ko-KR"/>
              </w:rPr>
              <w:fldChar w:fldCharType="end"/>
            </w:r>
            <w:r w:rsidRPr="00732F5D">
              <w:rPr>
                <w:rFonts w:ascii="Arial" w:eastAsia="Batang" w:hAnsi="Arial" w:cs="Arial"/>
                <w:sz w:val="18"/>
                <w:szCs w:val="18"/>
                <w:lang w:eastAsia="en-US"/>
              </w:rPr>
              <w:t>dB</w:t>
            </w:r>
          </w:p>
          <w:p w14:paraId="54308F03" w14:textId="77777777" w:rsidR="00732F5D" w:rsidRPr="00732F5D" w:rsidRDefault="00732F5D" w:rsidP="00732F5D">
            <w:pPr>
              <w:numPr>
                <w:ilvl w:val="0"/>
                <w:numId w:val="18"/>
              </w:numPr>
              <w:tabs>
                <w:tab w:val="left" w:pos="360"/>
              </w:tabs>
              <w:ind w:left="851" w:hanging="851"/>
              <w:rPr>
                <w:rFonts w:ascii="Times" w:eastAsia="Batang" w:hAnsi="Times"/>
                <w:sz w:val="20"/>
                <w:szCs w:val="24"/>
                <w:lang w:eastAsia="en-US"/>
              </w:rPr>
            </w:pPr>
            <w:r w:rsidRPr="00732F5D">
              <w:rPr>
                <w:rFonts w:ascii="Arial" w:eastAsia="Batang" w:hAnsi="Arial" w:cs="Arial"/>
                <w:sz w:val="18"/>
                <w:szCs w:val="18"/>
                <w:lang w:eastAsia="en-US"/>
              </w:rPr>
              <w:t>NOTE 2:             [2] in this table is 3GPP TR 38.811 v15.2.0: "Study on New Radio (NR) to support non-terrestrial networks (Release 15)"</w:t>
            </w:r>
          </w:p>
        </w:tc>
      </w:tr>
    </w:tbl>
    <w:p w14:paraId="0E566FBF" w14:textId="77777777" w:rsidR="00732F5D" w:rsidRPr="00732F5D" w:rsidRDefault="00732F5D" w:rsidP="00732F5D">
      <w:pPr>
        <w:spacing w:beforeLines="50" w:before="120" w:afterLines="50" w:after="120"/>
        <w:rPr>
          <w:rFonts w:ascii="Calibri" w:eastAsia="SimSun" w:hAnsi="Calibri" w:cs="Calibri"/>
          <w:sz w:val="22"/>
          <w:szCs w:val="22"/>
        </w:rPr>
      </w:pPr>
      <w:r w:rsidRPr="00732F5D">
        <w:rPr>
          <w:rFonts w:eastAsia="Batang"/>
          <w:sz w:val="20"/>
          <w:szCs w:val="24"/>
        </w:rPr>
        <w:t> </w:t>
      </w:r>
    </w:p>
    <w:p w14:paraId="2509ADBB" w14:textId="77777777" w:rsidR="00732F5D" w:rsidRPr="00732F5D" w:rsidRDefault="00732F5D" w:rsidP="00732F5D">
      <w:pPr>
        <w:spacing w:beforeLines="50" w:before="120" w:afterLines="50" w:after="120"/>
        <w:rPr>
          <w:rFonts w:eastAsia="ＭＳ Ｐゴシック"/>
          <w:sz w:val="20"/>
          <w:lang w:val="en-US"/>
        </w:rPr>
      </w:pPr>
      <w:r w:rsidRPr="00732F5D">
        <w:rPr>
          <w:rFonts w:eastAsia="Batang"/>
          <w:sz w:val="20"/>
          <w:szCs w:val="24"/>
        </w:rPr>
        <w:t> </w:t>
      </w:r>
      <w:r w:rsidRPr="00732F5D">
        <w:rPr>
          <w:rFonts w:eastAsia="ＭＳ Ｐゴシック"/>
          <w:b/>
          <w:bCs/>
          <w:sz w:val="20"/>
          <w:highlight w:val="green"/>
          <w:lang w:eastAsia="zh-CN"/>
        </w:rPr>
        <w:t>Agreement</w:t>
      </w:r>
    </w:p>
    <w:p w14:paraId="7F5AB360" w14:textId="77777777" w:rsidR="00732F5D" w:rsidRPr="00732F5D" w:rsidRDefault="00732F5D" w:rsidP="00732F5D">
      <w:pPr>
        <w:rPr>
          <w:rFonts w:ascii="Times" w:eastAsia="Batang" w:hAnsi="Times"/>
          <w:sz w:val="20"/>
          <w:szCs w:val="24"/>
        </w:rPr>
      </w:pPr>
      <w:r w:rsidRPr="00732F5D">
        <w:rPr>
          <w:rFonts w:eastAsia="Batang"/>
          <w:sz w:val="20"/>
          <w:szCs w:val="24"/>
        </w:rPr>
        <w:t>If corresponding channel (including SCS) is agreed as evaluation target channel,</w:t>
      </w:r>
      <w:r w:rsidRPr="00732F5D">
        <w:rPr>
          <w:rFonts w:eastAsia="Batang"/>
          <w:sz w:val="20"/>
          <w:szCs w:val="24"/>
          <w:lang w:eastAsia="en-US"/>
        </w:rPr>
        <w:t xml:space="preserve"> the following features introduced in Rel-17 Coverage enhancement WI can be applied in coverage evaluation of NR NTN.</w:t>
      </w:r>
    </w:p>
    <w:p w14:paraId="55A05EE9" w14:textId="77777777" w:rsidR="00732F5D" w:rsidRPr="00732F5D" w:rsidRDefault="00732F5D" w:rsidP="00732F5D">
      <w:pPr>
        <w:numPr>
          <w:ilvl w:val="0"/>
          <w:numId w:val="14"/>
        </w:numPr>
        <w:ind w:left="720"/>
        <w:rPr>
          <w:rFonts w:ascii="Times" w:eastAsia="Batang" w:hAnsi="Times"/>
          <w:sz w:val="20"/>
          <w:szCs w:val="24"/>
        </w:rPr>
      </w:pPr>
      <w:r w:rsidRPr="00732F5D">
        <w:rPr>
          <w:rFonts w:eastAsia="Batang"/>
          <w:sz w:val="20"/>
          <w:lang w:eastAsia="x-none"/>
        </w:rPr>
        <w:t>For VoIP, max 20 PUSCH repetitions if SCS = 15 kHz and packet combining/HARQ are not applied;</w:t>
      </w:r>
      <w:r w:rsidRPr="00732F5D">
        <w:rPr>
          <w:rFonts w:eastAsia="Batang"/>
          <w:sz w:val="20"/>
          <w:szCs w:val="24"/>
        </w:rPr>
        <w:t xml:space="preserve"> otherwise, max 32 PUSCH repetitions with consideration of the impact on E2E latency</w:t>
      </w:r>
    </w:p>
    <w:p w14:paraId="0466065C" w14:textId="77777777" w:rsidR="00732F5D" w:rsidRPr="00732F5D" w:rsidRDefault="00732F5D" w:rsidP="00732F5D">
      <w:pPr>
        <w:numPr>
          <w:ilvl w:val="0"/>
          <w:numId w:val="14"/>
        </w:numPr>
        <w:ind w:left="720"/>
        <w:rPr>
          <w:rFonts w:ascii="Times" w:eastAsia="Batang" w:hAnsi="Times"/>
          <w:sz w:val="20"/>
          <w:szCs w:val="24"/>
        </w:rPr>
      </w:pPr>
      <w:r w:rsidRPr="00732F5D">
        <w:rPr>
          <w:rFonts w:eastAsia="Batang"/>
          <w:sz w:val="20"/>
          <w:szCs w:val="24"/>
        </w:rPr>
        <w:t>For low-data rate service, max 32 PUSCH repetitions</w:t>
      </w:r>
    </w:p>
    <w:p w14:paraId="590EB89C" w14:textId="77777777" w:rsidR="00732F5D" w:rsidRPr="00732F5D" w:rsidRDefault="00732F5D" w:rsidP="00732F5D">
      <w:pPr>
        <w:numPr>
          <w:ilvl w:val="0"/>
          <w:numId w:val="14"/>
        </w:numPr>
        <w:ind w:left="720"/>
        <w:rPr>
          <w:rFonts w:ascii="Times" w:eastAsia="Batang" w:hAnsi="Times"/>
          <w:sz w:val="20"/>
          <w:szCs w:val="24"/>
        </w:rPr>
      </w:pPr>
      <w:proofErr w:type="spellStart"/>
      <w:r w:rsidRPr="00732F5D">
        <w:rPr>
          <w:rFonts w:eastAsia="Batang"/>
          <w:sz w:val="20"/>
          <w:szCs w:val="24"/>
        </w:rPr>
        <w:t>TBoMS</w:t>
      </w:r>
      <w:proofErr w:type="spellEnd"/>
    </w:p>
    <w:p w14:paraId="24CD1390" w14:textId="77777777" w:rsidR="00732F5D" w:rsidRPr="00732F5D" w:rsidRDefault="00732F5D" w:rsidP="00732F5D">
      <w:pPr>
        <w:numPr>
          <w:ilvl w:val="0"/>
          <w:numId w:val="14"/>
        </w:numPr>
        <w:ind w:left="720"/>
        <w:rPr>
          <w:rFonts w:ascii="Times" w:eastAsia="Batang" w:hAnsi="Times"/>
          <w:sz w:val="20"/>
          <w:szCs w:val="24"/>
        </w:rPr>
      </w:pPr>
      <w:r w:rsidRPr="00732F5D">
        <w:rPr>
          <w:rFonts w:eastAsia="Batang"/>
          <w:sz w:val="20"/>
          <w:szCs w:val="24"/>
        </w:rPr>
        <w:t>Joint channel estimation (DMRS bundling)</w:t>
      </w:r>
    </w:p>
    <w:p w14:paraId="6A743B73" w14:textId="77777777" w:rsidR="00732F5D" w:rsidRPr="00732F5D" w:rsidRDefault="00732F5D" w:rsidP="00732F5D">
      <w:pPr>
        <w:numPr>
          <w:ilvl w:val="1"/>
          <w:numId w:val="14"/>
        </w:numPr>
        <w:rPr>
          <w:rFonts w:ascii="Times" w:eastAsia="Batang" w:hAnsi="Times"/>
          <w:sz w:val="20"/>
          <w:szCs w:val="24"/>
        </w:rPr>
      </w:pPr>
      <w:r w:rsidRPr="00732F5D">
        <w:rPr>
          <w:rFonts w:eastAsia="Batang"/>
          <w:sz w:val="20"/>
          <w:szCs w:val="24"/>
        </w:rPr>
        <w:t>Companies are encouraged to report how to apply</w:t>
      </w:r>
    </w:p>
    <w:p w14:paraId="08199734" w14:textId="77777777" w:rsidR="00732F5D" w:rsidRPr="00732F5D" w:rsidRDefault="00732F5D" w:rsidP="00732F5D">
      <w:pPr>
        <w:numPr>
          <w:ilvl w:val="0"/>
          <w:numId w:val="14"/>
        </w:numPr>
        <w:ind w:left="720"/>
        <w:rPr>
          <w:rFonts w:ascii="Times" w:eastAsia="Batang" w:hAnsi="Times"/>
          <w:sz w:val="20"/>
          <w:szCs w:val="24"/>
        </w:rPr>
      </w:pPr>
      <w:r w:rsidRPr="00732F5D">
        <w:rPr>
          <w:rFonts w:eastAsia="Batang"/>
          <w:sz w:val="20"/>
          <w:szCs w:val="24"/>
        </w:rPr>
        <w:t>Max 16 Msg.3 PUSCH repetitions</w:t>
      </w:r>
    </w:p>
    <w:p w14:paraId="257052A6" w14:textId="38E09429" w:rsidR="006F3B15" w:rsidRDefault="006F3B15" w:rsidP="006F3B15">
      <w:pPr>
        <w:spacing w:beforeLines="50" w:before="120" w:afterLines="50" w:after="120"/>
        <w:rPr>
          <w:sz w:val="22"/>
          <w:szCs w:val="18"/>
          <w:lang w:val="en-US"/>
        </w:rPr>
      </w:pPr>
    </w:p>
    <w:p w14:paraId="1AA0B001" w14:textId="719B901B" w:rsidR="004B11B8" w:rsidRPr="004B11B8" w:rsidRDefault="004B11B8" w:rsidP="006F3B15">
      <w:pPr>
        <w:spacing w:beforeLines="50" w:before="120" w:afterLines="50" w:after="120"/>
        <w:rPr>
          <w:rFonts w:hint="eastAsia"/>
          <w:sz w:val="22"/>
          <w:szCs w:val="18"/>
          <w:u w:val="single"/>
          <w:lang w:val="en-US"/>
        </w:rPr>
      </w:pPr>
      <w:r w:rsidRPr="004B11B8">
        <w:rPr>
          <w:rFonts w:hint="eastAsia"/>
          <w:sz w:val="22"/>
          <w:szCs w:val="18"/>
          <w:u w:val="single"/>
          <w:lang w:val="en-US"/>
        </w:rPr>
        <w:t>G</w:t>
      </w:r>
      <w:r w:rsidRPr="004B11B8">
        <w:rPr>
          <w:sz w:val="22"/>
          <w:szCs w:val="18"/>
          <w:u w:val="single"/>
          <w:lang w:val="en-US"/>
        </w:rPr>
        <w:t>TW, May 20</w:t>
      </w:r>
      <w:r w:rsidR="003A0B26" w:rsidRPr="003A0B26">
        <w:rPr>
          <w:sz w:val="22"/>
          <w:szCs w:val="18"/>
          <w:u w:val="single"/>
          <w:vertAlign w:val="superscript"/>
          <w:lang w:val="en-US"/>
        </w:rPr>
        <w:t>th</w:t>
      </w:r>
    </w:p>
    <w:p w14:paraId="6687F9DD" w14:textId="77777777" w:rsidR="004B11B8" w:rsidRPr="004B11B8" w:rsidRDefault="004B11B8" w:rsidP="004B11B8">
      <w:pPr>
        <w:rPr>
          <w:rFonts w:ascii="Times" w:eastAsia="SimSun" w:hAnsi="Times"/>
          <w:sz w:val="20"/>
          <w:szCs w:val="24"/>
          <w:lang w:val="en-US" w:eastAsia="en-US"/>
        </w:rPr>
      </w:pPr>
      <w:r w:rsidRPr="004B11B8">
        <w:rPr>
          <w:rFonts w:ascii="Times" w:eastAsia="Batang" w:hAnsi="Times"/>
          <w:b/>
          <w:bCs/>
          <w:sz w:val="22"/>
          <w:szCs w:val="22"/>
          <w:highlight w:val="green"/>
          <w:lang w:eastAsia="zh-CN"/>
        </w:rPr>
        <w:t>Agreement</w:t>
      </w:r>
    </w:p>
    <w:p w14:paraId="09896F00" w14:textId="77777777" w:rsidR="004B11B8" w:rsidRPr="004B11B8" w:rsidRDefault="004B11B8" w:rsidP="004B11B8">
      <w:pPr>
        <w:rPr>
          <w:rFonts w:ascii="Times" w:eastAsia="Batang" w:hAnsi="Times"/>
          <w:sz w:val="20"/>
          <w:szCs w:val="24"/>
          <w:lang w:eastAsia="en-US"/>
        </w:rPr>
      </w:pPr>
      <w:r w:rsidRPr="004B11B8">
        <w:rPr>
          <w:rFonts w:ascii="Times" w:eastAsia="Batang" w:hAnsi="Times"/>
          <w:sz w:val="22"/>
          <w:szCs w:val="22"/>
          <w:lang w:eastAsia="zh-CN"/>
        </w:rPr>
        <w:t>For low-data rate service, the following target data rate is assumed.</w:t>
      </w:r>
    </w:p>
    <w:p w14:paraId="78741310" w14:textId="77777777" w:rsidR="004B11B8" w:rsidRPr="004B11B8" w:rsidRDefault="004B11B8" w:rsidP="004B11B8">
      <w:pPr>
        <w:numPr>
          <w:ilvl w:val="0"/>
          <w:numId w:val="14"/>
        </w:numPr>
        <w:ind w:left="720"/>
        <w:rPr>
          <w:rFonts w:eastAsia="Batang"/>
          <w:sz w:val="20"/>
          <w:lang w:eastAsia="x-none"/>
        </w:rPr>
      </w:pPr>
      <w:r w:rsidRPr="004B11B8">
        <w:rPr>
          <w:rFonts w:eastAsia="Batang"/>
          <w:sz w:val="20"/>
          <w:lang w:eastAsia="x-none"/>
        </w:rPr>
        <w:t>For DL, 3 kbps if satellite EIRP density lower than values in table 6.1.1.1-1/2 of TR38.821 for GEO/LEO-1200/LEO-600 and S-band, or values in table 6.1.1.1-1/2 of RP-220590 for MEO and S-band due to ITU regulatory limitations on power flux density is considered; otherwise, 1 Mbps</w:t>
      </w:r>
    </w:p>
    <w:p w14:paraId="180C3245" w14:textId="77777777" w:rsidR="004B11B8" w:rsidRPr="004B11B8" w:rsidRDefault="004B11B8" w:rsidP="004B11B8">
      <w:pPr>
        <w:numPr>
          <w:ilvl w:val="0"/>
          <w:numId w:val="14"/>
        </w:numPr>
        <w:ind w:left="720"/>
        <w:rPr>
          <w:rFonts w:eastAsia="Batang"/>
          <w:sz w:val="20"/>
          <w:lang w:eastAsia="x-none"/>
        </w:rPr>
      </w:pPr>
      <w:r w:rsidRPr="004B11B8">
        <w:rPr>
          <w:rFonts w:eastAsia="Batang"/>
          <w:sz w:val="20"/>
          <w:lang w:eastAsia="x-none"/>
        </w:rPr>
        <w:t>For UL, 3 kbps and 100 kbps</w:t>
      </w:r>
    </w:p>
    <w:p w14:paraId="26F13272" w14:textId="77777777" w:rsidR="004B11B8" w:rsidRPr="004B11B8" w:rsidRDefault="004B11B8" w:rsidP="004B11B8">
      <w:pPr>
        <w:numPr>
          <w:ilvl w:val="1"/>
          <w:numId w:val="14"/>
        </w:numPr>
        <w:rPr>
          <w:rFonts w:eastAsia="Batang"/>
          <w:sz w:val="20"/>
          <w:lang w:eastAsia="x-none"/>
        </w:rPr>
      </w:pPr>
      <w:r w:rsidRPr="004B11B8">
        <w:rPr>
          <w:rFonts w:eastAsia="Batang"/>
          <w:sz w:val="20"/>
          <w:lang w:eastAsia="x-none"/>
        </w:rPr>
        <w:t>FFS: which data rate applies for GEO/MEO/LEO</w:t>
      </w:r>
    </w:p>
    <w:p w14:paraId="0E290DCB" w14:textId="77777777" w:rsidR="004B11B8" w:rsidRPr="004B11B8" w:rsidRDefault="004B11B8" w:rsidP="004B11B8">
      <w:pPr>
        <w:rPr>
          <w:rFonts w:ascii="Times" w:eastAsia="Batang" w:hAnsi="Times"/>
          <w:sz w:val="20"/>
          <w:szCs w:val="24"/>
          <w:lang w:eastAsia="x-none"/>
        </w:rPr>
      </w:pPr>
    </w:p>
    <w:p w14:paraId="5802D812" w14:textId="77777777" w:rsidR="004B11B8" w:rsidRPr="004B11B8" w:rsidRDefault="004B11B8" w:rsidP="004B11B8">
      <w:pPr>
        <w:rPr>
          <w:rFonts w:ascii="Times" w:eastAsia="游ゴシック" w:hAnsi="Times"/>
          <w:b/>
          <w:bCs/>
          <w:sz w:val="22"/>
          <w:szCs w:val="22"/>
          <w:highlight w:val="green"/>
          <w:lang w:eastAsia="zh-CN"/>
        </w:rPr>
      </w:pPr>
      <w:r w:rsidRPr="004B11B8">
        <w:rPr>
          <w:rFonts w:ascii="Times" w:eastAsia="游ゴシック" w:hAnsi="Times"/>
          <w:b/>
          <w:bCs/>
          <w:sz w:val="22"/>
          <w:szCs w:val="22"/>
          <w:highlight w:val="green"/>
          <w:lang w:eastAsia="zh-CN"/>
        </w:rPr>
        <w:t>Agreement</w:t>
      </w:r>
    </w:p>
    <w:p w14:paraId="002814A4" w14:textId="77777777" w:rsidR="004B11B8" w:rsidRPr="004B11B8" w:rsidRDefault="004B11B8" w:rsidP="004B11B8">
      <w:pPr>
        <w:rPr>
          <w:rFonts w:ascii="Times" w:eastAsia="游ゴシック" w:hAnsi="Times"/>
          <w:sz w:val="20"/>
          <w:szCs w:val="22"/>
          <w:lang w:eastAsia="zh-CN"/>
        </w:rPr>
      </w:pPr>
      <w:r w:rsidRPr="004B11B8">
        <w:rPr>
          <w:rFonts w:ascii="Times" w:eastAsia="游ゴシック" w:hAnsi="Times"/>
          <w:sz w:val="20"/>
          <w:szCs w:val="22"/>
          <w:lang w:eastAsia="zh-CN"/>
        </w:rPr>
        <w:t>For NR NTN coverage enhancement, the following channels/signals can be evaluated.</w:t>
      </w:r>
    </w:p>
    <w:p w14:paraId="1CAC92D9" w14:textId="77777777" w:rsidR="004B11B8" w:rsidRPr="004B11B8" w:rsidRDefault="004B11B8" w:rsidP="004B11B8">
      <w:pPr>
        <w:numPr>
          <w:ilvl w:val="0"/>
          <w:numId w:val="14"/>
        </w:numPr>
        <w:ind w:left="720"/>
        <w:rPr>
          <w:rFonts w:eastAsia="Batang"/>
          <w:sz w:val="20"/>
          <w:lang w:eastAsia="x-none"/>
        </w:rPr>
      </w:pPr>
      <w:r w:rsidRPr="004B11B8">
        <w:rPr>
          <w:rFonts w:eastAsia="Batang"/>
          <w:sz w:val="20"/>
          <w:lang w:eastAsia="x-none"/>
        </w:rPr>
        <w:t>PUSCH for VoIP</w:t>
      </w:r>
    </w:p>
    <w:p w14:paraId="238A5C50" w14:textId="77777777" w:rsidR="004B11B8" w:rsidRPr="004B11B8" w:rsidRDefault="004B11B8" w:rsidP="004B11B8">
      <w:pPr>
        <w:numPr>
          <w:ilvl w:val="0"/>
          <w:numId w:val="14"/>
        </w:numPr>
        <w:ind w:left="720"/>
        <w:rPr>
          <w:rFonts w:eastAsia="Batang"/>
          <w:sz w:val="20"/>
          <w:lang w:eastAsia="x-none"/>
        </w:rPr>
      </w:pPr>
      <w:r w:rsidRPr="004B11B8">
        <w:rPr>
          <w:rFonts w:eastAsia="Batang"/>
          <w:sz w:val="20"/>
          <w:lang w:eastAsia="x-none"/>
        </w:rPr>
        <w:t>PUSCH for low data rate service</w:t>
      </w:r>
    </w:p>
    <w:p w14:paraId="0E0423E2" w14:textId="77777777" w:rsidR="004B11B8" w:rsidRPr="004B11B8" w:rsidRDefault="004B11B8" w:rsidP="004B11B8">
      <w:pPr>
        <w:numPr>
          <w:ilvl w:val="0"/>
          <w:numId w:val="14"/>
        </w:numPr>
        <w:ind w:left="720"/>
        <w:rPr>
          <w:rFonts w:eastAsia="Batang"/>
          <w:sz w:val="20"/>
          <w:lang w:eastAsia="x-none"/>
        </w:rPr>
      </w:pPr>
      <w:r w:rsidRPr="004B11B8">
        <w:rPr>
          <w:rFonts w:eastAsia="Batang"/>
          <w:sz w:val="20"/>
          <w:lang w:eastAsia="x-none"/>
        </w:rPr>
        <w:t xml:space="preserve">PUCCH format 1 with 2 bits </w:t>
      </w:r>
    </w:p>
    <w:p w14:paraId="4FE15F21" w14:textId="77777777" w:rsidR="004B11B8" w:rsidRPr="004B11B8" w:rsidRDefault="004B11B8" w:rsidP="004B11B8">
      <w:pPr>
        <w:numPr>
          <w:ilvl w:val="0"/>
          <w:numId w:val="14"/>
        </w:numPr>
        <w:ind w:left="720"/>
        <w:rPr>
          <w:rFonts w:eastAsia="Batang"/>
          <w:sz w:val="20"/>
          <w:lang w:eastAsia="x-none"/>
        </w:rPr>
      </w:pPr>
      <w:r w:rsidRPr="004B11B8">
        <w:rPr>
          <w:rFonts w:eastAsia="Batang"/>
          <w:sz w:val="20"/>
          <w:lang w:eastAsia="x-none"/>
        </w:rPr>
        <w:t xml:space="preserve">PUCCH format 3 with 11 bits </w:t>
      </w:r>
    </w:p>
    <w:p w14:paraId="140B6083" w14:textId="77777777" w:rsidR="004B11B8" w:rsidRPr="004B11B8" w:rsidRDefault="004B11B8" w:rsidP="004B11B8">
      <w:pPr>
        <w:numPr>
          <w:ilvl w:val="0"/>
          <w:numId w:val="14"/>
        </w:numPr>
        <w:ind w:left="720"/>
        <w:rPr>
          <w:rFonts w:eastAsia="Batang"/>
          <w:sz w:val="20"/>
          <w:lang w:eastAsia="x-none"/>
        </w:rPr>
      </w:pPr>
      <w:r w:rsidRPr="004B11B8">
        <w:rPr>
          <w:rFonts w:eastAsia="Batang"/>
          <w:sz w:val="20"/>
          <w:lang w:eastAsia="x-none"/>
        </w:rPr>
        <w:t>PRACH format 0</w:t>
      </w:r>
    </w:p>
    <w:p w14:paraId="13824E2B" w14:textId="77777777" w:rsidR="004B11B8" w:rsidRPr="004B11B8" w:rsidRDefault="004B11B8" w:rsidP="004B11B8">
      <w:pPr>
        <w:numPr>
          <w:ilvl w:val="0"/>
          <w:numId w:val="14"/>
        </w:numPr>
        <w:ind w:left="720"/>
        <w:rPr>
          <w:rFonts w:eastAsia="Batang"/>
          <w:sz w:val="20"/>
          <w:lang w:eastAsia="x-none"/>
        </w:rPr>
      </w:pPr>
      <w:r w:rsidRPr="004B11B8">
        <w:rPr>
          <w:rFonts w:eastAsia="Batang"/>
          <w:sz w:val="20"/>
          <w:lang w:eastAsia="x-none"/>
        </w:rPr>
        <w:t>PRACH format 2</w:t>
      </w:r>
    </w:p>
    <w:p w14:paraId="08FD9387" w14:textId="77777777" w:rsidR="004B11B8" w:rsidRPr="004B11B8" w:rsidRDefault="004B11B8" w:rsidP="004B11B8">
      <w:pPr>
        <w:numPr>
          <w:ilvl w:val="0"/>
          <w:numId w:val="14"/>
        </w:numPr>
        <w:ind w:left="720"/>
        <w:rPr>
          <w:rFonts w:eastAsia="Batang"/>
          <w:sz w:val="20"/>
          <w:lang w:eastAsia="x-none"/>
        </w:rPr>
      </w:pPr>
      <w:r w:rsidRPr="004B11B8">
        <w:rPr>
          <w:rFonts w:eastAsia="Batang"/>
          <w:sz w:val="20"/>
          <w:lang w:eastAsia="x-none"/>
        </w:rPr>
        <w:t xml:space="preserve">PRACH format B4 </w:t>
      </w:r>
    </w:p>
    <w:p w14:paraId="03115599" w14:textId="77777777" w:rsidR="004B11B8" w:rsidRPr="004B11B8" w:rsidRDefault="004B11B8" w:rsidP="004B11B8">
      <w:pPr>
        <w:numPr>
          <w:ilvl w:val="0"/>
          <w:numId w:val="14"/>
        </w:numPr>
        <w:ind w:left="720"/>
        <w:rPr>
          <w:rFonts w:eastAsia="Batang"/>
          <w:sz w:val="20"/>
          <w:lang w:eastAsia="x-none"/>
        </w:rPr>
      </w:pPr>
      <w:r w:rsidRPr="004B11B8">
        <w:rPr>
          <w:rFonts w:eastAsia="Batang"/>
          <w:sz w:val="20"/>
          <w:lang w:eastAsia="x-none"/>
        </w:rPr>
        <w:t>PUSCH Msg.3</w:t>
      </w:r>
    </w:p>
    <w:p w14:paraId="4B0D80DC" w14:textId="77777777" w:rsidR="004B11B8" w:rsidRPr="004B11B8" w:rsidRDefault="004B11B8" w:rsidP="004B11B8">
      <w:pPr>
        <w:numPr>
          <w:ilvl w:val="0"/>
          <w:numId w:val="14"/>
        </w:numPr>
        <w:ind w:left="720"/>
        <w:rPr>
          <w:rFonts w:eastAsia="Batang"/>
          <w:sz w:val="20"/>
          <w:lang w:eastAsia="x-none"/>
        </w:rPr>
      </w:pPr>
      <w:r w:rsidRPr="004B11B8">
        <w:rPr>
          <w:rFonts w:eastAsia="Batang"/>
          <w:sz w:val="20"/>
          <w:lang w:eastAsia="x-none"/>
        </w:rPr>
        <w:t xml:space="preserve">PUCCH for Msg.4 HARQ-ACK </w:t>
      </w:r>
    </w:p>
    <w:p w14:paraId="60154D31" w14:textId="77777777" w:rsidR="004B11B8" w:rsidRPr="004B11B8" w:rsidRDefault="004B11B8" w:rsidP="004B11B8">
      <w:pPr>
        <w:numPr>
          <w:ilvl w:val="0"/>
          <w:numId w:val="14"/>
        </w:numPr>
        <w:ind w:left="720"/>
        <w:rPr>
          <w:rFonts w:eastAsia="Batang"/>
          <w:sz w:val="20"/>
          <w:lang w:eastAsia="x-none"/>
        </w:rPr>
      </w:pPr>
      <w:r w:rsidRPr="004B11B8">
        <w:rPr>
          <w:rFonts w:eastAsia="Batang"/>
          <w:sz w:val="20"/>
          <w:lang w:eastAsia="x-none"/>
        </w:rPr>
        <w:t>SSB</w:t>
      </w:r>
    </w:p>
    <w:p w14:paraId="2C3F3668" w14:textId="77777777" w:rsidR="004B11B8" w:rsidRPr="004B11B8" w:rsidRDefault="004B11B8" w:rsidP="004B11B8">
      <w:pPr>
        <w:numPr>
          <w:ilvl w:val="0"/>
          <w:numId w:val="14"/>
        </w:numPr>
        <w:ind w:left="720"/>
        <w:rPr>
          <w:rFonts w:eastAsia="Batang"/>
          <w:sz w:val="20"/>
          <w:lang w:eastAsia="x-none"/>
        </w:rPr>
      </w:pPr>
      <w:r w:rsidRPr="004B11B8">
        <w:rPr>
          <w:rFonts w:eastAsia="Batang"/>
          <w:sz w:val="20"/>
          <w:lang w:eastAsia="x-none"/>
        </w:rPr>
        <w:t>PDSCH for VoIP</w:t>
      </w:r>
    </w:p>
    <w:p w14:paraId="1016F2F3" w14:textId="77777777" w:rsidR="004B11B8" w:rsidRPr="004B11B8" w:rsidRDefault="004B11B8" w:rsidP="004B11B8">
      <w:pPr>
        <w:numPr>
          <w:ilvl w:val="0"/>
          <w:numId w:val="14"/>
        </w:numPr>
        <w:ind w:left="720"/>
        <w:rPr>
          <w:rFonts w:eastAsia="Batang"/>
          <w:sz w:val="20"/>
          <w:lang w:eastAsia="x-none"/>
        </w:rPr>
      </w:pPr>
      <w:r w:rsidRPr="004B11B8">
        <w:rPr>
          <w:rFonts w:eastAsia="Batang"/>
          <w:sz w:val="20"/>
          <w:lang w:eastAsia="x-none"/>
        </w:rPr>
        <w:t>PDSCH for low data rate service</w:t>
      </w:r>
    </w:p>
    <w:p w14:paraId="5B730C79" w14:textId="77777777" w:rsidR="004B11B8" w:rsidRPr="004B11B8" w:rsidRDefault="004B11B8" w:rsidP="004B11B8">
      <w:pPr>
        <w:numPr>
          <w:ilvl w:val="0"/>
          <w:numId w:val="14"/>
        </w:numPr>
        <w:ind w:left="720"/>
        <w:rPr>
          <w:rFonts w:eastAsia="Batang"/>
          <w:sz w:val="20"/>
          <w:lang w:eastAsia="x-none"/>
        </w:rPr>
      </w:pPr>
      <w:r w:rsidRPr="004B11B8">
        <w:rPr>
          <w:rFonts w:eastAsia="Batang"/>
          <w:sz w:val="20"/>
          <w:lang w:eastAsia="x-none"/>
        </w:rPr>
        <w:t xml:space="preserve">PDSCH Msg.2 </w:t>
      </w:r>
    </w:p>
    <w:p w14:paraId="67B260A3" w14:textId="77777777" w:rsidR="004B11B8" w:rsidRPr="004B11B8" w:rsidRDefault="004B11B8" w:rsidP="004B11B8">
      <w:pPr>
        <w:numPr>
          <w:ilvl w:val="0"/>
          <w:numId w:val="14"/>
        </w:numPr>
        <w:ind w:left="720"/>
        <w:rPr>
          <w:rFonts w:eastAsia="Batang"/>
          <w:sz w:val="20"/>
          <w:lang w:eastAsia="x-none"/>
        </w:rPr>
      </w:pPr>
      <w:r w:rsidRPr="004B11B8">
        <w:rPr>
          <w:rFonts w:eastAsia="Batang"/>
          <w:sz w:val="20"/>
          <w:lang w:eastAsia="x-none"/>
        </w:rPr>
        <w:t>PDSCH Msg.4</w:t>
      </w:r>
    </w:p>
    <w:p w14:paraId="41322F85" w14:textId="77777777" w:rsidR="004B11B8" w:rsidRPr="004B11B8" w:rsidRDefault="004B11B8" w:rsidP="004B11B8">
      <w:pPr>
        <w:numPr>
          <w:ilvl w:val="0"/>
          <w:numId w:val="14"/>
        </w:numPr>
        <w:ind w:left="720"/>
        <w:rPr>
          <w:rFonts w:eastAsia="Batang"/>
          <w:sz w:val="20"/>
          <w:lang w:eastAsia="x-none"/>
        </w:rPr>
      </w:pPr>
      <w:r w:rsidRPr="004B11B8">
        <w:rPr>
          <w:rFonts w:eastAsia="Batang"/>
          <w:sz w:val="20"/>
          <w:lang w:eastAsia="x-none"/>
        </w:rPr>
        <w:t>PDCCH</w:t>
      </w:r>
    </w:p>
    <w:p w14:paraId="3D55E725" w14:textId="77777777" w:rsidR="004B11B8" w:rsidRPr="004B11B8" w:rsidRDefault="004B11B8" w:rsidP="004B11B8">
      <w:pPr>
        <w:numPr>
          <w:ilvl w:val="0"/>
          <w:numId w:val="14"/>
        </w:numPr>
        <w:ind w:left="720"/>
        <w:rPr>
          <w:rFonts w:eastAsia="Batang"/>
          <w:sz w:val="20"/>
          <w:lang w:eastAsia="x-none"/>
        </w:rPr>
      </w:pPr>
      <w:r w:rsidRPr="004B11B8">
        <w:rPr>
          <w:rFonts w:eastAsia="Batang"/>
          <w:sz w:val="20"/>
          <w:lang w:eastAsia="x-none"/>
        </w:rPr>
        <w:t xml:space="preserve">Broadcast PDCCH (PDCCH of Msg.2) </w:t>
      </w:r>
    </w:p>
    <w:p w14:paraId="23914A83" w14:textId="77777777" w:rsidR="004B11B8" w:rsidRPr="004B11B8" w:rsidRDefault="004B11B8" w:rsidP="004B11B8">
      <w:pPr>
        <w:rPr>
          <w:rFonts w:ascii="Times" w:eastAsia="Batang" w:hAnsi="Times"/>
          <w:sz w:val="20"/>
          <w:szCs w:val="24"/>
          <w:lang w:eastAsia="x-none"/>
        </w:rPr>
      </w:pPr>
    </w:p>
    <w:p w14:paraId="17E455CA" w14:textId="77777777" w:rsidR="004B11B8" w:rsidRPr="004B11B8" w:rsidRDefault="004B11B8" w:rsidP="004B11B8">
      <w:pPr>
        <w:rPr>
          <w:rFonts w:ascii="Times" w:eastAsia="游ゴシック" w:hAnsi="Times"/>
          <w:b/>
          <w:bCs/>
          <w:sz w:val="22"/>
          <w:szCs w:val="22"/>
          <w:highlight w:val="green"/>
          <w:lang w:eastAsia="zh-CN"/>
        </w:rPr>
      </w:pPr>
      <w:r w:rsidRPr="004B11B8">
        <w:rPr>
          <w:rFonts w:ascii="Times" w:eastAsia="游ゴシック" w:hAnsi="Times"/>
          <w:b/>
          <w:bCs/>
          <w:sz w:val="22"/>
          <w:szCs w:val="22"/>
          <w:highlight w:val="green"/>
          <w:lang w:eastAsia="zh-CN"/>
        </w:rPr>
        <w:t>Agreement</w:t>
      </w:r>
    </w:p>
    <w:p w14:paraId="2DBBE3D3" w14:textId="77777777" w:rsidR="004B11B8" w:rsidRPr="004B11B8" w:rsidRDefault="004B11B8" w:rsidP="004B11B8">
      <w:pPr>
        <w:rPr>
          <w:rFonts w:ascii="Times" w:eastAsia="Batang" w:hAnsi="Times"/>
          <w:sz w:val="20"/>
          <w:szCs w:val="18"/>
          <w:lang w:eastAsia="zh-CN"/>
        </w:rPr>
      </w:pPr>
      <w:r w:rsidRPr="004B11B8">
        <w:rPr>
          <w:rFonts w:ascii="Times" w:eastAsia="Batang" w:hAnsi="Times"/>
          <w:sz w:val="20"/>
          <w:szCs w:val="18"/>
          <w:lang w:eastAsia="zh-CN"/>
        </w:rPr>
        <w:t>Evaluate coverage performance for the following UE characteristics as in Table 6.1.1.1-3 of TR38.821 with update of polarization, Tx/Rx antenna gain, and antenna type and configuration.</w:t>
      </w:r>
    </w:p>
    <w:p w14:paraId="1C1FED65" w14:textId="77777777" w:rsidR="004B11B8" w:rsidRPr="004B11B8" w:rsidRDefault="004B11B8" w:rsidP="004B11B8">
      <w:pPr>
        <w:rPr>
          <w:rFonts w:ascii="Times" w:eastAsia="Batang" w:hAnsi="Times"/>
          <w:sz w:val="20"/>
          <w:szCs w:val="18"/>
          <w:lang w:eastAsia="zh-CN"/>
        </w:rPr>
      </w:pPr>
    </w:p>
    <w:tbl>
      <w:tblPr>
        <w:tblW w:w="2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3231"/>
      </w:tblGrid>
      <w:tr w:rsidR="004B11B8" w:rsidRPr="004B11B8" w14:paraId="46689362" w14:textId="77777777" w:rsidTr="00A94A5A">
        <w:trPr>
          <w:jc w:val="center"/>
        </w:trPr>
        <w:tc>
          <w:tcPr>
            <w:tcW w:w="2175" w:type="pct"/>
          </w:tcPr>
          <w:p w14:paraId="0FE30A12" w14:textId="77777777" w:rsidR="004B11B8" w:rsidRPr="004B11B8" w:rsidRDefault="004B11B8" w:rsidP="004B11B8">
            <w:pPr>
              <w:widowControl w:val="0"/>
              <w:jc w:val="center"/>
              <w:rPr>
                <w:rFonts w:eastAsia="游明朝"/>
                <w:sz w:val="20"/>
                <w:szCs w:val="24"/>
                <w:lang w:eastAsia="en-US"/>
              </w:rPr>
            </w:pPr>
            <w:r w:rsidRPr="004B11B8">
              <w:rPr>
                <w:rFonts w:eastAsia="游明朝"/>
                <w:sz w:val="20"/>
                <w:szCs w:val="24"/>
                <w:lang w:eastAsia="en-US"/>
              </w:rPr>
              <w:t>Characteristics</w:t>
            </w:r>
          </w:p>
        </w:tc>
        <w:tc>
          <w:tcPr>
            <w:tcW w:w="2825" w:type="pct"/>
          </w:tcPr>
          <w:p w14:paraId="140607DE" w14:textId="77777777" w:rsidR="004B11B8" w:rsidRPr="004B11B8" w:rsidRDefault="004B11B8" w:rsidP="004B11B8">
            <w:pPr>
              <w:widowControl w:val="0"/>
              <w:jc w:val="center"/>
              <w:rPr>
                <w:rFonts w:eastAsia="游明朝"/>
                <w:sz w:val="20"/>
                <w:szCs w:val="24"/>
                <w:lang w:eastAsia="en-US"/>
              </w:rPr>
            </w:pPr>
            <w:r w:rsidRPr="004B11B8">
              <w:rPr>
                <w:rFonts w:eastAsia="游明朝"/>
                <w:sz w:val="20"/>
                <w:szCs w:val="24"/>
                <w:lang w:eastAsia="en-US"/>
              </w:rPr>
              <w:t>Handheld</w:t>
            </w:r>
          </w:p>
        </w:tc>
      </w:tr>
      <w:tr w:rsidR="004B11B8" w:rsidRPr="004B11B8" w14:paraId="3BB8C73A" w14:textId="77777777" w:rsidTr="00A94A5A">
        <w:trPr>
          <w:jc w:val="center"/>
        </w:trPr>
        <w:tc>
          <w:tcPr>
            <w:tcW w:w="2175" w:type="pct"/>
          </w:tcPr>
          <w:p w14:paraId="34EAF83C" w14:textId="77777777" w:rsidR="004B11B8" w:rsidRPr="004B11B8" w:rsidRDefault="004B11B8" w:rsidP="004B11B8">
            <w:pPr>
              <w:widowControl w:val="0"/>
              <w:jc w:val="center"/>
              <w:rPr>
                <w:rFonts w:eastAsia="游明朝"/>
                <w:sz w:val="20"/>
                <w:szCs w:val="24"/>
                <w:lang w:eastAsia="en-US"/>
              </w:rPr>
            </w:pPr>
            <w:r w:rsidRPr="004B11B8">
              <w:rPr>
                <w:rFonts w:eastAsia="游明朝"/>
                <w:sz w:val="20"/>
                <w:szCs w:val="24"/>
                <w:lang w:eastAsia="en-US"/>
              </w:rPr>
              <w:t>Frequency band</w:t>
            </w:r>
          </w:p>
        </w:tc>
        <w:tc>
          <w:tcPr>
            <w:tcW w:w="2825" w:type="pct"/>
          </w:tcPr>
          <w:p w14:paraId="3541E346" w14:textId="77777777" w:rsidR="004B11B8" w:rsidRPr="004B11B8" w:rsidRDefault="004B11B8" w:rsidP="004B11B8">
            <w:pPr>
              <w:widowControl w:val="0"/>
              <w:jc w:val="center"/>
              <w:rPr>
                <w:rFonts w:eastAsia="游明朝"/>
                <w:sz w:val="20"/>
                <w:szCs w:val="24"/>
                <w:lang w:eastAsia="en-US"/>
              </w:rPr>
            </w:pPr>
            <w:r w:rsidRPr="004B11B8">
              <w:rPr>
                <w:rFonts w:eastAsia="游明朝"/>
                <w:sz w:val="20"/>
                <w:szCs w:val="24"/>
                <w:lang w:eastAsia="en-US"/>
              </w:rPr>
              <w:t>S band (i.e. 2 GHz)</w:t>
            </w:r>
          </w:p>
        </w:tc>
      </w:tr>
      <w:tr w:rsidR="004B11B8" w:rsidRPr="004B11B8" w14:paraId="3143637F" w14:textId="77777777" w:rsidTr="00A94A5A">
        <w:trPr>
          <w:jc w:val="center"/>
        </w:trPr>
        <w:tc>
          <w:tcPr>
            <w:tcW w:w="2175" w:type="pct"/>
          </w:tcPr>
          <w:p w14:paraId="3ABFCAE5" w14:textId="77777777" w:rsidR="004B11B8" w:rsidRPr="004B11B8" w:rsidRDefault="004B11B8" w:rsidP="004B11B8">
            <w:pPr>
              <w:widowControl w:val="0"/>
              <w:jc w:val="center"/>
              <w:rPr>
                <w:rFonts w:eastAsia="游明朝"/>
                <w:sz w:val="20"/>
                <w:szCs w:val="24"/>
                <w:lang w:eastAsia="en-US"/>
              </w:rPr>
            </w:pPr>
            <w:r w:rsidRPr="004B11B8">
              <w:rPr>
                <w:rFonts w:eastAsia="游明朝"/>
                <w:sz w:val="20"/>
                <w:szCs w:val="24"/>
                <w:lang w:eastAsia="en-US"/>
              </w:rPr>
              <w:t>Antenna type and configuration</w:t>
            </w:r>
          </w:p>
        </w:tc>
        <w:tc>
          <w:tcPr>
            <w:tcW w:w="2825" w:type="pct"/>
          </w:tcPr>
          <w:p w14:paraId="6AD79053" w14:textId="77777777" w:rsidR="004B11B8" w:rsidRPr="004B11B8" w:rsidRDefault="004B11B8" w:rsidP="004B11B8">
            <w:pPr>
              <w:widowControl w:val="0"/>
              <w:jc w:val="center"/>
              <w:rPr>
                <w:rFonts w:eastAsia="游明朝"/>
                <w:sz w:val="20"/>
                <w:szCs w:val="24"/>
                <w:lang w:eastAsia="en-US"/>
              </w:rPr>
            </w:pPr>
            <w:r w:rsidRPr="004B11B8">
              <w:rPr>
                <w:rFonts w:eastAsia="游明朝"/>
                <w:sz w:val="20"/>
                <w:szCs w:val="24"/>
                <w:lang w:eastAsia="en-US"/>
              </w:rPr>
              <w:t>1 TX, 2TX (optional) / 2 RX with omni-directional antenna element</w:t>
            </w:r>
          </w:p>
          <w:p w14:paraId="6AC8B7E3" w14:textId="77777777" w:rsidR="004B11B8" w:rsidRPr="004B11B8" w:rsidRDefault="004B11B8" w:rsidP="004B11B8">
            <w:pPr>
              <w:widowControl w:val="0"/>
              <w:jc w:val="center"/>
              <w:rPr>
                <w:rFonts w:eastAsia="游明朝"/>
                <w:sz w:val="20"/>
                <w:szCs w:val="24"/>
                <w:lang w:eastAsia="en-US"/>
              </w:rPr>
            </w:pPr>
            <w:r w:rsidRPr="004B11B8">
              <w:rPr>
                <w:rFonts w:eastAsia="游明朝"/>
                <w:sz w:val="20"/>
                <w:szCs w:val="24"/>
                <w:lang w:eastAsia="en-US"/>
              </w:rPr>
              <w:t>Note: companies should provide their assumption on polarization</w:t>
            </w:r>
          </w:p>
        </w:tc>
      </w:tr>
      <w:tr w:rsidR="004B11B8" w:rsidRPr="004B11B8" w14:paraId="5C5DEF97" w14:textId="77777777" w:rsidTr="00A94A5A">
        <w:trPr>
          <w:jc w:val="center"/>
        </w:trPr>
        <w:tc>
          <w:tcPr>
            <w:tcW w:w="2175" w:type="pct"/>
          </w:tcPr>
          <w:p w14:paraId="014CC580" w14:textId="77777777" w:rsidR="004B11B8" w:rsidRPr="004B11B8" w:rsidRDefault="004B11B8" w:rsidP="004B11B8">
            <w:pPr>
              <w:widowControl w:val="0"/>
              <w:jc w:val="center"/>
              <w:rPr>
                <w:rFonts w:eastAsia="游明朝"/>
                <w:sz w:val="20"/>
                <w:szCs w:val="24"/>
                <w:lang w:eastAsia="en-US"/>
              </w:rPr>
            </w:pPr>
            <w:r w:rsidRPr="004B11B8">
              <w:rPr>
                <w:rFonts w:eastAsia="游明朝"/>
                <w:sz w:val="20"/>
                <w:szCs w:val="24"/>
                <w:lang w:eastAsia="en-US"/>
              </w:rPr>
              <w:t>Polarisation</w:t>
            </w:r>
          </w:p>
        </w:tc>
        <w:tc>
          <w:tcPr>
            <w:tcW w:w="2825" w:type="pct"/>
          </w:tcPr>
          <w:p w14:paraId="7941621D" w14:textId="77777777" w:rsidR="004B11B8" w:rsidRPr="004B11B8" w:rsidRDefault="004B11B8" w:rsidP="004B11B8">
            <w:pPr>
              <w:widowControl w:val="0"/>
              <w:jc w:val="center"/>
              <w:rPr>
                <w:rFonts w:eastAsia="游明朝"/>
                <w:sz w:val="20"/>
                <w:szCs w:val="24"/>
                <w:lang w:eastAsia="en-US"/>
              </w:rPr>
            </w:pPr>
            <w:r w:rsidRPr="004B11B8">
              <w:rPr>
                <w:rFonts w:eastAsia="Batang"/>
                <w:sz w:val="20"/>
                <w:szCs w:val="24"/>
                <w:lang w:eastAsia="en-US"/>
              </w:rPr>
              <w:t>Linear</w:t>
            </w:r>
          </w:p>
        </w:tc>
      </w:tr>
      <w:tr w:rsidR="004B11B8" w:rsidRPr="004B11B8" w14:paraId="318A95D4" w14:textId="77777777" w:rsidTr="00A94A5A">
        <w:trPr>
          <w:jc w:val="center"/>
        </w:trPr>
        <w:tc>
          <w:tcPr>
            <w:tcW w:w="2175" w:type="pct"/>
          </w:tcPr>
          <w:p w14:paraId="1ABD5F61" w14:textId="77777777" w:rsidR="004B11B8" w:rsidRPr="004B11B8" w:rsidRDefault="004B11B8" w:rsidP="004B11B8">
            <w:pPr>
              <w:widowControl w:val="0"/>
              <w:jc w:val="center"/>
              <w:rPr>
                <w:rFonts w:eastAsia="游明朝"/>
                <w:sz w:val="20"/>
                <w:szCs w:val="24"/>
                <w:lang w:eastAsia="en-US"/>
              </w:rPr>
            </w:pPr>
            <w:r w:rsidRPr="004B11B8">
              <w:rPr>
                <w:rFonts w:eastAsia="游明朝"/>
                <w:sz w:val="20"/>
                <w:szCs w:val="24"/>
                <w:lang w:eastAsia="en-US"/>
              </w:rPr>
              <w:t xml:space="preserve">Rx Antenna gain </w:t>
            </w:r>
          </w:p>
        </w:tc>
        <w:tc>
          <w:tcPr>
            <w:tcW w:w="2825" w:type="pct"/>
          </w:tcPr>
          <w:p w14:paraId="6E00D8D0" w14:textId="77777777" w:rsidR="004B11B8" w:rsidRPr="004B11B8" w:rsidRDefault="004B11B8" w:rsidP="004B11B8">
            <w:pPr>
              <w:widowControl w:val="0"/>
              <w:jc w:val="center"/>
              <w:rPr>
                <w:rFonts w:eastAsia="游明朝"/>
                <w:sz w:val="20"/>
                <w:szCs w:val="24"/>
                <w:lang w:eastAsia="en-US"/>
              </w:rPr>
            </w:pPr>
            <w:r w:rsidRPr="004B11B8">
              <w:rPr>
                <w:rFonts w:eastAsia="游明朝"/>
                <w:sz w:val="20"/>
                <w:szCs w:val="24"/>
                <w:lang w:eastAsia="en-US"/>
              </w:rPr>
              <w:t xml:space="preserve">[X] </w:t>
            </w:r>
            <w:proofErr w:type="spellStart"/>
            <w:r w:rsidRPr="004B11B8">
              <w:rPr>
                <w:rFonts w:eastAsia="游明朝"/>
                <w:sz w:val="20"/>
                <w:szCs w:val="24"/>
                <w:lang w:eastAsia="en-US"/>
              </w:rPr>
              <w:t>dBi</w:t>
            </w:r>
            <w:proofErr w:type="spellEnd"/>
            <w:r w:rsidRPr="004B11B8">
              <w:rPr>
                <w:rFonts w:eastAsia="游明朝"/>
                <w:sz w:val="20"/>
                <w:szCs w:val="24"/>
                <w:lang w:eastAsia="en-US"/>
              </w:rPr>
              <w:t xml:space="preserve"> per element</w:t>
            </w:r>
          </w:p>
        </w:tc>
      </w:tr>
      <w:tr w:rsidR="004B11B8" w:rsidRPr="004B11B8" w14:paraId="5133B29B" w14:textId="77777777" w:rsidTr="00A94A5A">
        <w:trPr>
          <w:jc w:val="center"/>
        </w:trPr>
        <w:tc>
          <w:tcPr>
            <w:tcW w:w="2175" w:type="pct"/>
          </w:tcPr>
          <w:p w14:paraId="2CA2C002" w14:textId="77777777" w:rsidR="004B11B8" w:rsidRPr="004B11B8" w:rsidRDefault="004B11B8" w:rsidP="004B11B8">
            <w:pPr>
              <w:widowControl w:val="0"/>
              <w:jc w:val="center"/>
              <w:rPr>
                <w:rFonts w:eastAsia="游明朝"/>
                <w:sz w:val="20"/>
                <w:szCs w:val="24"/>
                <w:lang w:eastAsia="en-US"/>
              </w:rPr>
            </w:pPr>
            <w:r w:rsidRPr="004B11B8">
              <w:rPr>
                <w:rFonts w:eastAsia="游明朝"/>
                <w:sz w:val="20"/>
                <w:szCs w:val="24"/>
                <w:lang w:eastAsia="en-US"/>
              </w:rPr>
              <w:t>Antenna temperature</w:t>
            </w:r>
          </w:p>
        </w:tc>
        <w:tc>
          <w:tcPr>
            <w:tcW w:w="2825" w:type="pct"/>
          </w:tcPr>
          <w:p w14:paraId="7AACC5F8" w14:textId="77777777" w:rsidR="004B11B8" w:rsidRPr="004B11B8" w:rsidRDefault="004B11B8" w:rsidP="004B11B8">
            <w:pPr>
              <w:widowControl w:val="0"/>
              <w:jc w:val="center"/>
              <w:rPr>
                <w:rFonts w:eastAsia="游明朝"/>
                <w:sz w:val="20"/>
                <w:szCs w:val="24"/>
                <w:lang w:eastAsia="en-US"/>
              </w:rPr>
            </w:pPr>
            <w:r w:rsidRPr="004B11B8">
              <w:rPr>
                <w:rFonts w:eastAsia="游明朝"/>
                <w:sz w:val="20"/>
                <w:szCs w:val="24"/>
                <w:lang w:eastAsia="en-US"/>
              </w:rPr>
              <w:t>290 K</w:t>
            </w:r>
          </w:p>
        </w:tc>
      </w:tr>
      <w:tr w:rsidR="004B11B8" w:rsidRPr="004B11B8" w14:paraId="35D95675" w14:textId="77777777" w:rsidTr="00A94A5A">
        <w:trPr>
          <w:jc w:val="center"/>
        </w:trPr>
        <w:tc>
          <w:tcPr>
            <w:tcW w:w="2175" w:type="pct"/>
          </w:tcPr>
          <w:p w14:paraId="4757B35C" w14:textId="77777777" w:rsidR="004B11B8" w:rsidRPr="004B11B8" w:rsidRDefault="004B11B8" w:rsidP="004B11B8">
            <w:pPr>
              <w:widowControl w:val="0"/>
              <w:jc w:val="center"/>
              <w:rPr>
                <w:rFonts w:eastAsia="游明朝"/>
                <w:sz w:val="20"/>
                <w:szCs w:val="24"/>
                <w:lang w:eastAsia="en-US"/>
              </w:rPr>
            </w:pPr>
            <w:r w:rsidRPr="004B11B8">
              <w:rPr>
                <w:rFonts w:eastAsia="游明朝"/>
                <w:sz w:val="20"/>
                <w:szCs w:val="24"/>
                <w:lang w:eastAsia="en-US"/>
              </w:rPr>
              <w:t>Noise figure</w:t>
            </w:r>
          </w:p>
        </w:tc>
        <w:tc>
          <w:tcPr>
            <w:tcW w:w="2825" w:type="pct"/>
          </w:tcPr>
          <w:p w14:paraId="0A889C1A" w14:textId="77777777" w:rsidR="004B11B8" w:rsidRPr="004B11B8" w:rsidRDefault="004B11B8" w:rsidP="004B11B8">
            <w:pPr>
              <w:widowControl w:val="0"/>
              <w:jc w:val="center"/>
              <w:rPr>
                <w:rFonts w:eastAsia="游明朝"/>
                <w:sz w:val="20"/>
                <w:szCs w:val="24"/>
                <w:lang w:eastAsia="en-US"/>
              </w:rPr>
            </w:pPr>
            <w:r w:rsidRPr="004B11B8">
              <w:rPr>
                <w:rFonts w:eastAsia="游明朝"/>
                <w:sz w:val="20"/>
                <w:szCs w:val="24"/>
                <w:lang w:eastAsia="en-US"/>
              </w:rPr>
              <w:t>7 dB</w:t>
            </w:r>
          </w:p>
        </w:tc>
      </w:tr>
      <w:tr w:rsidR="004B11B8" w:rsidRPr="004B11B8" w14:paraId="038943BC" w14:textId="77777777" w:rsidTr="00A94A5A">
        <w:trPr>
          <w:jc w:val="center"/>
        </w:trPr>
        <w:tc>
          <w:tcPr>
            <w:tcW w:w="2175" w:type="pct"/>
          </w:tcPr>
          <w:p w14:paraId="6DD68524" w14:textId="77777777" w:rsidR="004B11B8" w:rsidRPr="004B11B8" w:rsidRDefault="004B11B8" w:rsidP="004B11B8">
            <w:pPr>
              <w:widowControl w:val="0"/>
              <w:jc w:val="center"/>
              <w:rPr>
                <w:rFonts w:eastAsia="游明朝"/>
                <w:sz w:val="20"/>
                <w:szCs w:val="24"/>
                <w:lang w:eastAsia="en-US"/>
              </w:rPr>
            </w:pPr>
            <w:r w:rsidRPr="004B11B8">
              <w:rPr>
                <w:rFonts w:eastAsia="游明朝"/>
                <w:sz w:val="20"/>
                <w:szCs w:val="24"/>
                <w:lang w:eastAsia="en-US"/>
              </w:rPr>
              <w:t>Tx transmit power</w:t>
            </w:r>
          </w:p>
        </w:tc>
        <w:tc>
          <w:tcPr>
            <w:tcW w:w="2825" w:type="pct"/>
          </w:tcPr>
          <w:p w14:paraId="59BEB096" w14:textId="77777777" w:rsidR="004B11B8" w:rsidRPr="004B11B8" w:rsidRDefault="004B11B8" w:rsidP="004B11B8">
            <w:pPr>
              <w:widowControl w:val="0"/>
              <w:jc w:val="center"/>
              <w:rPr>
                <w:rFonts w:eastAsia="游明朝"/>
                <w:sz w:val="20"/>
                <w:szCs w:val="24"/>
                <w:lang w:eastAsia="en-US"/>
              </w:rPr>
            </w:pPr>
            <w:r w:rsidRPr="004B11B8">
              <w:rPr>
                <w:rFonts w:eastAsia="游明朝"/>
                <w:sz w:val="20"/>
                <w:szCs w:val="24"/>
                <w:lang w:eastAsia="en-US"/>
              </w:rPr>
              <w:t xml:space="preserve">200 </w:t>
            </w:r>
            <w:proofErr w:type="spellStart"/>
            <w:r w:rsidRPr="004B11B8">
              <w:rPr>
                <w:rFonts w:eastAsia="游明朝"/>
                <w:sz w:val="20"/>
                <w:szCs w:val="24"/>
                <w:lang w:eastAsia="en-US"/>
              </w:rPr>
              <w:t>mW</w:t>
            </w:r>
            <w:proofErr w:type="spellEnd"/>
            <w:r w:rsidRPr="004B11B8">
              <w:rPr>
                <w:rFonts w:eastAsia="游明朝"/>
                <w:sz w:val="20"/>
                <w:szCs w:val="24"/>
                <w:lang w:eastAsia="en-US"/>
              </w:rPr>
              <w:t xml:space="preserve"> (23 dBm)</w:t>
            </w:r>
          </w:p>
        </w:tc>
      </w:tr>
      <w:tr w:rsidR="004B11B8" w:rsidRPr="004B11B8" w14:paraId="58EA77A3" w14:textId="77777777" w:rsidTr="00A94A5A">
        <w:trPr>
          <w:jc w:val="center"/>
        </w:trPr>
        <w:tc>
          <w:tcPr>
            <w:tcW w:w="2175" w:type="pct"/>
          </w:tcPr>
          <w:p w14:paraId="43F84396" w14:textId="77777777" w:rsidR="004B11B8" w:rsidRPr="004B11B8" w:rsidRDefault="004B11B8" w:rsidP="004B11B8">
            <w:pPr>
              <w:widowControl w:val="0"/>
              <w:jc w:val="center"/>
              <w:rPr>
                <w:rFonts w:eastAsia="游明朝"/>
                <w:sz w:val="20"/>
                <w:szCs w:val="24"/>
                <w:lang w:eastAsia="en-US"/>
              </w:rPr>
            </w:pPr>
            <w:r w:rsidRPr="004B11B8">
              <w:rPr>
                <w:rFonts w:eastAsia="游明朝"/>
                <w:sz w:val="20"/>
                <w:szCs w:val="24"/>
                <w:lang w:eastAsia="en-US"/>
              </w:rPr>
              <w:t>Tx antenna gain</w:t>
            </w:r>
          </w:p>
        </w:tc>
        <w:tc>
          <w:tcPr>
            <w:tcW w:w="2825" w:type="pct"/>
          </w:tcPr>
          <w:p w14:paraId="2645A57D" w14:textId="77777777" w:rsidR="004B11B8" w:rsidRPr="004B11B8" w:rsidRDefault="004B11B8" w:rsidP="004B11B8">
            <w:pPr>
              <w:widowControl w:val="0"/>
              <w:jc w:val="center"/>
              <w:rPr>
                <w:rFonts w:eastAsia="游明朝"/>
                <w:sz w:val="20"/>
                <w:szCs w:val="24"/>
                <w:lang w:eastAsia="en-US"/>
              </w:rPr>
            </w:pPr>
            <w:r w:rsidRPr="004B11B8">
              <w:rPr>
                <w:rFonts w:eastAsia="游明朝"/>
                <w:sz w:val="20"/>
                <w:szCs w:val="24"/>
                <w:lang w:eastAsia="en-US"/>
              </w:rPr>
              <w:t xml:space="preserve">[X] </w:t>
            </w:r>
            <w:proofErr w:type="spellStart"/>
            <w:r w:rsidRPr="004B11B8">
              <w:rPr>
                <w:rFonts w:eastAsia="游明朝"/>
                <w:sz w:val="20"/>
                <w:szCs w:val="24"/>
                <w:lang w:eastAsia="en-US"/>
              </w:rPr>
              <w:t>dBi</w:t>
            </w:r>
            <w:proofErr w:type="spellEnd"/>
            <w:r w:rsidRPr="004B11B8">
              <w:rPr>
                <w:rFonts w:eastAsia="游明朝"/>
                <w:sz w:val="20"/>
                <w:szCs w:val="24"/>
                <w:lang w:eastAsia="en-US"/>
              </w:rPr>
              <w:t xml:space="preserve"> per element</w:t>
            </w:r>
          </w:p>
        </w:tc>
      </w:tr>
    </w:tbl>
    <w:p w14:paraId="178E97A5" w14:textId="77777777" w:rsidR="003A0B26" w:rsidRPr="003A0B26" w:rsidRDefault="003A0B26" w:rsidP="003A0B26">
      <w:pPr>
        <w:numPr>
          <w:ilvl w:val="0"/>
          <w:numId w:val="11"/>
        </w:numPr>
        <w:rPr>
          <w:rFonts w:ascii="Times" w:eastAsia="Batang" w:hAnsi="Times"/>
          <w:sz w:val="20"/>
          <w:szCs w:val="18"/>
          <w:lang w:eastAsia="en-US"/>
        </w:rPr>
      </w:pPr>
      <w:r w:rsidRPr="003A0B26">
        <w:rPr>
          <w:rFonts w:ascii="Times" w:eastAsia="Batang" w:hAnsi="Times" w:hint="eastAsia"/>
          <w:sz w:val="20"/>
          <w:szCs w:val="18"/>
          <w:lang w:eastAsia="en-US"/>
        </w:rPr>
        <w:t>X</w:t>
      </w:r>
      <w:r w:rsidRPr="003A0B26">
        <w:rPr>
          <w:rFonts w:ascii="Times" w:eastAsia="Batang" w:hAnsi="Times"/>
          <w:sz w:val="20"/>
          <w:szCs w:val="18"/>
          <w:lang w:eastAsia="en-US"/>
        </w:rPr>
        <w:t xml:space="preserve"> = -5 as working assumption</w:t>
      </w:r>
    </w:p>
    <w:p w14:paraId="545C620B" w14:textId="77777777" w:rsidR="003A0B26" w:rsidRPr="003A0B26" w:rsidRDefault="003A0B26" w:rsidP="003A0B26">
      <w:pPr>
        <w:numPr>
          <w:ilvl w:val="1"/>
          <w:numId w:val="11"/>
        </w:numPr>
        <w:rPr>
          <w:rFonts w:ascii="Times" w:eastAsia="Batang" w:hAnsi="Times"/>
          <w:sz w:val="20"/>
          <w:szCs w:val="18"/>
          <w:lang w:eastAsia="en-US"/>
        </w:rPr>
      </w:pPr>
      <w:r w:rsidRPr="003A0B26">
        <w:rPr>
          <w:rFonts w:ascii="Times" w:eastAsia="Batang" w:hAnsi="Times"/>
          <w:sz w:val="20"/>
          <w:szCs w:val="18"/>
          <w:lang w:eastAsia="en-US"/>
        </w:rPr>
        <w:t>Send an LS to RAN4 to ask whether above antenna gain is valid and if invalid, appropriate value.</w:t>
      </w:r>
    </w:p>
    <w:p w14:paraId="24A6DE7F" w14:textId="77777777" w:rsidR="003A0B26" w:rsidRPr="003A0B26" w:rsidRDefault="003A0B26" w:rsidP="003A0B26">
      <w:pPr>
        <w:rPr>
          <w:rFonts w:ascii="Times" w:eastAsia="Batang" w:hAnsi="Times"/>
          <w:sz w:val="20"/>
          <w:szCs w:val="24"/>
          <w:lang w:eastAsia="x-none"/>
        </w:rPr>
      </w:pPr>
    </w:p>
    <w:p w14:paraId="30B2631D" w14:textId="77777777" w:rsidR="003A0B26" w:rsidRPr="003A0B26" w:rsidRDefault="003A0B26" w:rsidP="003A0B26">
      <w:pPr>
        <w:rPr>
          <w:rFonts w:ascii="Times" w:eastAsia="Batang" w:hAnsi="Times"/>
          <w:sz w:val="20"/>
          <w:szCs w:val="24"/>
          <w:lang w:eastAsia="x-none"/>
        </w:rPr>
      </w:pPr>
      <w:r w:rsidRPr="003A0B26">
        <w:rPr>
          <w:rFonts w:ascii="Times" w:eastAsia="Batang" w:hAnsi="Times"/>
          <w:sz w:val="20"/>
          <w:szCs w:val="24"/>
          <w:lang w:eastAsia="x-none"/>
        </w:rPr>
        <w:t>R1-2205622</w:t>
      </w:r>
      <w:r w:rsidRPr="003A0B26">
        <w:rPr>
          <w:rFonts w:ascii="Times" w:eastAsia="Batang" w:hAnsi="Times"/>
          <w:sz w:val="20"/>
          <w:szCs w:val="24"/>
          <w:lang w:eastAsia="x-none"/>
        </w:rPr>
        <w:tab/>
        <w:t>[Draft] LS on UE antenna gain for NR NTN coverage enhancement</w:t>
      </w:r>
      <w:r w:rsidRPr="003A0B26">
        <w:rPr>
          <w:rFonts w:ascii="Times" w:eastAsia="Batang" w:hAnsi="Times"/>
          <w:sz w:val="20"/>
          <w:szCs w:val="24"/>
          <w:lang w:eastAsia="x-none"/>
        </w:rPr>
        <w:tab/>
        <w:t>Moderator (NTT DOCOMO, INC.)</w:t>
      </w:r>
    </w:p>
    <w:p w14:paraId="4691131F" w14:textId="77777777" w:rsidR="003A0B26" w:rsidRPr="003A0B26" w:rsidRDefault="003A0B26" w:rsidP="003A0B26">
      <w:pPr>
        <w:rPr>
          <w:rFonts w:ascii="Times" w:eastAsia="Batang" w:hAnsi="Times"/>
          <w:sz w:val="20"/>
          <w:szCs w:val="24"/>
          <w:lang w:eastAsia="x-none"/>
        </w:rPr>
      </w:pPr>
      <w:r w:rsidRPr="003A0B26">
        <w:rPr>
          <w:rFonts w:ascii="Times" w:eastAsia="Batang" w:hAnsi="Times"/>
          <w:sz w:val="20"/>
          <w:szCs w:val="24"/>
          <w:lang w:eastAsia="x-none"/>
        </w:rPr>
        <w:t>R1-2205623</w:t>
      </w:r>
      <w:r w:rsidRPr="003A0B26">
        <w:rPr>
          <w:rFonts w:ascii="Times" w:eastAsia="Batang" w:hAnsi="Times"/>
          <w:sz w:val="20"/>
          <w:szCs w:val="24"/>
          <w:lang w:eastAsia="x-none"/>
        </w:rPr>
        <w:tab/>
        <w:t>LS on UE antenna gain for NR NTN coverage enhancement</w:t>
      </w:r>
      <w:r w:rsidRPr="003A0B26">
        <w:rPr>
          <w:rFonts w:ascii="Times" w:eastAsia="Batang" w:hAnsi="Times"/>
          <w:sz w:val="20"/>
          <w:szCs w:val="24"/>
          <w:lang w:eastAsia="x-none"/>
        </w:rPr>
        <w:tab/>
        <w:t>RAN1, NTT DOCOMO, INC.</w:t>
      </w:r>
    </w:p>
    <w:p w14:paraId="46975FF5" w14:textId="77777777" w:rsidR="003A0B26" w:rsidRPr="003A0B26" w:rsidRDefault="003A0B26" w:rsidP="003A0B26">
      <w:pPr>
        <w:rPr>
          <w:rFonts w:ascii="Times" w:eastAsia="Batang" w:hAnsi="Times"/>
          <w:sz w:val="20"/>
          <w:szCs w:val="24"/>
          <w:lang w:eastAsia="x-none"/>
        </w:rPr>
      </w:pPr>
      <w:r w:rsidRPr="003A0B26">
        <w:rPr>
          <w:rFonts w:ascii="Times" w:eastAsia="Batang" w:hAnsi="Times" w:hint="eastAsia"/>
          <w:sz w:val="20"/>
          <w:szCs w:val="24"/>
          <w:lang w:eastAsia="x-none"/>
        </w:rPr>
        <w:t>F</w:t>
      </w:r>
      <w:r w:rsidRPr="003A0B26">
        <w:rPr>
          <w:rFonts w:ascii="Times" w:eastAsia="Batang" w:hAnsi="Times"/>
          <w:sz w:val="20"/>
          <w:szCs w:val="24"/>
          <w:lang w:eastAsia="x-none"/>
        </w:rPr>
        <w:t xml:space="preserve">inal LS is endorsed in </w:t>
      </w:r>
      <w:r w:rsidRPr="003A0B26">
        <w:rPr>
          <w:rFonts w:ascii="Times" w:eastAsia="Batang" w:hAnsi="Times"/>
          <w:sz w:val="20"/>
          <w:szCs w:val="24"/>
          <w:highlight w:val="green"/>
          <w:lang w:eastAsia="x-none"/>
        </w:rPr>
        <w:t>R1-2205623</w:t>
      </w:r>
      <w:r w:rsidRPr="003A0B26">
        <w:rPr>
          <w:rFonts w:ascii="Times" w:eastAsia="Batang" w:hAnsi="Times"/>
          <w:sz w:val="20"/>
          <w:szCs w:val="24"/>
          <w:lang w:eastAsia="x-none"/>
        </w:rPr>
        <w:t>.</w:t>
      </w:r>
    </w:p>
    <w:p w14:paraId="6F42C34F" w14:textId="77777777" w:rsidR="004B11B8" w:rsidRPr="004B11B8" w:rsidRDefault="004B11B8" w:rsidP="004B11B8">
      <w:pPr>
        <w:rPr>
          <w:rFonts w:ascii="Times" w:eastAsia="Batang" w:hAnsi="Times"/>
          <w:sz w:val="20"/>
          <w:szCs w:val="24"/>
          <w:lang w:eastAsia="x-none"/>
        </w:rPr>
      </w:pPr>
    </w:p>
    <w:p w14:paraId="6F4B9BFE" w14:textId="77777777" w:rsidR="004B11B8" w:rsidRPr="004B11B8" w:rsidRDefault="004B11B8" w:rsidP="004B11B8">
      <w:pPr>
        <w:rPr>
          <w:rFonts w:ascii="Times" w:eastAsia="游ゴシック" w:hAnsi="Times"/>
          <w:b/>
          <w:bCs/>
          <w:sz w:val="22"/>
          <w:szCs w:val="22"/>
          <w:highlight w:val="green"/>
          <w:lang w:eastAsia="zh-CN"/>
        </w:rPr>
      </w:pPr>
      <w:r w:rsidRPr="004B11B8">
        <w:rPr>
          <w:rFonts w:ascii="Times" w:eastAsia="游ゴシック" w:hAnsi="Times"/>
          <w:b/>
          <w:bCs/>
          <w:sz w:val="22"/>
          <w:szCs w:val="22"/>
          <w:highlight w:val="green"/>
          <w:lang w:eastAsia="zh-CN"/>
        </w:rPr>
        <w:t>Agreement</w:t>
      </w:r>
    </w:p>
    <w:p w14:paraId="42AC4780" w14:textId="77777777" w:rsidR="004B11B8" w:rsidRPr="004B11B8" w:rsidRDefault="004B11B8" w:rsidP="004B11B8">
      <w:pPr>
        <w:rPr>
          <w:rFonts w:ascii="Times" w:eastAsia="Batang" w:hAnsi="Times"/>
          <w:sz w:val="20"/>
          <w:szCs w:val="18"/>
          <w:lang w:eastAsia="zh-CN"/>
        </w:rPr>
      </w:pPr>
      <w:r w:rsidRPr="004B11B8">
        <w:rPr>
          <w:rFonts w:ascii="Times" w:eastAsia="Batang" w:hAnsi="Times"/>
          <w:sz w:val="20"/>
          <w:szCs w:val="18"/>
          <w:lang w:eastAsia="zh-CN"/>
        </w:rPr>
        <w:t>For coverage performance evaluation, the following elevation angle is assumed.</w:t>
      </w:r>
    </w:p>
    <w:p w14:paraId="663FC673" w14:textId="77777777" w:rsidR="004B11B8" w:rsidRPr="004B11B8" w:rsidRDefault="004B11B8" w:rsidP="004B11B8">
      <w:pPr>
        <w:numPr>
          <w:ilvl w:val="0"/>
          <w:numId w:val="14"/>
        </w:numPr>
        <w:ind w:left="720"/>
        <w:rPr>
          <w:rFonts w:eastAsia="Batang"/>
          <w:sz w:val="20"/>
          <w:lang w:eastAsia="x-none"/>
        </w:rPr>
      </w:pPr>
      <w:r w:rsidRPr="004B11B8">
        <w:rPr>
          <w:rFonts w:eastAsia="Batang"/>
          <w:sz w:val="20"/>
          <w:lang w:eastAsia="x-none"/>
        </w:rPr>
        <w:t xml:space="preserve">30 </w:t>
      </w:r>
      <w:proofErr w:type="spellStart"/>
      <w:r w:rsidRPr="004B11B8">
        <w:rPr>
          <w:rFonts w:eastAsia="Batang"/>
          <w:sz w:val="20"/>
          <w:lang w:eastAsia="x-none"/>
        </w:rPr>
        <w:t>deg</w:t>
      </w:r>
      <w:proofErr w:type="spellEnd"/>
      <w:r w:rsidRPr="004B11B8">
        <w:rPr>
          <w:rFonts w:eastAsia="Batang"/>
          <w:sz w:val="20"/>
          <w:lang w:eastAsia="x-none"/>
        </w:rPr>
        <w:t xml:space="preserve"> for LEO, 12.5 </w:t>
      </w:r>
      <w:proofErr w:type="spellStart"/>
      <w:r w:rsidRPr="004B11B8">
        <w:rPr>
          <w:rFonts w:eastAsia="Batang"/>
          <w:sz w:val="20"/>
          <w:lang w:eastAsia="x-none"/>
        </w:rPr>
        <w:t>deg</w:t>
      </w:r>
      <w:proofErr w:type="spellEnd"/>
      <w:r w:rsidRPr="004B11B8">
        <w:rPr>
          <w:rFonts w:eastAsia="Batang"/>
          <w:sz w:val="20"/>
          <w:lang w:eastAsia="x-none"/>
        </w:rPr>
        <w:t xml:space="preserve"> for GEO-Set 1, 20 </w:t>
      </w:r>
      <w:proofErr w:type="spellStart"/>
      <w:r w:rsidRPr="004B11B8">
        <w:rPr>
          <w:rFonts w:eastAsia="Batang"/>
          <w:sz w:val="20"/>
          <w:lang w:eastAsia="x-none"/>
        </w:rPr>
        <w:t>deg</w:t>
      </w:r>
      <w:proofErr w:type="spellEnd"/>
      <w:r w:rsidRPr="004B11B8">
        <w:rPr>
          <w:rFonts w:eastAsia="Batang"/>
          <w:sz w:val="20"/>
          <w:lang w:eastAsia="x-none"/>
        </w:rPr>
        <w:t xml:space="preserve"> for GEO-Set 2, as in in Table 6.1.3.2-1 of TR38.821</w:t>
      </w:r>
    </w:p>
    <w:p w14:paraId="37AD1886" w14:textId="77777777" w:rsidR="004B11B8" w:rsidRPr="004B11B8" w:rsidRDefault="004B11B8" w:rsidP="004B11B8">
      <w:pPr>
        <w:numPr>
          <w:ilvl w:val="1"/>
          <w:numId w:val="14"/>
        </w:numPr>
        <w:rPr>
          <w:rFonts w:eastAsia="Batang"/>
          <w:sz w:val="20"/>
          <w:lang w:eastAsia="x-none"/>
        </w:rPr>
      </w:pPr>
      <w:r w:rsidRPr="004B11B8">
        <w:rPr>
          <w:rFonts w:eastAsia="Batang"/>
          <w:sz w:val="20"/>
          <w:lang w:eastAsia="x-none"/>
        </w:rPr>
        <w:t xml:space="preserve">Note: For GEO-Set 1, channel parameters for 10 </w:t>
      </w:r>
      <w:proofErr w:type="spellStart"/>
      <w:r w:rsidRPr="004B11B8">
        <w:rPr>
          <w:rFonts w:eastAsia="Batang"/>
          <w:sz w:val="20"/>
          <w:lang w:eastAsia="x-none"/>
        </w:rPr>
        <w:t>deg</w:t>
      </w:r>
      <w:proofErr w:type="spellEnd"/>
      <w:r w:rsidRPr="004B11B8">
        <w:rPr>
          <w:rFonts w:eastAsia="Batang"/>
          <w:sz w:val="20"/>
          <w:lang w:eastAsia="x-none"/>
        </w:rPr>
        <w:t xml:space="preserve"> is used in LLS.</w:t>
      </w:r>
    </w:p>
    <w:p w14:paraId="069291FE" w14:textId="77777777" w:rsidR="004B11B8" w:rsidRPr="004B11B8" w:rsidRDefault="004B11B8" w:rsidP="004B11B8">
      <w:pPr>
        <w:numPr>
          <w:ilvl w:val="0"/>
          <w:numId w:val="14"/>
        </w:numPr>
        <w:ind w:left="720"/>
        <w:rPr>
          <w:rFonts w:eastAsia="Batang"/>
          <w:sz w:val="20"/>
          <w:lang w:eastAsia="x-none"/>
        </w:rPr>
      </w:pPr>
      <w:r w:rsidRPr="004B11B8">
        <w:rPr>
          <w:rFonts w:eastAsia="Batang"/>
          <w:sz w:val="20"/>
          <w:lang w:eastAsia="x-none"/>
        </w:rPr>
        <w:lastRenderedPageBreak/>
        <w:t xml:space="preserve">30 </w:t>
      </w:r>
      <w:proofErr w:type="spellStart"/>
      <w:r w:rsidRPr="004B11B8">
        <w:rPr>
          <w:rFonts w:eastAsia="Batang"/>
          <w:sz w:val="20"/>
          <w:lang w:eastAsia="x-none"/>
        </w:rPr>
        <w:t>deg</w:t>
      </w:r>
      <w:proofErr w:type="spellEnd"/>
      <w:r w:rsidRPr="004B11B8">
        <w:rPr>
          <w:rFonts w:eastAsia="Batang"/>
          <w:sz w:val="20"/>
          <w:lang w:eastAsia="x-none"/>
        </w:rPr>
        <w:t xml:space="preserve"> for MEO</w:t>
      </w:r>
    </w:p>
    <w:p w14:paraId="3FF7716D" w14:textId="77777777" w:rsidR="004B11B8" w:rsidRPr="004B11B8" w:rsidRDefault="004B11B8" w:rsidP="004B11B8">
      <w:pPr>
        <w:numPr>
          <w:ilvl w:val="0"/>
          <w:numId w:val="14"/>
        </w:numPr>
        <w:ind w:left="720"/>
        <w:rPr>
          <w:rFonts w:eastAsia="Batang"/>
          <w:sz w:val="20"/>
          <w:lang w:eastAsia="x-none"/>
        </w:rPr>
      </w:pPr>
      <w:r w:rsidRPr="004B11B8">
        <w:rPr>
          <w:rFonts w:eastAsia="Batang"/>
          <w:sz w:val="20"/>
          <w:lang w:eastAsia="x-none"/>
        </w:rPr>
        <w:t>Other elevation angles can be evaluated as optional</w:t>
      </w:r>
    </w:p>
    <w:p w14:paraId="12C72643" w14:textId="77777777" w:rsidR="004B11B8" w:rsidRPr="004B11B8" w:rsidRDefault="004B11B8" w:rsidP="004B11B8">
      <w:pPr>
        <w:numPr>
          <w:ilvl w:val="0"/>
          <w:numId w:val="14"/>
        </w:numPr>
        <w:ind w:left="720"/>
        <w:rPr>
          <w:rFonts w:eastAsia="Batang"/>
          <w:sz w:val="20"/>
          <w:lang w:eastAsia="x-none"/>
        </w:rPr>
      </w:pPr>
      <w:r w:rsidRPr="004B11B8">
        <w:rPr>
          <w:rFonts w:eastAsia="Batang"/>
          <w:sz w:val="20"/>
          <w:lang w:eastAsia="x-none"/>
        </w:rPr>
        <w:t>Note: these values are elevation angles at the edge of the edge beam.</w:t>
      </w:r>
    </w:p>
    <w:p w14:paraId="7D138CA3" w14:textId="77777777" w:rsidR="004B11B8" w:rsidRPr="004B11B8" w:rsidRDefault="004B11B8" w:rsidP="004B11B8">
      <w:pPr>
        <w:rPr>
          <w:rFonts w:ascii="Times" w:eastAsia="Batang" w:hAnsi="Times"/>
          <w:sz w:val="20"/>
          <w:szCs w:val="24"/>
          <w:lang w:eastAsia="x-none"/>
        </w:rPr>
      </w:pPr>
    </w:p>
    <w:p w14:paraId="7207412C" w14:textId="77777777" w:rsidR="004B11B8" w:rsidRPr="004B11B8" w:rsidRDefault="004B11B8" w:rsidP="004B11B8">
      <w:pPr>
        <w:rPr>
          <w:rFonts w:ascii="Times" w:eastAsia="游ゴシック" w:hAnsi="Times"/>
          <w:b/>
          <w:bCs/>
          <w:sz w:val="22"/>
          <w:szCs w:val="22"/>
          <w:highlight w:val="green"/>
          <w:lang w:eastAsia="zh-CN"/>
        </w:rPr>
      </w:pPr>
      <w:r w:rsidRPr="004B11B8">
        <w:rPr>
          <w:rFonts w:ascii="Times" w:eastAsia="游ゴシック" w:hAnsi="Times"/>
          <w:b/>
          <w:bCs/>
          <w:sz w:val="22"/>
          <w:szCs w:val="22"/>
          <w:highlight w:val="green"/>
          <w:lang w:eastAsia="zh-CN"/>
        </w:rPr>
        <w:t>Agreement</w:t>
      </w:r>
    </w:p>
    <w:p w14:paraId="1B5C2DD9" w14:textId="77777777" w:rsidR="004B11B8" w:rsidRPr="004B11B8" w:rsidRDefault="004B11B8" w:rsidP="004B11B8">
      <w:pPr>
        <w:rPr>
          <w:rFonts w:ascii="굴  림" w:eastAsia="游ゴシック" w:hAnsi="굴  림" w:cs="Calibri" w:hint="eastAsia"/>
          <w:sz w:val="16"/>
          <w:szCs w:val="24"/>
          <w:lang w:val="en-US" w:eastAsia="ko-KR"/>
        </w:rPr>
      </w:pPr>
      <w:r w:rsidRPr="004B11B8">
        <w:rPr>
          <w:rFonts w:ascii="Times" w:eastAsia="游ゴシック" w:hAnsi="Times"/>
          <w:sz w:val="20"/>
          <w:szCs w:val="22"/>
          <w:lang w:eastAsia="zh-CN"/>
        </w:rPr>
        <w:t>For NR NTN coverage enhancement, evaluate the following cases.</w:t>
      </w:r>
    </w:p>
    <w:tbl>
      <w:tblPr>
        <w:tblW w:w="0" w:type="auto"/>
        <w:tblCellMar>
          <w:left w:w="0" w:type="dxa"/>
          <w:right w:w="0" w:type="dxa"/>
        </w:tblCellMar>
        <w:tblLook w:val="04A0" w:firstRow="1" w:lastRow="0" w:firstColumn="1" w:lastColumn="0" w:noHBand="0" w:noVBand="1"/>
      </w:tblPr>
      <w:tblGrid>
        <w:gridCol w:w="1410"/>
        <w:gridCol w:w="1403"/>
        <w:gridCol w:w="1413"/>
        <w:gridCol w:w="1409"/>
        <w:gridCol w:w="1408"/>
        <w:gridCol w:w="1414"/>
        <w:gridCol w:w="1400"/>
      </w:tblGrid>
      <w:tr w:rsidR="004B11B8" w:rsidRPr="004B11B8" w14:paraId="35186C59" w14:textId="77777777" w:rsidTr="00A94A5A">
        <w:tc>
          <w:tcPr>
            <w:tcW w:w="1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5790DC"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b/>
                <w:bCs/>
                <w:sz w:val="20"/>
                <w:lang w:val="en-US" w:eastAsia="zh-CN"/>
              </w:rPr>
              <w:t>Case</w:t>
            </w:r>
          </w:p>
        </w:tc>
        <w:tc>
          <w:tcPr>
            <w:tcW w:w="14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5D1626"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b/>
                <w:bCs/>
                <w:sz w:val="20"/>
                <w:lang w:val="en-US" w:eastAsia="zh-CN"/>
              </w:rPr>
              <w:t>Satellite orbit</w:t>
            </w:r>
          </w:p>
        </w:tc>
        <w:tc>
          <w:tcPr>
            <w:tcW w:w="14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277B8F"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b/>
                <w:bCs/>
                <w:sz w:val="20"/>
                <w:lang w:val="en-US" w:eastAsia="zh-CN"/>
              </w:rPr>
              <w:t>Satellite parameter set</w:t>
            </w:r>
          </w:p>
        </w:tc>
        <w:tc>
          <w:tcPr>
            <w:tcW w:w="1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BBE8ED"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b/>
                <w:bCs/>
                <w:sz w:val="20"/>
                <w:lang w:val="en-US" w:eastAsia="zh-CN"/>
              </w:rPr>
              <w:t>Elevation angle (deg)</w:t>
            </w:r>
          </w:p>
        </w:tc>
        <w:tc>
          <w:tcPr>
            <w:tcW w:w="14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E3ACFC"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b/>
                <w:bCs/>
                <w:sz w:val="20"/>
                <w:lang w:val="en-US" w:eastAsia="zh-CN"/>
              </w:rPr>
              <w:t>Terminal</w:t>
            </w:r>
          </w:p>
        </w:tc>
        <w:tc>
          <w:tcPr>
            <w:tcW w:w="14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6FEDB4"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b/>
                <w:bCs/>
                <w:sz w:val="20"/>
                <w:lang w:val="en-US" w:eastAsia="zh-CN"/>
              </w:rPr>
              <w:t>Frequency band</w:t>
            </w:r>
          </w:p>
        </w:tc>
        <w:tc>
          <w:tcPr>
            <w:tcW w:w="14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FEE809"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b/>
                <w:bCs/>
                <w:sz w:val="20"/>
                <w:lang w:val="en-US" w:eastAsia="zh-CN"/>
              </w:rPr>
              <w:t>Service type</w:t>
            </w:r>
          </w:p>
        </w:tc>
      </w:tr>
      <w:tr w:rsidR="004B11B8" w:rsidRPr="004B11B8" w14:paraId="6B8EFADC" w14:textId="77777777" w:rsidTr="00A94A5A">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016C53"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sz w:val="20"/>
                <w:lang w:val="en-US" w:eastAsia="zh-CN"/>
              </w:rPr>
              <w:t>1</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22A56566"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3E2FCB34"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14:paraId="4A9358DD"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sz w:val="20"/>
                <w:lang w:val="en-US" w:eastAsia="zh-CN"/>
              </w:rPr>
              <w:t>12.5</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11C5015C"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4DD1EF8D"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09DFD8DB"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sz w:val="20"/>
                <w:lang w:val="en-US" w:eastAsia="zh-CN"/>
              </w:rPr>
              <w:t>Low-data rate service</w:t>
            </w:r>
          </w:p>
        </w:tc>
      </w:tr>
      <w:tr w:rsidR="004B11B8" w:rsidRPr="004B11B8" w14:paraId="0027371B" w14:textId="77777777" w:rsidTr="00A94A5A">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3AB7B1"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sz w:val="20"/>
                <w:lang w:val="en-US" w:eastAsia="zh-CN"/>
              </w:rPr>
              <w:t>2</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52A5DF2F"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406FFEC4"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14:paraId="238D863D"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sz w:val="20"/>
                <w:lang w:val="en-US" w:eastAsia="zh-CN"/>
              </w:rPr>
              <w:t>20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07638E42"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11552104"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09E06249"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sz w:val="20"/>
                <w:lang w:val="en-US" w:eastAsia="zh-CN"/>
              </w:rPr>
              <w:t>Low-data rate service</w:t>
            </w:r>
          </w:p>
        </w:tc>
      </w:tr>
      <w:tr w:rsidR="004B11B8" w:rsidRPr="004B11B8" w14:paraId="6564C556" w14:textId="77777777" w:rsidTr="00A94A5A">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79BD34"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sz w:val="20"/>
                <w:lang w:val="en-US" w:eastAsia="zh-CN"/>
              </w:rPr>
              <w:t>3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085C6F27"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5D20E563"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14:paraId="520CE5F9"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53DF6795"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3C95AF13"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556A2D9D"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sz w:val="20"/>
                <w:lang w:val="en-US" w:eastAsia="zh-CN"/>
              </w:rPr>
              <w:t>VoIP</w:t>
            </w:r>
          </w:p>
        </w:tc>
      </w:tr>
      <w:tr w:rsidR="004B11B8" w:rsidRPr="004B11B8" w14:paraId="7D9E015D" w14:textId="77777777" w:rsidTr="00A94A5A">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F36442"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sz w:val="20"/>
                <w:lang w:val="en-US" w:eastAsia="zh-CN"/>
              </w:rPr>
              <w:t>4</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455A2705"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2E97CC00"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14:paraId="1079E608"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2F7A8611"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0A7606C2"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6CEDE603"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sz w:val="20"/>
                <w:lang w:val="en-US" w:eastAsia="zh-CN"/>
              </w:rPr>
              <w:t>VoIP</w:t>
            </w:r>
          </w:p>
        </w:tc>
      </w:tr>
      <w:tr w:rsidR="004B11B8" w:rsidRPr="004B11B8" w14:paraId="68473148" w14:textId="77777777" w:rsidTr="00A94A5A">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A74BCA"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sz w:val="20"/>
                <w:lang w:val="en-US" w:eastAsia="zh-CN"/>
              </w:rPr>
              <w:t xml:space="preserve">5 </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7A1359B9"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53660A23"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14:paraId="0C9FCB57"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69488E49"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1F8783E0"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2CDAFDCB"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sz w:val="20"/>
                <w:lang w:val="en-US" w:eastAsia="zh-CN"/>
              </w:rPr>
              <w:t>Low-data rate service</w:t>
            </w:r>
          </w:p>
        </w:tc>
      </w:tr>
      <w:tr w:rsidR="004B11B8" w:rsidRPr="004B11B8" w14:paraId="5EC669C7" w14:textId="77777777" w:rsidTr="00A94A5A">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3A7D83"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sz w:val="20"/>
                <w:lang w:val="en-US" w:eastAsia="zh-CN"/>
              </w:rPr>
              <w:t>6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74EDC2B5"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60539BD4"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14:paraId="028DFA72"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1BCDA682"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3B797A75"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3E5BB1F2"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sz w:val="20"/>
                <w:lang w:val="en-US" w:eastAsia="zh-CN"/>
              </w:rPr>
              <w:t>VoIP</w:t>
            </w:r>
          </w:p>
        </w:tc>
      </w:tr>
      <w:tr w:rsidR="004B11B8" w:rsidRPr="004B11B8" w14:paraId="3248146F" w14:textId="77777777" w:rsidTr="00A94A5A">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D4E177"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sz w:val="20"/>
                <w:lang w:val="en-US" w:eastAsia="zh-CN"/>
              </w:rPr>
              <w:t xml:space="preserve">7 </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0DDA7AD5"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11A706BD"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14:paraId="4FBA2D77"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346F1FE6"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26278316"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54DCB63D"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sz w:val="20"/>
                <w:lang w:val="en-US" w:eastAsia="zh-CN"/>
              </w:rPr>
              <w:t>VoIP</w:t>
            </w:r>
          </w:p>
        </w:tc>
      </w:tr>
      <w:tr w:rsidR="004B11B8" w:rsidRPr="004B11B8" w14:paraId="0E4ADE6B" w14:textId="77777777" w:rsidTr="00A94A5A">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44AABD"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sz w:val="20"/>
                <w:lang w:val="en-US" w:eastAsia="zh-CN"/>
              </w:rPr>
              <w:t>8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6F56C1EA"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6E5A231E"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14:paraId="13023282"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56585B66"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16B73E69"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0EE1FA45"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sz w:val="20"/>
                <w:lang w:val="en-US" w:eastAsia="zh-CN"/>
              </w:rPr>
              <w:t>Low-data rate service</w:t>
            </w:r>
          </w:p>
        </w:tc>
      </w:tr>
      <w:tr w:rsidR="004B11B8" w:rsidRPr="004B11B8" w14:paraId="65E09AAD" w14:textId="77777777" w:rsidTr="00A94A5A">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436EEF"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sz w:val="20"/>
                <w:lang w:val="en-US" w:eastAsia="en-US"/>
              </w:rPr>
              <w:t>9 (Optional, with higher priority than case 10)</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5B03AC47"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36F4F763"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14:paraId="6EC35167"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5616BE59"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419145C2"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7D2DECC1" w14:textId="77777777" w:rsidR="004B11B8" w:rsidRPr="004B11B8" w:rsidRDefault="004B11B8" w:rsidP="004B11B8">
            <w:pPr>
              <w:overflowPunct w:val="0"/>
              <w:autoSpaceDE w:val="0"/>
              <w:autoSpaceDN w:val="0"/>
              <w:textAlignment w:val="baseline"/>
              <w:rPr>
                <w:rFonts w:eastAsia="游ゴシック"/>
                <w:sz w:val="20"/>
                <w:lang w:val="en-US" w:eastAsia="ko-KR"/>
              </w:rPr>
            </w:pPr>
            <w:r w:rsidRPr="004B11B8">
              <w:rPr>
                <w:rFonts w:eastAsia="游ゴシック"/>
                <w:sz w:val="20"/>
                <w:lang w:val="en-US" w:eastAsia="zh-CN"/>
              </w:rPr>
              <w:t>Low-data rate service</w:t>
            </w:r>
          </w:p>
        </w:tc>
      </w:tr>
      <w:tr w:rsidR="004B11B8" w:rsidRPr="004B11B8" w14:paraId="64736CA7" w14:textId="77777777" w:rsidTr="00A94A5A">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9AD4B5" w14:textId="77777777" w:rsidR="004B11B8" w:rsidRPr="004B11B8" w:rsidRDefault="004B11B8" w:rsidP="004B11B8">
            <w:pPr>
              <w:overflowPunct w:val="0"/>
              <w:autoSpaceDE w:val="0"/>
              <w:autoSpaceDN w:val="0"/>
              <w:spacing w:after="180"/>
              <w:textAlignment w:val="baseline"/>
              <w:rPr>
                <w:rFonts w:eastAsia="游ゴシック"/>
                <w:sz w:val="20"/>
                <w:lang w:val="en-US" w:eastAsia="ko-KR"/>
              </w:rPr>
            </w:pPr>
            <w:r w:rsidRPr="004B11B8">
              <w:rPr>
                <w:rFonts w:eastAsia="游ゴシック"/>
                <w:sz w:val="20"/>
                <w:lang w:val="en-US" w:eastAsia="en-US"/>
              </w:rPr>
              <w:t>10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72DF193D" w14:textId="77777777" w:rsidR="004B11B8" w:rsidRPr="004B11B8" w:rsidRDefault="004B11B8" w:rsidP="004B11B8">
            <w:pPr>
              <w:overflowPunct w:val="0"/>
              <w:autoSpaceDE w:val="0"/>
              <w:autoSpaceDN w:val="0"/>
              <w:spacing w:after="180"/>
              <w:textAlignment w:val="baseline"/>
              <w:rPr>
                <w:rFonts w:eastAsia="游ゴシック"/>
                <w:sz w:val="20"/>
                <w:lang w:val="en-US" w:eastAsia="ko-KR"/>
              </w:rPr>
            </w:pPr>
            <w:r w:rsidRPr="004B11B8">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73D8322B" w14:textId="77777777" w:rsidR="004B11B8" w:rsidRPr="004B11B8" w:rsidRDefault="004B11B8" w:rsidP="004B11B8">
            <w:pPr>
              <w:overflowPunct w:val="0"/>
              <w:autoSpaceDE w:val="0"/>
              <w:autoSpaceDN w:val="0"/>
              <w:spacing w:after="180"/>
              <w:textAlignment w:val="baseline"/>
              <w:rPr>
                <w:rFonts w:eastAsia="游ゴシック"/>
                <w:sz w:val="20"/>
                <w:lang w:val="en-US" w:eastAsia="ko-KR"/>
              </w:rPr>
            </w:pPr>
            <w:r w:rsidRPr="004B11B8">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14:paraId="480982F2" w14:textId="77777777" w:rsidR="004B11B8" w:rsidRPr="004B11B8" w:rsidRDefault="004B11B8" w:rsidP="004B11B8">
            <w:pPr>
              <w:overflowPunct w:val="0"/>
              <w:autoSpaceDE w:val="0"/>
              <w:autoSpaceDN w:val="0"/>
              <w:spacing w:after="180"/>
              <w:textAlignment w:val="baseline"/>
              <w:rPr>
                <w:rFonts w:eastAsia="游ゴシック"/>
                <w:sz w:val="20"/>
                <w:lang w:val="en-US" w:eastAsia="ko-KR"/>
              </w:rPr>
            </w:pPr>
            <w:r w:rsidRPr="004B11B8">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2FF16A56" w14:textId="77777777" w:rsidR="004B11B8" w:rsidRPr="004B11B8" w:rsidRDefault="004B11B8" w:rsidP="004B11B8">
            <w:pPr>
              <w:overflowPunct w:val="0"/>
              <w:autoSpaceDE w:val="0"/>
              <w:autoSpaceDN w:val="0"/>
              <w:spacing w:after="180"/>
              <w:textAlignment w:val="baseline"/>
              <w:rPr>
                <w:rFonts w:eastAsia="游ゴシック"/>
                <w:sz w:val="20"/>
                <w:lang w:val="en-US" w:eastAsia="ko-KR"/>
              </w:rPr>
            </w:pPr>
            <w:r w:rsidRPr="004B11B8">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5B8938B6" w14:textId="77777777" w:rsidR="004B11B8" w:rsidRPr="004B11B8" w:rsidRDefault="004B11B8" w:rsidP="004B11B8">
            <w:pPr>
              <w:overflowPunct w:val="0"/>
              <w:autoSpaceDE w:val="0"/>
              <w:autoSpaceDN w:val="0"/>
              <w:spacing w:after="180"/>
              <w:textAlignment w:val="baseline"/>
              <w:rPr>
                <w:rFonts w:eastAsia="游ゴシック"/>
                <w:sz w:val="20"/>
                <w:lang w:val="en-US" w:eastAsia="ko-KR"/>
              </w:rPr>
            </w:pPr>
            <w:r w:rsidRPr="004B11B8">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3A51854B" w14:textId="77777777" w:rsidR="004B11B8" w:rsidRPr="004B11B8" w:rsidRDefault="004B11B8" w:rsidP="004B11B8">
            <w:pPr>
              <w:overflowPunct w:val="0"/>
              <w:autoSpaceDE w:val="0"/>
              <w:autoSpaceDN w:val="0"/>
              <w:spacing w:after="180"/>
              <w:textAlignment w:val="baseline"/>
              <w:rPr>
                <w:rFonts w:eastAsia="游ゴシック"/>
                <w:sz w:val="20"/>
                <w:lang w:val="en-US" w:eastAsia="ko-KR"/>
              </w:rPr>
            </w:pPr>
            <w:r w:rsidRPr="004B11B8">
              <w:rPr>
                <w:rFonts w:eastAsia="游ゴシック"/>
                <w:sz w:val="20"/>
                <w:lang w:val="en-US" w:eastAsia="zh-CN"/>
              </w:rPr>
              <w:t>Low-data rate service</w:t>
            </w:r>
          </w:p>
        </w:tc>
      </w:tr>
    </w:tbl>
    <w:p w14:paraId="611F78C1" w14:textId="2E6463CA" w:rsidR="006F3B15" w:rsidRDefault="006F3B15" w:rsidP="006F3B15">
      <w:pPr>
        <w:spacing w:beforeLines="50" w:before="120" w:afterLines="50" w:after="120"/>
        <w:rPr>
          <w:sz w:val="22"/>
          <w:szCs w:val="18"/>
          <w:lang w:val="en-US"/>
        </w:rPr>
      </w:pPr>
    </w:p>
    <w:p w14:paraId="4503743E" w14:textId="0055EEB1" w:rsidR="003A0B26" w:rsidRPr="004B11B8" w:rsidRDefault="003A0B26" w:rsidP="003A0B26">
      <w:pPr>
        <w:spacing w:beforeLines="50" w:before="120" w:afterLines="50" w:after="120"/>
        <w:rPr>
          <w:sz w:val="22"/>
          <w:szCs w:val="18"/>
          <w:u w:val="single"/>
          <w:lang w:val="en-US"/>
        </w:rPr>
      </w:pPr>
      <w:r w:rsidRPr="004B11B8">
        <w:rPr>
          <w:sz w:val="22"/>
          <w:szCs w:val="18"/>
          <w:u w:val="single"/>
          <w:lang w:val="en-US"/>
        </w:rPr>
        <w:t xml:space="preserve">Email, May </w:t>
      </w:r>
      <w:r>
        <w:rPr>
          <w:sz w:val="22"/>
          <w:szCs w:val="18"/>
          <w:u w:val="single"/>
          <w:lang w:val="en-US"/>
        </w:rPr>
        <w:t>21</w:t>
      </w:r>
      <w:r w:rsidRPr="003A0B26">
        <w:rPr>
          <w:sz w:val="22"/>
          <w:szCs w:val="18"/>
          <w:u w:val="single"/>
          <w:vertAlign w:val="superscript"/>
          <w:lang w:val="en-US"/>
        </w:rPr>
        <w:t>st</w:t>
      </w:r>
    </w:p>
    <w:p w14:paraId="0D093288" w14:textId="77777777" w:rsidR="003A0B26" w:rsidRPr="003A0B26" w:rsidRDefault="003A0B26" w:rsidP="003A0B26">
      <w:pPr>
        <w:rPr>
          <w:rFonts w:eastAsia="ＭＳ Ｐゴシック"/>
          <w:sz w:val="20"/>
          <w:lang w:val="en-US"/>
        </w:rPr>
      </w:pPr>
      <w:r w:rsidRPr="003A0B26">
        <w:rPr>
          <w:rFonts w:eastAsia="ＭＳ Ｐゴシック"/>
          <w:b/>
          <w:bCs/>
          <w:sz w:val="20"/>
          <w:highlight w:val="green"/>
          <w:lang w:eastAsia="zh-CN"/>
        </w:rPr>
        <w:t>Agreement</w:t>
      </w:r>
    </w:p>
    <w:p w14:paraId="34E43B23" w14:textId="77777777" w:rsidR="003A0B26" w:rsidRPr="003A0B26" w:rsidRDefault="003A0B26" w:rsidP="003A0B26">
      <w:pPr>
        <w:rPr>
          <w:rFonts w:ascii="Times" w:eastAsia="Batang" w:hAnsi="Times"/>
          <w:sz w:val="20"/>
          <w:szCs w:val="24"/>
          <w:lang w:eastAsia="en-US"/>
        </w:rPr>
      </w:pPr>
      <w:r w:rsidRPr="003A0B26">
        <w:rPr>
          <w:rFonts w:ascii="Times" w:eastAsia="Batang" w:hAnsi="Times"/>
          <w:sz w:val="20"/>
          <w:szCs w:val="24"/>
        </w:rPr>
        <w:t>For coverage performance evaluation, the following are assumed for all channels/signals</w:t>
      </w:r>
    </w:p>
    <w:p w14:paraId="32BD7C3E" w14:textId="77777777" w:rsidR="003A0B26" w:rsidRPr="003A0B26" w:rsidRDefault="003A0B26" w:rsidP="003A0B26">
      <w:pPr>
        <w:numPr>
          <w:ilvl w:val="0"/>
          <w:numId w:val="14"/>
        </w:numPr>
        <w:ind w:left="720"/>
        <w:rPr>
          <w:rFonts w:eastAsia="Batang"/>
          <w:sz w:val="20"/>
          <w:lang w:eastAsia="x-none"/>
        </w:rPr>
      </w:pPr>
      <w:r w:rsidRPr="003A0B26">
        <w:rPr>
          <w:rFonts w:eastAsia="Batang"/>
          <w:sz w:val="20"/>
          <w:lang w:eastAsia="x-none"/>
        </w:rPr>
        <w:t>Channel model/Delay spread</w:t>
      </w:r>
    </w:p>
    <w:p w14:paraId="2A5417CA" w14:textId="77777777" w:rsidR="003A0B26" w:rsidRPr="003A0B26" w:rsidRDefault="003A0B26" w:rsidP="003A0B26">
      <w:pPr>
        <w:numPr>
          <w:ilvl w:val="1"/>
          <w:numId w:val="14"/>
        </w:numPr>
        <w:ind w:left="1276" w:hanging="283"/>
        <w:rPr>
          <w:rFonts w:eastAsia="Batang"/>
          <w:sz w:val="20"/>
          <w:lang w:eastAsia="x-none"/>
        </w:rPr>
      </w:pPr>
      <w:r w:rsidRPr="003A0B26">
        <w:rPr>
          <w:rFonts w:eastAsia="Batang"/>
          <w:sz w:val="20"/>
          <w:lang w:eastAsia="x-none"/>
        </w:rPr>
        <w:t>Channel model as in Table 6.1.2-4 of TR38.821, assuming NTN-TDL-A (NLOS) and NTN-TDL-C (LOS)</w:t>
      </w:r>
    </w:p>
    <w:p w14:paraId="77215BDF" w14:textId="77777777" w:rsidR="003A0B26" w:rsidRPr="003A0B26" w:rsidRDefault="003A0B26" w:rsidP="003A0B26">
      <w:pPr>
        <w:numPr>
          <w:ilvl w:val="0"/>
          <w:numId w:val="14"/>
        </w:numPr>
        <w:ind w:left="720"/>
        <w:rPr>
          <w:rFonts w:eastAsia="Batang"/>
          <w:sz w:val="20"/>
          <w:lang w:eastAsia="x-none"/>
        </w:rPr>
      </w:pPr>
      <w:r w:rsidRPr="003A0B26">
        <w:rPr>
          <w:rFonts w:eastAsia="Batang"/>
          <w:sz w:val="20"/>
          <w:lang w:eastAsia="x-none"/>
        </w:rPr>
        <w:t>Evaluation scenario</w:t>
      </w:r>
    </w:p>
    <w:p w14:paraId="55CE82C1" w14:textId="77777777" w:rsidR="003A0B26" w:rsidRPr="003A0B26" w:rsidRDefault="003A0B26" w:rsidP="003A0B26">
      <w:pPr>
        <w:numPr>
          <w:ilvl w:val="1"/>
          <w:numId w:val="14"/>
        </w:numPr>
        <w:ind w:left="1276" w:hanging="283"/>
        <w:rPr>
          <w:rFonts w:eastAsia="Batang"/>
          <w:sz w:val="20"/>
          <w:lang w:eastAsia="x-none"/>
        </w:rPr>
      </w:pPr>
      <w:r w:rsidRPr="003A0B26">
        <w:rPr>
          <w:rFonts w:eastAsia="Batang"/>
          <w:sz w:val="20"/>
          <w:lang w:eastAsia="x-none"/>
        </w:rPr>
        <w:t>Rural (LOS/NLOS)</w:t>
      </w:r>
    </w:p>
    <w:p w14:paraId="6E7B12FB" w14:textId="77777777" w:rsidR="003A0B26" w:rsidRPr="003A0B26" w:rsidRDefault="003A0B26" w:rsidP="003A0B26">
      <w:pPr>
        <w:numPr>
          <w:ilvl w:val="1"/>
          <w:numId w:val="14"/>
        </w:numPr>
        <w:ind w:left="1276" w:hanging="283"/>
        <w:rPr>
          <w:rFonts w:eastAsia="Batang"/>
          <w:sz w:val="20"/>
          <w:lang w:eastAsia="x-none"/>
        </w:rPr>
      </w:pPr>
      <w:r w:rsidRPr="003A0B26">
        <w:rPr>
          <w:rFonts w:eastAsia="Batang"/>
          <w:sz w:val="20"/>
          <w:lang w:eastAsia="x-none"/>
        </w:rPr>
        <w:t>Sub-urban (LOS/NLOS) (optional)</w:t>
      </w:r>
    </w:p>
    <w:p w14:paraId="02942478" w14:textId="77777777" w:rsidR="003A0B26" w:rsidRPr="003A0B26" w:rsidRDefault="003A0B26" w:rsidP="003A0B26">
      <w:pPr>
        <w:numPr>
          <w:ilvl w:val="0"/>
          <w:numId w:val="14"/>
        </w:numPr>
        <w:ind w:left="720"/>
        <w:rPr>
          <w:rFonts w:eastAsia="Batang"/>
          <w:sz w:val="20"/>
          <w:lang w:eastAsia="x-none"/>
        </w:rPr>
      </w:pPr>
      <w:r w:rsidRPr="003A0B26">
        <w:rPr>
          <w:rFonts w:eastAsia="Batang"/>
          <w:sz w:val="20"/>
          <w:lang w:eastAsia="x-none"/>
        </w:rPr>
        <w:t>Channel estimation: Realistic estimation</w:t>
      </w:r>
    </w:p>
    <w:p w14:paraId="0847B7AF" w14:textId="77777777" w:rsidR="003A0B26" w:rsidRPr="003A0B26" w:rsidRDefault="003A0B26" w:rsidP="003A0B26">
      <w:pPr>
        <w:numPr>
          <w:ilvl w:val="1"/>
          <w:numId w:val="14"/>
        </w:numPr>
        <w:ind w:left="1276" w:hanging="283"/>
        <w:rPr>
          <w:rFonts w:eastAsia="Batang"/>
          <w:sz w:val="20"/>
          <w:lang w:eastAsia="x-none"/>
        </w:rPr>
      </w:pPr>
      <w:r w:rsidRPr="003A0B26">
        <w:rPr>
          <w:rFonts w:eastAsia="Batang"/>
          <w:sz w:val="20"/>
          <w:lang w:eastAsia="x-none"/>
        </w:rPr>
        <w:t>Companies are encouraged to report channel estimation method.</w:t>
      </w:r>
    </w:p>
    <w:p w14:paraId="425E6EDF" w14:textId="77777777" w:rsidR="003A0B26" w:rsidRPr="003A0B26" w:rsidRDefault="003A0B26" w:rsidP="003A0B26">
      <w:pPr>
        <w:numPr>
          <w:ilvl w:val="0"/>
          <w:numId w:val="14"/>
        </w:numPr>
        <w:ind w:left="720"/>
        <w:rPr>
          <w:rFonts w:eastAsia="Batang"/>
          <w:sz w:val="20"/>
          <w:lang w:eastAsia="x-none"/>
        </w:rPr>
      </w:pPr>
      <w:r w:rsidRPr="003A0B26">
        <w:rPr>
          <w:rFonts w:eastAsia="Batang"/>
          <w:sz w:val="20"/>
          <w:lang w:eastAsia="x-none"/>
        </w:rPr>
        <w:t>SCS</w:t>
      </w:r>
    </w:p>
    <w:p w14:paraId="3BD0379F" w14:textId="77777777" w:rsidR="003A0B26" w:rsidRPr="003A0B26" w:rsidRDefault="003A0B26" w:rsidP="003A0B26">
      <w:pPr>
        <w:numPr>
          <w:ilvl w:val="1"/>
          <w:numId w:val="14"/>
        </w:numPr>
        <w:ind w:left="1276" w:hanging="283"/>
        <w:rPr>
          <w:rFonts w:eastAsia="Batang"/>
          <w:sz w:val="20"/>
          <w:lang w:eastAsia="x-none"/>
        </w:rPr>
      </w:pPr>
      <w:r w:rsidRPr="003A0B26">
        <w:rPr>
          <w:rFonts w:eastAsia="Batang"/>
          <w:sz w:val="20"/>
          <w:lang w:eastAsia="x-none"/>
        </w:rPr>
        <w:t>15 kHz only</w:t>
      </w:r>
    </w:p>
    <w:p w14:paraId="3DF2986B" w14:textId="77777777" w:rsidR="003A0B26" w:rsidRPr="003A0B26" w:rsidRDefault="003A0B26" w:rsidP="003A0B26">
      <w:pPr>
        <w:numPr>
          <w:ilvl w:val="0"/>
          <w:numId w:val="14"/>
        </w:numPr>
        <w:ind w:left="720"/>
        <w:rPr>
          <w:rFonts w:eastAsia="Batang"/>
          <w:sz w:val="20"/>
          <w:lang w:eastAsia="x-none"/>
        </w:rPr>
      </w:pPr>
      <w:r w:rsidRPr="003A0B26">
        <w:rPr>
          <w:rFonts w:eastAsia="Batang"/>
          <w:sz w:val="20"/>
          <w:lang w:eastAsia="x-none"/>
        </w:rPr>
        <w:t>UE speed: 3 km/h</w:t>
      </w:r>
    </w:p>
    <w:p w14:paraId="1ECE098E" w14:textId="77777777" w:rsidR="003A0B26" w:rsidRPr="003A0B26" w:rsidRDefault="003A0B26" w:rsidP="003A0B26">
      <w:pPr>
        <w:numPr>
          <w:ilvl w:val="0"/>
          <w:numId w:val="14"/>
        </w:numPr>
        <w:ind w:left="720"/>
        <w:rPr>
          <w:rFonts w:eastAsia="Batang"/>
          <w:sz w:val="20"/>
          <w:lang w:eastAsia="x-none"/>
        </w:rPr>
      </w:pPr>
      <w:r w:rsidRPr="003A0B26">
        <w:rPr>
          <w:rFonts w:eastAsia="Batang"/>
          <w:sz w:val="20"/>
          <w:lang w:eastAsia="x-none"/>
        </w:rPr>
        <w:t>Frequency drift: Not assumed</w:t>
      </w:r>
    </w:p>
    <w:p w14:paraId="61514767" w14:textId="77777777" w:rsidR="003A0B26" w:rsidRPr="003A0B26" w:rsidRDefault="003A0B26" w:rsidP="003A0B26">
      <w:pPr>
        <w:numPr>
          <w:ilvl w:val="0"/>
          <w:numId w:val="14"/>
        </w:numPr>
        <w:ind w:left="720"/>
        <w:rPr>
          <w:rFonts w:eastAsia="Batang"/>
          <w:sz w:val="20"/>
          <w:lang w:eastAsia="x-none"/>
        </w:rPr>
      </w:pPr>
      <w:r w:rsidRPr="003A0B26">
        <w:rPr>
          <w:rFonts w:eastAsia="Batang"/>
          <w:sz w:val="20"/>
          <w:lang w:eastAsia="x-none"/>
        </w:rPr>
        <w:t>Frequency offset: 0.1 ppm</w:t>
      </w:r>
    </w:p>
    <w:p w14:paraId="062D2AD0" w14:textId="77777777" w:rsidR="003A0B26" w:rsidRPr="003A0B26" w:rsidRDefault="003A0B26" w:rsidP="003A0B26">
      <w:pPr>
        <w:rPr>
          <w:rFonts w:ascii="Times" w:eastAsia="Batang" w:hAnsi="Times"/>
          <w:sz w:val="20"/>
          <w:szCs w:val="24"/>
          <w:lang w:eastAsia="x-none"/>
        </w:rPr>
      </w:pPr>
    </w:p>
    <w:p w14:paraId="0DD032BA" w14:textId="77777777" w:rsidR="003A0B26" w:rsidRPr="003A0B26" w:rsidRDefault="003A0B26" w:rsidP="003A0B26">
      <w:pPr>
        <w:rPr>
          <w:rFonts w:eastAsia="ＭＳ Ｐゴシック"/>
          <w:sz w:val="20"/>
          <w:lang w:val="en-US"/>
        </w:rPr>
      </w:pPr>
      <w:r w:rsidRPr="003A0B26">
        <w:rPr>
          <w:rFonts w:eastAsia="ＭＳ Ｐゴシック"/>
          <w:b/>
          <w:bCs/>
          <w:sz w:val="20"/>
          <w:highlight w:val="green"/>
          <w:lang w:eastAsia="zh-CN"/>
        </w:rPr>
        <w:t>Agreement</w:t>
      </w:r>
    </w:p>
    <w:p w14:paraId="0736AFCA" w14:textId="77777777" w:rsidR="003A0B26" w:rsidRPr="003A0B26" w:rsidRDefault="003A0B26" w:rsidP="003A0B26">
      <w:pPr>
        <w:rPr>
          <w:rFonts w:ascii="Times" w:eastAsia="Batang" w:hAnsi="Times"/>
          <w:sz w:val="20"/>
          <w:szCs w:val="24"/>
          <w:lang w:eastAsia="en-US"/>
        </w:rPr>
      </w:pPr>
      <w:r w:rsidRPr="003A0B26">
        <w:rPr>
          <w:rFonts w:ascii="Times" w:eastAsia="Batang" w:hAnsi="Times"/>
          <w:sz w:val="20"/>
          <w:szCs w:val="24"/>
          <w:lang w:eastAsia="en-US"/>
        </w:rPr>
        <w:t>For coverage evaluation of PUSCH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3A0B26" w:rsidRPr="003A0B26" w14:paraId="5710D8F2" w14:textId="77777777" w:rsidTr="00A94A5A">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58027DEC" w14:textId="77777777" w:rsidR="003A0B26" w:rsidRPr="003A0B26" w:rsidRDefault="003A0B26" w:rsidP="003A0B26">
            <w:pPr>
              <w:overflowPunct w:val="0"/>
              <w:autoSpaceDE w:val="0"/>
              <w:autoSpaceDN w:val="0"/>
              <w:jc w:val="center"/>
              <w:textAlignment w:val="baseline"/>
              <w:rPr>
                <w:rFonts w:eastAsia="Batang"/>
                <w:b/>
                <w:bCs/>
                <w:sz w:val="20"/>
                <w:lang w:eastAsia="en-US"/>
              </w:rPr>
            </w:pPr>
            <w:r w:rsidRPr="003A0B26">
              <w:rPr>
                <w:rFonts w:eastAsia="Batang"/>
                <w:b/>
                <w:bCs/>
                <w:color w:val="000000"/>
                <w:sz w:val="20"/>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72A5A0A5" w14:textId="77777777" w:rsidR="003A0B26" w:rsidRPr="003A0B26" w:rsidRDefault="003A0B26" w:rsidP="003A0B26">
            <w:pPr>
              <w:overflowPunct w:val="0"/>
              <w:autoSpaceDE w:val="0"/>
              <w:autoSpaceDN w:val="0"/>
              <w:jc w:val="center"/>
              <w:textAlignment w:val="baseline"/>
              <w:rPr>
                <w:rFonts w:eastAsia="Batang"/>
                <w:b/>
                <w:bCs/>
                <w:sz w:val="20"/>
                <w:lang w:eastAsia="en-US"/>
              </w:rPr>
            </w:pPr>
            <w:r w:rsidRPr="003A0B26">
              <w:rPr>
                <w:rFonts w:eastAsia="Batang"/>
                <w:b/>
                <w:bCs/>
                <w:color w:val="000000"/>
                <w:sz w:val="20"/>
                <w:lang w:eastAsia="en-US"/>
              </w:rPr>
              <w:t>Value</w:t>
            </w:r>
          </w:p>
        </w:tc>
      </w:tr>
      <w:tr w:rsidR="003A0B26" w:rsidRPr="003A0B26" w14:paraId="75EECCF7" w14:textId="77777777" w:rsidTr="00A94A5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5F9142" w14:textId="77777777" w:rsidR="003A0B26" w:rsidRPr="003A0B26" w:rsidRDefault="003A0B26" w:rsidP="003A0B26">
            <w:pPr>
              <w:rPr>
                <w:rFonts w:eastAsia="Batang"/>
                <w:sz w:val="20"/>
                <w:lang w:eastAsia="en-US"/>
              </w:rPr>
            </w:pPr>
            <w:r w:rsidRPr="003A0B26">
              <w:rPr>
                <w:rFonts w:eastAsia="Batang"/>
                <w:sz w:val="20"/>
                <w:lang w:eastAsia="en-US"/>
              </w:rPr>
              <w:t xml:space="preserve">Frequency hopping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54668C" w14:textId="77777777" w:rsidR="003A0B26" w:rsidRPr="003A0B26" w:rsidRDefault="003A0B26" w:rsidP="003A0B26">
            <w:pPr>
              <w:spacing w:before="20" w:after="20" w:line="276" w:lineRule="auto"/>
              <w:rPr>
                <w:rFonts w:eastAsia="Batang"/>
                <w:sz w:val="20"/>
                <w:lang w:eastAsia="en-US"/>
              </w:rPr>
            </w:pPr>
            <w:r w:rsidRPr="003A0B26">
              <w:rPr>
                <w:rFonts w:eastAsia="Batang"/>
                <w:sz w:val="20"/>
                <w:lang w:eastAsia="en-US"/>
              </w:rPr>
              <w:t>w/ or w/o frequency hopping</w:t>
            </w:r>
          </w:p>
        </w:tc>
      </w:tr>
      <w:tr w:rsidR="003A0B26" w:rsidRPr="003A0B26" w14:paraId="7B3D6ED3" w14:textId="77777777" w:rsidTr="00A94A5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3A2434" w14:textId="77777777" w:rsidR="003A0B26" w:rsidRPr="003A0B26" w:rsidRDefault="003A0B26" w:rsidP="003A0B26">
            <w:pPr>
              <w:rPr>
                <w:rFonts w:eastAsia="Batang"/>
                <w:sz w:val="20"/>
                <w:lang w:eastAsia="en-US"/>
              </w:rPr>
            </w:pPr>
            <w:r w:rsidRPr="003A0B26">
              <w:rPr>
                <w:rFonts w:eastAsia="Batang"/>
                <w:sz w:val="20"/>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8BBE21" w14:textId="77777777" w:rsidR="003A0B26" w:rsidRPr="003A0B26" w:rsidRDefault="003A0B26" w:rsidP="003A0B26">
            <w:pPr>
              <w:spacing w:before="20" w:after="20" w:line="276" w:lineRule="auto"/>
              <w:rPr>
                <w:rFonts w:eastAsia="Batang"/>
                <w:sz w:val="20"/>
                <w:lang w:eastAsia="en-US"/>
              </w:rPr>
            </w:pPr>
            <w:r w:rsidRPr="003A0B26">
              <w:rPr>
                <w:rFonts w:eastAsia="Batang"/>
                <w:sz w:val="20"/>
                <w:lang w:eastAsia="en-US"/>
              </w:rPr>
              <w:t xml:space="preserve">For low data rate service, w/ HARQ, 10% </w:t>
            </w:r>
            <w:proofErr w:type="spellStart"/>
            <w:r w:rsidRPr="003A0B26">
              <w:rPr>
                <w:rFonts w:eastAsia="Batang"/>
                <w:sz w:val="20"/>
                <w:lang w:eastAsia="en-US"/>
              </w:rPr>
              <w:t>iBLER</w:t>
            </w:r>
            <w:proofErr w:type="spellEnd"/>
            <w:r w:rsidRPr="003A0B26">
              <w:rPr>
                <w:rFonts w:eastAsia="Batang"/>
                <w:sz w:val="20"/>
                <w:lang w:eastAsia="en-US"/>
              </w:rPr>
              <w:t xml:space="preserve">; w/o HARQ, 10% </w:t>
            </w:r>
            <w:proofErr w:type="spellStart"/>
            <w:r w:rsidRPr="003A0B26">
              <w:rPr>
                <w:rFonts w:eastAsia="Batang"/>
                <w:sz w:val="20"/>
                <w:lang w:eastAsia="en-US"/>
              </w:rPr>
              <w:t>iBLER</w:t>
            </w:r>
            <w:proofErr w:type="spellEnd"/>
            <w:r w:rsidRPr="003A0B26">
              <w:rPr>
                <w:rFonts w:eastAsia="Batang"/>
                <w:sz w:val="20"/>
                <w:lang w:eastAsia="en-US"/>
              </w:rPr>
              <w:t>.</w:t>
            </w:r>
          </w:p>
          <w:p w14:paraId="4609A64B" w14:textId="77777777" w:rsidR="003A0B26" w:rsidRPr="003A0B26" w:rsidRDefault="003A0B26" w:rsidP="003A0B26">
            <w:pPr>
              <w:spacing w:before="20" w:after="20" w:line="276" w:lineRule="auto"/>
              <w:rPr>
                <w:rFonts w:eastAsia="Batang"/>
                <w:sz w:val="20"/>
                <w:lang w:val="da-DK" w:eastAsia="en-US"/>
              </w:rPr>
            </w:pPr>
            <w:r w:rsidRPr="003A0B26">
              <w:rPr>
                <w:rFonts w:eastAsia="Batang"/>
                <w:sz w:val="20"/>
                <w:lang w:val="da-DK" w:eastAsia="en-US"/>
              </w:rPr>
              <w:t>For VoIP, 2% rBLER.</w:t>
            </w:r>
          </w:p>
        </w:tc>
      </w:tr>
      <w:tr w:rsidR="003A0B26" w:rsidRPr="003A0B26" w14:paraId="79AFFBC4" w14:textId="77777777" w:rsidTr="00A94A5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D194DA" w14:textId="77777777" w:rsidR="003A0B26" w:rsidRPr="003A0B26" w:rsidRDefault="003A0B26" w:rsidP="003A0B26">
            <w:pPr>
              <w:rPr>
                <w:rFonts w:eastAsia="Batang"/>
                <w:sz w:val="20"/>
                <w:lang w:eastAsia="en-US"/>
              </w:rPr>
            </w:pPr>
            <w:r w:rsidRPr="003A0B26">
              <w:rPr>
                <w:rFonts w:eastAsia="Batang"/>
                <w:sz w:val="20"/>
                <w:lang w:eastAsia="en-US"/>
              </w:rPr>
              <w:t xml:space="preserve">Number of UE transmit chains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48674E" w14:textId="77777777" w:rsidR="003A0B26" w:rsidRPr="003A0B26" w:rsidRDefault="003A0B26" w:rsidP="003A0B26">
            <w:pPr>
              <w:spacing w:before="20" w:after="20" w:line="276" w:lineRule="auto"/>
              <w:rPr>
                <w:rFonts w:eastAsia="Batang"/>
                <w:sz w:val="20"/>
                <w:lang w:eastAsia="en-US"/>
              </w:rPr>
            </w:pPr>
            <w:r w:rsidRPr="003A0B26">
              <w:rPr>
                <w:rFonts w:eastAsia="Batang"/>
                <w:sz w:val="20"/>
                <w:lang w:eastAsia="en-US"/>
              </w:rPr>
              <w:t xml:space="preserve">1, 2 (optional) </w:t>
            </w:r>
          </w:p>
        </w:tc>
      </w:tr>
      <w:tr w:rsidR="003A0B26" w:rsidRPr="003A0B26" w14:paraId="26EDE59A" w14:textId="77777777" w:rsidTr="00A94A5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5A85A3" w14:textId="77777777" w:rsidR="003A0B26" w:rsidRPr="003A0B26" w:rsidRDefault="003A0B26" w:rsidP="003A0B26">
            <w:pPr>
              <w:rPr>
                <w:rFonts w:eastAsia="Batang"/>
                <w:sz w:val="20"/>
                <w:lang w:eastAsia="en-US"/>
              </w:rPr>
            </w:pPr>
            <w:r w:rsidRPr="003A0B26">
              <w:rPr>
                <w:rFonts w:eastAsia="Batang"/>
                <w:sz w:val="20"/>
                <w:lang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C5ACBB" w14:textId="77777777" w:rsidR="003A0B26" w:rsidRPr="003A0B26" w:rsidRDefault="003A0B26" w:rsidP="003A0B26">
            <w:pPr>
              <w:spacing w:before="20" w:after="20" w:line="276" w:lineRule="auto"/>
              <w:rPr>
                <w:rFonts w:eastAsia="Batang"/>
                <w:sz w:val="20"/>
                <w:lang w:eastAsia="en-US"/>
              </w:rPr>
            </w:pPr>
            <w:r w:rsidRPr="003A0B26">
              <w:rPr>
                <w:rFonts w:eastAsia="Batang"/>
                <w:sz w:val="20"/>
                <w:lang w:eastAsia="en-US"/>
              </w:rPr>
              <w:t>For 3km/h: Type I, 1 or 2 DMRS symbol, no multiplexing with data.</w:t>
            </w:r>
          </w:p>
          <w:p w14:paraId="00807F25" w14:textId="77777777" w:rsidR="003A0B26" w:rsidRPr="003A0B26" w:rsidRDefault="003A0B26" w:rsidP="003A0B26">
            <w:pPr>
              <w:spacing w:before="20" w:after="20" w:line="276" w:lineRule="auto"/>
              <w:rPr>
                <w:rFonts w:eastAsia="Batang"/>
                <w:sz w:val="20"/>
                <w:lang w:eastAsia="en-US"/>
              </w:rPr>
            </w:pPr>
            <w:r w:rsidRPr="003A0B26">
              <w:rPr>
                <w:rFonts w:eastAsia="Batang"/>
                <w:sz w:val="20"/>
                <w:lang w:eastAsia="en-US"/>
              </w:rPr>
              <w:lastRenderedPageBreak/>
              <w:t>For frequency hopping: Type I, 1 or 2 DMRS symbol for each hop, no multiplexing with data.</w:t>
            </w:r>
          </w:p>
          <w:p w14:paraId="5C9A4FA2" w14:textId="77777777" w:rsidR="003A0B26" w:rsidRPr="003A0B26" w:rsidRDefault="003A0B26" w:rsidP="003A0B26">
            <w:pPr>
              <w:spacing w:before="20" w:after="20" w:line="276" w:lineRule="auto"/>
              <w:rPr>
                <w:rFonts w:eastAsia="Batang"/>
                <w:sz w:val="20"/>
                <w:lang w:eastAsia="en-US"/>
              </w:rPr>
            </w:pPr>
            <w:r w:rsidRPr="003A0B26">
              <w:rPr>
                <w:rFonts w:eastAsia="Batang"/>
                <w:sz w:val="20"/>
                <w:lang w:eastAsia="en-US"/>
              </w:rPr>
              <w:t>PUSCH mapping Type, the number of DMRS symbols and DMRS position(s) are reported by companies.</w:t>
            </w:r>
          </w:p>
        </w:tc>
      </w:tr>
      <w:tr w:rsidR="003A0B26" w:rsidRPr="003A0B26" w14:paraId="296BCFCB" w14:textId="77777777" w:rsidTr="00A94A5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8E0B88" w14:textId="77777777" w:rsidR="003A0B26" w:rsidRPr="003A0B26" w:rsidRDefault="003A0B26" w:rsidP="003A0B26">
            <w:pPr>
              <w:rPr>
                <w:rFonts w:eastAsia="Batang"/>
                <w:sz w:val="20"/>
                <w:lang w:eastAsia="en-US"/>
              </w:rPr>
            </w:pPr>
            <w:r w:rsidRPr="003A0B26">
              <w:rPr>
                <w:rFonts w:eastAsia="Batang"/>
                <w:sz w:val="20"/>
                <w:lang w:eastAsia="en-US"/>
              </w:rPr>
              <w:lastRenderedPageBreak/>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5D17ED" w14:textId="77777777" w:rsidR="003A0B26" w:rsidRPr="003A0B26" w:rsidRDefault="003A0B26" w:rsidP="003A0B26">
            <w:pPr>
              <w:spacing w:before="20" w:after="20" w:line="276" w:lineRule="auto"/>
              <w:rPr>
                <w:rFonts w:eastAsia="Batang"/>
                <w:sz w:val="20"/>
                <w:lang w:eastAsia="en-US"/>
              </w:rPr>
            </w:pPr>
            <w:r w:rsidRPr="003A0B26">
              <w:rPr>
                <w:rFonts w:eastAsia="Batang"/>
                <w:sz w:val="20"/>
                <w:lang w:eastAsia="en-US"/>
              </w:rPr>
              <w:t>DFT-s-OFDM, CP-OFDM (optional)</w:t>
            </w:r>
          </w:p>
        </w:tc>
      </w:tr>
      <w:tr w:rsidR="003A0B26" w:rsidRPr="003A0B26" w14:paraId="697EE621" w14:textId="77777777" w:rsidTr="00A94A5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0F596B" w14:textId="77777777" w:rsidR="003A0B26" w:rsidRPr="003A0B26" w:rsidRDefault="003A0B26" w:rsidP="003A0B26">
            <w:pPr>
              <w:rPr>
                <w:rFonts w:eastAsia="Batang"/>
                <w:sz w:val="20"/>
                <w:lang w:eastAsia="en-US"/>
              </w:rPr>
            </w:pPr>
            <w:r w:rsidRPr="003A0B26">
              <w:rPr>
                <w:rFonts w:eastAsia="Batang"/>
                <w:sz w:val="20"/>
                <w:lang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E619F6" w14:textId="77777777" w:rsidR="003A0B26" w:rsidRPr="003A0B26" w:rsidRDefault="003A0B26" w:rsidP="003A0B26">
            <w:pPr>
              <w:spacing w:before="20" w:after="20" w:line="276" w:lineRule="auto"/>
              <w:rPr>
                <w:rFonts w:eastAsia="Batang"/>
                <w:sz w:val="20"/>
                <w:lang w:eastAsia="en-US"/>
              </w:rPr>
            </w:pPr>
            <w:r w:rsidRPr="003A0B26">
              <w:rPr>
                <w:rFonts w:eastAsia="Batang"/>
                <w:sz w:val="20"/>
                <w:lang w:eastAsia="en-US"/>
              </w:rPr>
              <w:t>14 OS</w:t>
            </w:r>
          </w:p>
        </w:tc>
      </w:tr>
      <w:tr w:rsidR="003A0B26" w:rsidRPr="003A0B26" w14:paraId="56D1BED7" w14:textId="77777777" w:rsidTr="00A94A5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4F7241" w14:textId="77777777" w:rsidR="003A0B26" w:rsidRPr="003A0B26" w:rsidRDefault="003A0B26" w:rsidP="003A0B26">
            <w:pPr>
              <w:rPr>
                <w:rFonts w:eastAsia="Batang"/>
                <w:sz w:val="20"/>
                <w:lang w:eastAsia="en-US"/>
              </w:rPr>
            </w:pPr>
            <w:r w:rsidRPr="003A0B26">
              <w:rPr>
                <w:rFonts w:eastAsia="Batang"/>
                <w:sz w:val="20"/>
                <w:lang w:eastAsia="en-US"/>
              </w:rPr>
              <w:t xml:space="preserve">Repetitions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DF0187" w14:textId="77777777" w:rsidR="003A0B26" w:rsidRPr="003A0B26" w:rsidRDefault="003A0B26" w:rsidP="003A0B26">
            <w:pPr>
              <w:spacing w:before="20" w:after="20" w:line="276" w:lineRule="auto"/>
              <w:rPr>
                <w:rFonts w:eastAsia="Batang"/>
                <w:sz w:val="20"/>
                <w:lang w:eastAsia="en-US"/>
              </w:rPr>
            </w:pPr>
            <w:r w:rsidRPr="003A0B26">
              <w:rPr>
                <w:rFonts w:eastAsia="Batang"/>
                <w:sz w:val="20"/>
                <w:lang w:eastAsia="en-US"/>
              </w:rPr>
              <w:t>w/ type A repetition, optional for type B repetition.</w:t>
            </w:r>
          </w:p>
          <w:p w14:paraId="244A70AF" w14:textId="77777777" w:rsidR="003A0B26" w:rsidRPr="003A0B26" w:rsidRDefault="003A0B26" w:rsidP="003A0B26">
            <w:pPr>
              <w:spacing w:before="20" w:after="20" w:line="276" w:lineRule="auto"/>
              <w:rPr>
                <w:rFonts w:eastAsia="Batang"/>
                <w:sz w:val="20"/>
                <w:lang w:eastAsia="en-US"/>
              </w:rPr>
            </w:pPr>
            <w:r w:rsidRPr="003A0B26">
              <w:rPr>
                <w:rFonts w:eastAsia="Batang"/>
                <w:sz w:val="20"/>
                <w:lang w:eastAsia="en-US"/>
              </w:rPr>
              <w:t>The actual number of repetitions is reported by companies.</w:t>
            </w:r>
          </w:p>
        </w:tc>
      </w:tr>
      <w:tr w:rsidR="003A0B26" w:rsidRPr="003A0B26" w14:paraId="281FC04E" w14:textId="77777777" w:rsidTr="00A94A5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933312" w14:textId="77777777" w:rsidR="003A0B26" w:rsidRPr="003A0B26" w:rsidRDefault="003A0B26" w:rsidP="003A0B26">
            <w:pPr>
              <w:rPr>
                <w:rFonts w:eastAsia="Batang"/>
                <w:sz w:val="20"/>
                <w:lang w:eastAsia="en-US"/>
              </w:rPr>
            </w:pPr>
            <w:r w:rsidRPr="003A0B26">
              <w:rPr>
                <w:rFonts w:eastAsia="Batang"/>
                <w:sz w:val="20"/>
                <w:lang w:eastAsia="en-US"/>
              </w:rPr>
              <w:t xml:space="preserve">HARQ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1B01C4" w14:textId="77777777" w:rsidR="003A0B26" w:rsidRPr="003A0B26" w:rsidRDefault="003A0B26" w:rsidP="003A0B26">
            <w:pPr>
              <w:spacing w:before="20" w:after="20" w:line="276" w:lineRule="auto"/>
              <w:rPr>
                <w:rFonts w:eastAsia="Batang"/>
                <w:sz w:val="20"/>
                <w:lang w:eastAsia="en-US"/>
              </w:rPr>
            </w:pPr>
            <w:r w:rsidRPr="003A0B26">
              <w:rPr>
                <w:rFonts w:eastAsia="Batang"/>
                <w:sz w:val="20"/>
                <w:lang w:eastAsia="en-US"/>
              </w:rPr>
              <w:t xml:space="preserve">Whether/How HARQ is adopted is reported by companies. </w:t>
            </w:r>
          </w:p>
        </w:tc>
      </w:tr>
      <w:tr w:rsidR="003A0B26" w:rsidRPr="003A0B26" w14:paraId="04030700" w14:textId="77777777" w:rsidTr="00A94A5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212CCD" w14:textId="77777777" w:rsidR="003A0B26" w:rsidRPr="003A0B26" w:rsidRDefault="003A0B26" w:rsidP="003A0B26">
            <w:pPr>
              <w:rPr>
                <w:rFonts w:eastAsia="Batang"/>
                <w:sz w:val="20"/>
                <w:lang w:eastAsia="en-US"/>
              </w:rPr>
            </w:pPr>
            <w:r w:rsidRPr="003A0B26">
              <w:rPr>
                <w:rFonts w:eastAsia="Batang"/>
                <w:sz w:val="20"/>
                <w:lang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C0A4B7" w14:textId="77777777" w:rsidR="003A0B26" w:rsidRPr="003A0B26" w:rsidRDefault="003A0B26" w:rsidP="003A0B26">
            <w:pPr>
              <w:spacing w:before="20" w:after="20" w:line="276" w:lineRule="auto"/>
              <w:rPr>
                <w:rFonts w:eastAsia="Batang"/>
                <w:sz w:val="20"/>
                <w:lang w:eastAsia="en-US"/>
              </w:rPr>
            </w:pPr>
            <w:r w:rsidRPr="003A0B26">
              <w:rPr>
                <w:rFonts w:eastAsia="Batang"/>
                <w:sz w:val="20"/>
                <w:lang w:eastAsia="en-US"/>
              </w:rPr>
              <w:t xml:space="preserve">Any value of PRBs, and corresponding MCS index, reported by companies will be considered in the discussion. </w:t>
            </w:r>
          </w:p>
          <w:p w14:paraId="2D7BDE11" w14:textId="77777777" w:rsidR="003A0B26" w:rsidRPr="003A0B26" w:rsidRDefault="003A0B26" w:rsidP="003A0B26">
            <w:pPr>
              <w:spacing w:before="20" w:after="20" w:line="276" w:lineRule="auto"/>
              <w:rPr>
                <w:rFonts w:eastAsia="Batang"/>
                <w:sz w:val="20"/>
                <w:lang w:eastAsia="en-US"/>
              </w:rPr>
            </w:pPr>
            <w:r w:rsidRPr="003A0B26">
              <w:rPr>
                <w:rFonts w:eastAsia="Batang"/>
                <w:sz w:val="20"/>
                <w:lang w:eastAsia="en-US"/>
              </w:rPr>
              <w:t>TBS can be calculated based on e.g. the number of PRBs, target data rate, frame structure and overhead.</w:t>
            </w:r>
          </w:p>
        </w:tc>
      </w:tr>
      <w:tr w:rsidR="003A0B26" w:rsidRPr="003A0B26" w14:paraId="470E733E" w14:textId="77777777" w:rsidTr="00A94A5A">
        <w:trPr>
          <w:trHeight w:val="147"/>
          <w:jc w:val="center"/>
        </w:trPr>
        <w:tc>
          <w:tcPr>
            <w:tcW w:w="311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3302FCB" w14:textId="77777777" w:rsidR="003A0B26" w:rsidRPr="003A0B26" w:rsidRDefault="003A0B26" w:rsidP="003A0B26">
            <w:pPr>
              <w:rPr>
                <w:rFonts w:eastAsia="Batang"/>
                <w:sz w:val="20"/>
                <w:lang w:eastAsia="en-US"/>
              </w:rPr>
            </w:pPr>
            <w:r w:rsidRPr="003A0B26">
              <w:rPr>
                <w:rFonts w:eastAsia="Batang"/>
                <w:sz w:val="20"/>
                <w:lang w:eastAsia="en-US"/>
              </w:rPr>
              <w:t>PRBs/MCS for VoIP</w:t>
            </w:r>
          </w:p>
        </w:tc>
        <w:tc>
          <w:tcPr>
            <w:tcW w:w="5953"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6AA63956" w14:textId="77777777" w:rsidR="003A0B26" w:rsidRPr="003A0B26" w:rsidRDefault="003A0B26" w:rsidP="003A0B26">
            <w:pPr>
              <w:spacing w:before="20" w:after="20" w:line="276" w:lineRule="auto"/>
              <w:rPr>
                <w:rFonts w:eastAsia="Batang"/>
                <w:sz w:val="20"/>
                <w:lang w:eastAsia="en-US"/>
              </w:rPr>
            </w:pPr>
            <w:r w:rsidRPr="003A0B26">
              <w:rPr>
                <w:rFonts w:eastAsia="Batang"/>
                <w:sz w:val="20"/>
                <w:lang w:eastAsia="en-US"/>
              </w:rPr>
              <w:t>Any value of PRBs reported by companies will be considered in the discussion.</w:t>
            </w:r>
          </w:p>
          <w:p w14:paraId="05F29A19" w14:textId="77777777" w:rsidR="003A0B26" w:rsidRPr="003A0B26" w:rsidRDefault="003A0B26" w:rsidP="003A0B26">
            <w:pPr>
              <w:spacing w:before="20" w:after="20" w:line="276" w:lineRule="auto"/>
              <w:rPr>
                <w:rFonts w:eastAsia="Batang"/>
                <w:sz w:val="20"/>
                <w:lang w:eastAsia="en-US"/>
              </w:rPr>
            </w:pPr>
            <w:r w:rsidRPr="003A0B26">
              <w:rPr>
                <w:rFonts w:eastAsia="Batang"/>
                <w:sz w:val="20"/>
                <w:lang w:eastAsia="en-US"/>
              </w:rPr>
              <w:t>QPSK, pi/2 BPSK (optional)</w:t>
            </w:r>
          </w:p>
        </w:tc>
      </w:tr>
      <w:tr w:rsidR="003A0B26" w:rsidRPr="003A0B26" w14:paraId="144F5223" w14:textId="77777777" w:rsidTr="00A94A5A">
        <w:trPr>
          <w:trHeight w:val="147"/>
          <w:jc w:val="center"/>
        </w:trPr>
        <w:tc>
          <w:tcPr>
            <w:tcW w:w="311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1067FA47" w14:textId="77777777" w:rsidR="003A0B26" w:rsidRPr="003A0B26" w:rsidRDefault="003A0B26" w:rsidP="003A0B26">
            <w:pPr>
              <w:rPr>
                <w:rFonts w:eastAsia="Batang"/>
                <w:sz w:val="20"/>
                <w:lang w:eastAsia="en-US"/>
              </w:rPr>
            </w:pPr>
            <w:r w:rsidRPr="003A0B26">
              <w:rPr>
                <w:rFonts w:eastAsia="Batang"/>
                <w:sz w:val="20"/>
                <w:lang w:eastAsia="en-US"/>
              </w:rPr>
              <w:t>Other parameters</w:t>
            </w:r>
          </w:p>
        </w:tc>
        <w:tc>
          <w:tcPr>
            <w:tcW w:w="595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FF926B8" w14:textId="77777777" w:rsidR="003A0B26" w:rsidRPr="003A0B26" w:rsidRDefault="003A0B26" w:rsidP="003A0B26">
            <w:pPr>
              <w:spacing w:before="20" w:after="20" w:line="276" w:lineRule="auto"/>
              <w:rPr>
                <w:rFonts w:eastAsia="Batang"/>
                <w:sz w:val="20"/>
                <w:lang w:eastAsia="en-US"/>
              </w:rPr>
            </w:pPr>
            <w:r w:rsidRPr="003A0B26">
              <w:rPr>
                <w:rFonts w:eastAsia="Batang"/>
                <w:sz w:val="20"/>
                <w:lang w:eastAsia="en-US"/>
              </w:rPr>
              <w:t>Reported by companies</w:t>
            </w:r>
          </w:p>
        </w:tc>
      </w:tr>
    </w:tbl>
    <w:p w14:paraId="420ED4C4" w14:textId="77777777" w:rsidR="003A0B26" w:rsidRPr="003A0B26" w:rsidRDefault="003A0B26" w:rsidP="003A0B26">
      <w:pPr>
        <w:rPr>
          <w:rFonts w:ascii="Times" w:eastAsia="Batang" w:hAnsi="Times"/>
          <w:sz w:val="20"/>
          <w:szCs w:val="24"/>
          <w:lang w:eastAsia="en-US"/>
        </w:rPr>
      </w:pPr>
    </w:p>
    <w:p w14:paraId="4E054B0E" w14:textId="77777777" w:rsidR="003A0B26" w:rsidRPr="003A0B26" w:rsidRDefault="003A0B26" w:rsidP="003A0B26">
      <w:pPr>
        <w:rPr>
          <w:rFonts w:eastAsia="ＭＳ Ｐゴシック"/>
          <w:sz w:val="20"/>
          <w:lang w:val="en-US"/>
        </w:rPr>
      </w:pPr>
      <w:r w:rsidRPr="003A0B26">
        <w:rPr>
          <w:rFonts w:eastAsia="ＭＳ Ｐゴシック"/>
          <w:b/>
          <w:bCs/>
          <w:sz w:val="20"/>
          <w:highlight w:val="green"/>
          <w:lang w:eastAsia="zh-CN"/>
        </w:rPr>
        <w:t>Agreement</w:t>
      </w:r>
    </w:p>
    <w:p w14:paraId="3C1D287C" w14:textId="77777777" w:rsidR="003A0B26" w:rsidRPr="003A0B26" w:rsidRDefault="003A0B26" w:rsidP="003A0B26">
      <w:pPr>
        <w:rPr>
          <w:rFonts w:ascii="Times" w:eastAsia="Batang" w:hAnsi="Times"/>
          <w:sz w:val="20"/>
          <w:szCs w:val="24"/>
          <w:lang w:eastAsia="en-US"/>
        </w:rPr>
      </w:pPr>
      <w:r w:rsidRPr="003A0B26">
        <w:rPr>
          <w:rFonts w:ascii="Times" w:eastAsia="Batang" w:hAnsi="Times"/>
          <w:sz w:val="20"/>
          <w:szCs w:val="24"/>
          <w:lang w:eastAsia="en-US"/>
        </w:rPr>
        <w:t xml:space="preserve">For coverage evaluation of </w:t>
      </w:r>
      <w:r w:rsidRPr="003A0B26">
        <w:rPr>
          <w:rFonts w:ascii="Times" w:eastAsia="Batang" w:hAnsi="Times"/>
          <w:sz w:val="20"/>
          <w:szCs w:val="24"/>
        </w:rPr>
        <w:t xml:space="preserve">PUCCH </w:t>
      </w:r>
      <w:r w:rsidRPr="003A0B26">
        <w:rPr>
          <w:rFonts w:ascii="Times" w:eastAsia="Batang" w:hAnsi="Times"/>
          <w:sz w:val="20"/>
          <w:szCs w:val="24"/>
          <w:lang w:eastAsia="en-US"/>
        </w:rPr>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3A0B26" w:rsidRPr="003A0B26" w14:paraId="7487E3AD" w14:textId="77777777" w:rsidTr="00A94A5A">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45A6F311" w14:textId="77777777" w:rsidR="003A0B26" w:rsidRPr="003A0B26" w:rsidRDefault="003A0B26" w:rsidP="003A0B26">
            <w:pPr>
              <w:overflowPunct w:val="0"/>
              <w:autoSpaceDE w:val="0"/>
              <w:autoSpaceDN w:val="0"/>
              <w:jc w:val="center"/>
              <w:textAlignment w:val="baseline"/>
              <w:rPr>
                <w:rFonts w:eastAsia="Batang"/>
                <w:b/>
                <w:bCs/>
                <w:sz w:val="20"/>
                <w:lang w:eastAsia="en-US"/>
              </w:rPr>
            </w:pPr>
            <w:r w:rsidRPr="003A0B26">
              <w:rPr>
                <w:rFonts w:eastAsia="Batang"/>
                <w:b/>
                <w:bCs/>
                <w:color w:val="000000"/>
                <w:sz w:val="20"/>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30C79ABC" w14:textId="77777777" w:rsidR="003A0B26" w:rsidRPr="003A0B26" w:rsidRDefault="003A0B26" w:rsidP="003A0B26">
            <w:pPr>
              <w:overflowPunct w:val="0"/>
              <w:autoSpaceDE w:val="0"/>
              <w:autoSpaceDN w:val="0"/>
              <w:jc w:val="center"/>
              <w:textAlignment w:val="baseline"/>
              <w:rPr>
                <w:rFonts w:eastAsia="Batang"/>
                <w:b/>
                <w:bCs/>
                <w:sz w:val="20"/>
                <w:lang w:eastAsia="en-US"/>
              </w:rPr>
            </w:pPr>
            <w:r w:rsidRPr="003A0B26">
              <w:rPr>
                <w:rFonts w:eastAsia="Batang"/>
                <w:b/>
                <w:bCs/>
                <w:color w:val="000000"/>
                <w:sz w:val="20"/>
                <w:lang w:eastAsia="en-US"/>
              </w:rPr>
              <w:t>Value</w:t>
            </w:r>
          </w:p>
        </w:tc>
      </w:tr>
      <w:tr w:rsidR="003A0B26" w:rsidRPr="003A0B26" w14:paraId="32CCB66E" w14:textId="77777777" w:rsidTr="00A94A5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366BB2" w14:textId="77777777" w:rsidR="003A0B26" w:rsidRPr="003A0B26" w:rsidRDefault="003A0B26" w:rsidP="003A0B26">
            <w:pPr>
              <w:rPr>
                <w:rFonts w:eastAsia="Batang"/>
                <w:sz w:val="20"/>
                <w:lang w:eastAsia="en-US"/>
              </w:rPr>
            </w:pPr>
            <w:r w:rsidRPr="003A0B26">
              <w:rPr>
                <w:rFonts w:eastAsia="Batang"/>
                <w:sz w:val="20"/>
                <w:lang w:eastAsia="en-US"/>
              </w:rPr>
              <w:t xml:space="preserve">PUCCH format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CE4B47" w14:textId="77777777" w:rsidR="003A0B26" w:rsidRPr="003A0B26" w:rsidRDefault="003A0B26" w:rsidP="003A0B26">
            <w:pPr>
              <w:spacing w:before="20" w:after="20" w:line="276" w:lineRule="auto"/>
              <w:rPr>
                <w:rFonts w:eastAsia="Batang"/>
                <w:sz w:val="20"/>
                <w:lang w:val="de-DE" w:eastAsia="en-US"/>
              </w:rPr>
            </w:pPr>
            <w:r w:rsidRPr="003A0B26">
              <w:rPr>
                <w:rFonts w:eastAsia="Batang"/>
                <w:sz w:val="20"/>
                <w:lang w:val="de-DE" w:eastAsia="en-US"/>
              </w:rPr>
              <w:t>Format 1, 2bits UCI.</w:t>
            </w:r>
          </w:p>
          <w:p w14:paraId="7B2AC4CC" w14:textId="77777777" w:rsidR="003A0B26" w:rsidRPr="003A0B26" w:rsidRDefault="003A0B26" w:rsidP="003A0B26">
            <w:pPr>
              <w:spacing w:before="20" w:after="20" w:line="276" w:lineRule="auto"/>
              <w:rPr>
                <w:rFonts w:eastAsia="Batang"/>
                <w:sz w:val="20"/>
                <w:lang w:val="de-DE" w:eastAsia="en-US"/>
              </w:rPr>
            </w:pPr>
            <w:r w:rsidRPr="003A0B26">
              <w:rPr>
                <w:rFonts w:eastAsia="Batang"/>
                <w:sz w:val="20"/>
                <w:lang w:val="de-DE" w:eastAsia="en-US"/>
              </w:rPr>
              <w:t>Format 3, 11 bits UCI</w:t>
            </w:r>
          </w:p>
        </w:tc>
      </w:tr>
      <w:tr w:rsidR="003A0B26" w:rsidRPr="003A0B26" w14:paraId="361F9A38" w14:textId="77777777" w:rsidTr="00A94A5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7F5839" w14:textId="77777777" w:rsidR="003A0B26" w:rsidRPr="003A0B26" w:rsidRDefault="003A0B26" w:rsidP="003A0B26">
            <w:pPr>
              <w:rPr>
                <w:rFonts w:eastAsia="Batang"/>
                <w:sz w:val="20"/>
                <w:lang w:eastAsia="en-US"/>
              </w:rPr>
            </w:pPr>
            <w:r w:rsidRPr="003A0B26">
              <w:rPr>
                <w:rFonts w:eastAsia="Batang"/>
                <w:sz w:val="20"/>
                <w:lang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6880BD" w14:textId="77777777" w:rsidR="003A0B26" w:rsidRPr="003A0B26" w:rsidRDefault="003A0B26" w:rsidP="003A0B26">
            <w:pPr>
              <w:spacing w:before="20" w:after="20" w:line="276" w:lineRule="auto"/>
              <w:rPr>
                <w:rFonts w:eastAsia="Batang"/>
                <w:sz w:val="20"/>
                <w:lang w:eastAsia="en-US"/>
              </w:rPr>
            </w:pPr>
            <w:r w:rsidRPr="003A0B26">
              <w:rPr>
                <w:rFonts w:eastAsia="Batang"/>
                <w:sz w:val="20"/>
                <w:lang w:eastAsia="en-US"/>
              </w:rPr>
              <w:t>w/ frequency hopping</w:t>
            </w:r>
          </w:p>
        </w:tc>
      </w:tr>
      <w:tr w:rsidR="003A0B26" w:rsidRPr="003A0B26" w14:paraId="39DD7D2A" w14:textId="77777777" w:rsidTr="00A94A5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6C1BB9" w14:textId="77777777" w:rsidR="003A0B26" w:rsidRPr="003A0B26" w:rsidRDefault="003A0B26" w:rsidP="003A0B26">
            <w:pPr>
              <w:rPr>
                <w:rFonts w:eastAsia="Batang"/>
                <w:sz w:val="20"/>
                <w:lang w:eastAsia="en-US"/>
              </w:rPr>
            </w:pPr>
            <w:r w:rsidRPr="003A0B26">
              <w:rPr>
                <w:rFonts w:eastAsia="Batang"/>
                <w:sz w:val="20"/>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70900D" w14:textId="77777777" w:rsidR="003A0B26" w:rsidRPr="003A0B26" w:rsidRDefault="003A0B26" w:rsidP="003A0B26">
            <w:pPr>
              <w:spacing w:before="20" w:after="20" w:line="276" w:lineRule="auto"/>
              <w:ind w:left="568" w:hanging="284"/>
              <w:rPr>
                <w:rFonts w:eastAsia="Batang"/>
                <w:sz w:val="20"/>
                <w:lang w:eastAsia="en-US"/>
              </w:rPr>
            </w:pPr>
            <w:r w:rsidRPr="003A0B26">
              <w:rPr>
                <w:rFonts w:eastAsia="Batang"/>
                <w:sz w:val="20"/>
                <w:lang w:eastAsia="en-US"/>
              </w:rPr>
              <w:t xml:space="preserve">-     For PUCCH format 1: </w:t>
            </w:r>
          </w:p>
          <w:p w14:paraId="2C5328B4" w14:textId="77777777" w:rsidR="003A0B26" w:rsidRPr="003A0B26" w:rsidRDefault="003A0B26" w:rsidP="003A0B26">
            <w:pPr>
              <w:overflowPunct w:val="0"/>
              <w:autoSpaceDE w:val="0"/>
              <w:autoSpaceDN w:val="0"/>
              <w:spacing w:before="20" w:after="20" w:line="276" w:lineRule="auto"/>
              <w:ind w:left="851" w:hanging="284"/>
              <w:textAlignment w:val="baseline"/>
              <w:rPr>
                <w:rFonts w:eastAsia="Batang"/>
                <w:sz w:val="20"/>
                <w:lang w:eastAsia="en-US"/>
              </w:rPr>
            </w:pPr>
            <w:r w:rsidRPr="003A0B26">
              <w:rPr>
                <w:rFonts w:eastAsia="Batang"/>
                <w:sz w:val="20"/>
                <w:lang w:eastAsia="en-US"/>
              </w:rPr>
              <w:t>DTX to ACK probability: 1%. NACK to ACK probability: 0.1%.</w:t>
            </w:r>
          </w:p>
          <w:p w14:paraId="0D4D3D09" w14:textId="77777777" w:rsidR="003A0B26" w:rsidRPr="003A0B26" w:rsidRDefault="003A0B26" w:rsidP="003A0B26">
            <w:pPr>
              <w:overflowPunct w:val="0"/>
              <w:autoSpaceDE w:val="0"/>
              <w:autoSpaceDN w:val="0"/>
              <w:spacing w:before="20" w:after="20" w:line="276" w:lineRule="auto"/>
              <w:ind w:left="851" w:hanging="284"/>
              <w:textAlignment w:val="baseline"/>
              <w:rPr>
                <w:rFonts w:eastAsia="Batang"/>
                <w:sz w:val="20"/>
                <w:lang w:eastAsia="en-US"/>
              </w:rPr>
            </w:pPr>
            <w:r w:rsidRPr="003A0B26">
              <w:rPr>
                <w:rFonts w:eastAsia="Batang"/>
                <w:sz w:val="20"/>
                <w:lang w:eastAsia="en-US"/>
              </w:rPr>
              <w:t>ACK missed detection probability: 1%.</w:t>
            </w:r>
          </w:p>
          <w:p w14:paraId="672B4C39" w14:textId="77777777" w:rsidR="003A0B26" w:rsidRPr="003A0B26" w:rsidRDefault="003A0B26" w:rsidP="003A0B26">
            <w:pPr>
              <w:spacing w:before="20" w:after="20" w:line="276" w:lineRule="auto"/>
              <w:ind w:left="568" w:hanging="284"/>
              <w:rPr>
                <w:rFonts w:eastAsia="Batang"/>
                <w:sz w:val="20"/>
                <w:lang w:val="da-DK" w:eastAsia="en-US"/>
              </w:rPr>
            </w:pPr>
            <w:r w:rsidRPr="003A0B26">
              <w:rPr>
                <w:rFonts w:eastAsia="Batang"/>
                <w:sz w:val="20"/>
                <w:lang w:val="da-DK" w:eastAsia="en-US"/>
              </w:rPr>
              <w:t xml:space="preserve">-     For PUCCH format 3: </w:t>
            </w:r>
          </w:p>
          <w:p w14:paraId="03180B44" w14:textId="77777777" w:rsidR="003A0B26" w:rsidRPr="003A0B26" w:rsidRDefault="003A0B26" w:rsidP="003A0B26">
            <w:pPr>
              <w:overflowPunct w:val="0"/>
              <w:autoSpaceDE w:val="0"/>
              <w:autoSpaceDN w:val="0"/>
              <w:spacing w:before="20" w:after="20" w:line="276" w:lineRule="auto"/>
              <w:ind w:left="851" w:hanging="284"/>
              <w:textAlignment w:val="baseline"/>
              <w:rPr>
                <w:rFonts w:eastAsia="Batang"/>
                <w:sz w:val="20"/>
                <w:lang w:val="da-DK" w:eastAsia="en-US"/>
              </w:rPr>
            </w:pPr>
            <w:r w:rsidRPr="003A0B26">
              <w:rPr>
                <w:rFonts w:eastAsia="Batang"/>
                <w:sz w:val="20"/>
                <w:lang w:val="da-DK" w:eastAsia="en-US"/>
              </w:rPr>
              <w:t>BLER for Ack/Nack, SR: 1%</w:t>
            </w:r>
          </w:p>
          <w:p w14:paraId="4C74DA0A" w14:textId="77777777" w:rsidR="003A0B26" w:rsidRPr="003A0B26" w:rsidRDefault="003A0B26" w:rsidP="003A0B26">
            <w:pPr>
              <w:overflowPunct w:val="0"/>
              <w:autoSpaceDE w:val="0"/>
              <w:autoSpaceDN w:val="0"/>
              <w:spacing w:before="20" w:after="20" w:line="276" w:lineRule="auto"/>
              <w:ind w:left="851" w:hanging="284"/>
              <w:textAlignment w:val="baseline"/>
              <w:rPr>
                <w:rFonts w:eastAsia="Batang"/>
                <w:sz w:val="20"/>
                <w:lang w:val="da-DK" w:eastAsia="en-US"/>
              </w:rPr>
            </w:pPr>
            <w:r w:rsidRPr="003A0B26">
              <w:rPr>
                <w:rFonts w:eastAsia="Batang"/>
                <w:sz w:val="20"/>
                <w:lang w:val="da-DK" w:eastAsia="en-US"/>
              </w:rPr>
              <w:t>BLER for CSI: 1%, optional for 10%.</w:t>
            </w:r>
          </w:p>
        </w:tc>
      </w:tr>
      <w:tr w:rsidR="003A0B26" w:rsidRPr="003A0B26" w14:paraId="75B3A2AB" w14:textId="77777777" w:rsidTr="00A94A5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178256" w14:textId="77777777" w:rsidR="003A0B26" w:rsidRPr="003A0B26" w:rsidRDefault="003A0B26" w:rsidP="003A0B26">
            <w:pPr>
              <w:rPr>
                <w:rFonts w:eastAsia="Batang"/>
                <w:sz w:val="20"/>
                <w:lang w:eastAsia="en-US"/>
              </w:rPr>
            </w:pPr>
            <w:r w:rsidRPr="003A0B26">
              <w:rPr>
                <w:rFonts w:eastAsia="Batang"/>
                <w:sz w:val="20"/>
                <w:lang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EFDB0E" w14:textId="77777777" w:rsidR="003A0B26" w:rsidRPr="003A0B26" w:rsidRDefault="003A0B26" w:rsidP="003A0B26">
            <w:pPr>
              <w:spacing w:before="20" w:after="20" w:line="276" w:lineRule="auto"/>
              <w:rPr>
                <w:rFonts w:eastAsia="Batang"/>
                <w:sz w:val="20"/>
                <w:lang w:eastAsia="en-US"/>
              </w:rPr>
            </w:pPr>
            <w:r w:rsidRPr="003A0B26">
              <w:rPr>
                <w:rFonts w:eastAsia="Batang"/>
                <w:sz w:val="20"/>
                <w:lang w:eastAsia="en-US"/>
              </w:rPr>
              <w:t xml:space="preserve">1 </w:t>
            </w:r>
          </w:p>
        </w:tc>
      </w:tr>
      <w:tr w:rsidR="003A0B26" w:rsidRPr="003A0B26" w14:paraId="0A2A68E0" w14:textId="77777777" w:rsidTr="00A94A5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7465CC" w14:textId="77777777" w:rsidR="003A0B26" w:rsidRPr="003A0B26" w:rsidRDefault="003A0B26" w:rsidP="003A0B26">
            <w:pPr>
              <w:rPr>
                <w:rFonts w:eastAsia="Batang"/>
                <w:sz w:val="20"/>
                <w:lang w:eastAsia="en-US"/>
              </w:rPr>
            </w:pPr>
            <w:r w:rsidRPr="003A0B26">
              <w:rPr>
                <w:rFonts w:eastAsia="Batang"/>
                <w:sz w:val="20"/>
                <w:lang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71F756" w14:textId="77777777" w:rsidR="003A0B26" w:rsidRPr="003A0B26" w:rsidRDefault="003A0B26" w:rsidP="003A0B26">
            <w:pPr>
              <w:spacing w:before="20" w:after="20" w:line="276" w:lineRule="auto"/>
              <w:rPr>
                <w:rFonts w:eastAsia="Batang"/>
                <w:sz w:val="20"/>
                <w:lang w:eastAsia="en-US"/>
              </w:rPr>
            </w:pPr>
            <w:r w:rsidRPr="003A0B26">
              <w:rPr>
                <w:rFonts w:eastAsia="Batang"/>
                <w:sz w:val="20"/>
                <w:lang w:eastAsia="en-US"/>
              </w:rPr>
              <w:t>Number of DMRS symbols for PUCCH Format 3: Reported by companies</w:t>
            </w:r>
          </w:p>
        </w:tc>
      </w:tr>
      <w:tr w:rsidR="003A0B26" w:rsidRPr="003A0B26" w14:paraId="46E602F0" w14:textId="77777777" w:rsidTr="00A94A5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06098F" w14:textId="77777777" w:rsidR="003A0B26" w:rsidRPr="003A0B26" w:rsidRDefault="003A0B26" w:rsidP="003A0B26">
            <w:pPr>
              <w:rPr>
                <w:rFonts w:eastAsia="Batang"/>
                <w:sz w:val="20"/>
                <w:lang w:eastAsia="en-US"/>
              </w:rPr>
            </w:pPr>
            <w:r w:rsidRPr="003A0B26">
              <w:rPr>
                <w:rFonts w:eastAsia="Batang"/>
                <w:sz w:val="20"/>
                <w:lang w:eastAsia="en-US"/>
              </w:rPr>
              <w:t>Repetitions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A95E8F" w14:textId="77777777" w:rsidR="003A0B26" w:rsidRPr="003A0B26" w:rsidRDefault="003A0B26" w:rsidP="003A0B26">
            <w:pPr>
              <w:spacing w:before="20" w:after="20" w:line="276" w:lineRule="auto"/>
              <w:rPr>
                <w:rFonts w:eastAsia="Batang"/>
                <w:sz w:val="20"/>
                <w:lang w:eastAsia="en-US"/>
              </w:rPr>
            </w:pPr>
            <w:r w:rsidRPr="003A0B26">
              <w:rPr>
                <w:rFonts w:eastAsia="Batang"/>
                <w:sz w:val="20"/>
                <w:lang w:eastAsia="en-US"/>
              </w:rPr>
              <w:t>w/ repetition.</w:t>
            </w:r>
          </w:p>
          <w:p w14:paraId="0E9D62DA" w14:textId="77777777" w:rsidR="003A0B26" w:rsidRPr="003A0B26" w:rsidRDefault="003A0B26" w:rsidP="003A0B26">
            <w:pPr>
              <w:spacing w:before="20" w:after="20" w:line="276" w:lineRule="auto"/>
              <w:rPr>
                <w:rFonts w:eastAsia="Batang"/>
                <w:sz w:val="20"/>
                <w:lang w:eastAsia="en-US"/>
              </w:rPr>
            </w:pPr>
            <w:r w:rsidRPr="003A0B26">
              <w:rPr>
                <w:rFonts w:eastAsia="Batang"/>
                <w:sz w:val="20"/>
                <w:lang w:eastAsia="en-US"/>
              </w:rPr>
              <w:t>The maximum number of repetitions is 8.</w:t>
            </w:r>
          </w:p>
        </w:tc>
      </w:tr>
      <w:tr w:rsidR="003A0B26" w:rsidRPr="003A0B26" w14:paraId="2C8C62BE" w14:textId="77777777" w:rsidTr="00A94A5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0B7E71" w14:textId="77777777" w:rsidR="003A0B26" w:rsidRPr="003A0B26" w:rsidRDefault="003A0B26" w:rsidP="003A0B26">
            <w:pPr>
              <w:rPr>
                <w:rFonts w:eastAsia="Batang"/>
                <w:sz w:val="20"/>
                <w:lang w:eastAsia="en-US"/>
              </w:rPr>
            </w:pPr>
            <w:r w:rsidRPr="003A0B26">
              <w:rPr>
                <w:rFonts w:eastAsia="Batang"/>
                <w:sz w:val="20"/>
                <w:lang w:eastAsia="en-US"/>
              </w:rPr>
              <w:t xml:space="preserve">PUCCH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FE72F1" w14:textId="77777777" w:rsidR="003A0B26" w:rsidRPr="003A0B26" w:rsidRDefault="003A0B26" w:rsidP="003A0B26">
            <w:pPr>
              <w:spacing w:beforeLines="50" w:before="120" w:afterLines="50" w:after="120"/>
              <w:rPr>
                <w:rFonts w:eastAsia="Batang"/>
                <w:sz w:val="20"/>
                <w:lang w:eastAsia="en-US"/>
              </w:rPr>
            </w:pPr>
            <w:r w:rsidRPr="003A0B26">
              <w:rPr>
                <w:rFonts w:eastAsia="Batang"/>
                <w:sz w:val="20"/>
                <w:lang w:eastAsia="en-US"/>
              </w:rPr>
              <w:t>14 OS</w:t>
            </w:r>
          </w:p>
        </w:tc>
      </w:tr>
      <w:tr w:rsidR="003A0B26" w:rsidRPr="003A0B26" w14:paraId="3103646C" w14:textId="77777777" w:rsidTr="00A94A5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B4D42D" w14:textId="77777777" w:rsidR="003A0B26" w:rsidRPr="003A0B26" w:rsidRDefault="003A0B26" w:rsidP="003A0B26">
            <w:pPr>
              <w:rPr>
                <w:rFonts w:eastAsia="Batang"/>
                <w:sz w:val="20"/>
                <w:lang w:eastAsia="en-US"/>
              </w:rPr>
            </w:pPr>
            <w:r w:rsidRPr="003A0B26">
              <w:rPr>
                <w:rFonts w:eastAsia="Batang"/>
                <w:sz w:val="20"/>
                <w:lang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3C8692" w14:textId="77777777" w:rsidR="003A0B26" w:rsidRPr="003A0B26" w:rsidRDefault="003A0B26" w:rsidP="003A0B26">
            <w:pPr>
              <w:spacing w:before="20" w:after="20" w:line="276" w:lineRule="auto"/>
              <w:rPr>
                <w:rFonts w:eastAsia="Batang"/>
                <w:sz w:val="20"/>
                <w:lang w:eastAsia="en-US"/>
              </w:rPr>
            </w:pPr>
            <w:r w:rsidRPr="003A0B26">
              <w:rPr>
                <w:rFonts w:eastAsia="Batang"/>
                <w:sz w:val="20"/>
                <w:lang w:eastAsia="en-US"/>
              </w:rPr>
              <w:t>1 PRB</w:t>
            </w:r>
          </w:p>
        </w:tc>
      </w:tr>
      <w:tr w:rsidR="003A0B26" w:rsidRPr="003A0B26" w14:paraId="374136FC" w14:textId="77777777" w:rsidTr="00A94A5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304911" w14:textId="77777777" w:rsidR="003A0B26" w:rsidRPr="003A0B26" w:rsidRDefault="003A0B26" w:rsidP="003A0B26">
            <w:pPr>
              <w:rPr>
                <w:rFonts w:eastAsia="Batang"/>
                <w:sz w:val="20"/>
                <w:lang w:eastAsia="en-US"/>
              </w:rPr>
            </w:pPr>
            <w:r w:rsidRPr="003A0B26">
              <w:rPr>
                <w:rFonts w:eastAsia="Batang"/>
                <w:sz w:val="20"/>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6FF61A" w14:textId="77777777" w:rsidR="003A0B26" w:rsidRPr="003A0B26" w:rsidRDefault="003A0B26" w:rsidP="003A0B26">
            <w:pPr>
              <w:spacing w:before="20" w:after="20" w:line="276" w:lineRule="auto"/>
              <w:rPr>
                <w:rFonts w:eastAsia="Batang"/>
                <w:sz w:val="20"/>
                <w:lang w:eastAsia="en-US"/>
              </w:rPr>
            </w:pPr>
            <w:r w:rsidRPr="003A0B26">
              <w:rPr>
                <w:rFonts w:eastAsia="Batang"/>
                <w:sz w:val="20"/>
                <w:lang w:eastAsia="en-US"/>
              </w:rPr>
              <w:t>Reported by companies</w:t>
            </w:r>
          </w:p>
        </w:tc>
      </w:tr>
    </w:tbl>
    <w:p w14:paraId="5BE73ED5" w14:textId="77777777" w:rsidR="003A0B26" w:rsidRPr="003A0B26" w:rsidRDefault="003A0B26" w:rsidP="003A0B26">
      <w:pPr>
        <w:rPr>
          <w:rFonts w:ascii="Times" w:eastAsia="Batang" w:hAnsi="Times"/>
          <w:sz w:val="20"/>
          <w:szCs w:val="24"/>
          <w:lang w:eastAsia="en-US"/>
        </w:rPr>
      </w:pPr>
    </w:p>
    <w:p w14:paraId="516250B0" w14:textId="77777777" w:rsidR="003A0B26" w:rsidRPr="003A0B26" w:rsidRDefault="003A0B26" w:rsidP="003A0B26">
      <w:pPr>
        <w:rPr>
          <w:rFonts w:eastAsia="ＭＳ Ｐゴシック"/>
          <w:sz w:val="20"/>
          <w:lang w:val="en-US"/>
        </w:rPr>
      </w:pPr>
      <w:r w:rsidRPr="003A0B26">
        <w:rPr>
          <w:rFonts w:eastAsia="ＭＳ Ｐゴシック"/>
          <w:b/>
          <w:bCs/>
          <w:sz w:val="20"/>
          <w:highlight w:val="green"/>
          <w:lang w:eastAsia="zh-CN"/>
        </w:rPr>
        <w:t>Agreement</w:t>
      </w:r>
    </w:p>
    <w:p w14:paraId="43BE4B93" w14:textId="77777777" w:rsidR="003A0B26" w:rsidRPr="003A0B26" w:rsidRDefault="003A0B26" w:rsidP="003A0B26">
      <w:pPr>
        <w:rPr>
          <w:rFonts w:ascii="Times" w:eastAsia="Batang" w:hAnsi="Times"/>
          <w:sz w:val="20"/>
          <w:szCs w:val="24"/>
          <w:lang w:eastAsia="en-US"/>
        </w:rPr>
      </w:pPr>
      <w:r w:rsidRPr="003A0B26">
        <w:rPr>
          <w:rFonts w:ascii="Times" w:eastAsia="Batang" w:hAnsi="Times"/>
          <w:sz w:val="20"/>
          <w:szCs w:val="24"/>
          <w:lang w:eastAsia="en-US"/>
        </w:rPr>
        <w:t xml:space="preserve">For coverage evaluation of </w:t>
      </w:r>
      <w:r w:rsidRPr="003A0B26">
        <w:rPr>
          <w:rFonts w:ascii="Times" w:eastAsia="Batang" w:hAnsi="Times"/>
          <w:sz w:val="20"/>
          <w:szCs w:val="24"/>
        </w:rPr>
        <w:t xml:space="preserve">PRACH </w:t>
      </w:r>
      <w:r w:rsidRPr="003A0B26">
        <w:rPr>
          <w:rFonts w:ascii="Times" w:eastAsia="Batang" w:hAnsi="Times"/>
          <w:sz w:val="20"/>
          <w:szCs w:val="24"/>
          <w:lang w:eastAsia="en-US"/>
        </w:rPr>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3A0B26" w:rsidRPr="003A0B26" w14:paraId="44B4A96E" w14:textId="77777777" w:rsidTr="00A94A5A">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766625DC" w14:textId="77777777" w:rsidR="003A0B26" w:rsidRPr="003A0B26" w:rsidRDefault="003A0B26" w:rsidP="003A0B26">
            <w:pPr>
              <w:overflowPunct w:val="0"/>
              <w:autoSpaceDE w:val="0"/>
              <w:autoSpaceDN w:val="0"/>
              <w:jc w:val="center"/>
              <w:textAlignment w:val="baseline"/>
              <w:rPr>
                <w:rFonts w:eastAsia="Batang"/>
                <w:b/>
                <w:bCs/>
                <w:sz w:val="20"/>
                <w:szCs w:val="18"/>
                <w:lang w:eastAsia="en-US"/>
              </w:rPr>
            </w:pPr>
            <w:r w:rsidRPr="003A0B26">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47C7527F" w14:textId="77777777" w:rsidR="003A0B26" w:rsidRPr="003A0B26" w:rsidRDefault="003A0B26" w:rsidP="003A0B26">
            <w:pPr>
              <w:overflowPunct w:val="0"/>
              <w:autoSpaceDE w:val="0"/>
              <w:autoSpaceDN w:val="0"/>
              <w:jc w:val="center"/>
              <w:textAlignment w:val="baseline"/>
              <w:rPr>
                <w:rFonts w:eastAsia="Batang"/>
                <w:b/>
                <w:bCs/>
                <w:sz w:val="20"/>
                <w:szCs w:val="18"/>
                <w:lang w:eastAsia="en-US"/>
              </w:rPr>
            </w:pPr>
            <w:r w:rsidRPr="003A0B26">
              <w:rPr>
                <w:rFonts w:eastAsia="Batang"/>
                <w:b/>
                <w:bCs/>
                <w:color w:val="000000"/>
                <w:sz w:val="20"/>
                <w:szCs w:val="18"/>
                <w:lang w:eastAsia="en-US"/>
              </w:rPr>
              <w:t>Value</w:t>
            </w:r>
          </w:p>
        </w:tc>
      </w:tr>
      <w:tr w:rsidR="003A0B26" w:rsidRPr="003A0B26" w14:paraId="5AFB4096" w14:textId="77777777" w:rsidTr="00A94A5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D4ABE3" w14:textId="77777777" w:rsidR="003A0B26" w:rsidRPr="003A0B26" w:rsidRDefault="003A0B26" w:rsidP="003A0B26">
            <w:pPr>
              <w:rPr>
                <w:rFonts w:eastAsia="Batang"/>
                <w:sz w:val="20"/>
                <w:szCs w:val="18"/>
                <w:lang w:eastAsia="en-US"/>
              </w:rPr>
            </w:pPr>
            <w:r w:rsidRPr="003A0B26">
              <w:rPr>
                <w:rFonts w:eastAsia="Batang"/>
                <w:sz w:val="20"/>
                <w:szCs w:val="18"/>
                <w:lang w:eastAsia="en-US"/>
              </w:rPr>
              <w:t>Format</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D315E2" w14:textId="77777777" w:rsidR="003A0B26" w:rsidRPr="003A0B26" w:rsidRDefault="003A0B26" w:rsidP="003A0B26">
            <w:pPr>
              <w:spacing w:before="20" w:after="20" w:line="276" w:lineRule="auto"/>
              <w:rPr>
                <w:rFonts w:eastAsia="Batang"/>
                <w:sz w:val="20"/>
                <w:szCs w:val="18"/>
                <w:lang w:val="da-DK" w:eastAsia="en-US"/>
              </w:rPr>
            </w:pPr>
            <w:r w:rsidRPr="003A0B26">
              <w:rPr>
                <w:rFonts w:eastAsia="Batang"/>
                <w:sz w:val="20"/>
                <w:szCs w:val="18"/>
                <w:lang w:val="da-DK" w:eastAsia="en-US"/>
              </w:rPr>
              <w:t>Format 0, Format B4, Format 2</w:t>
            </w:r>
          </w:p>
        </w:tc>
      </w:tr>
      <w:tr w:rsidR="003A0B26" w:rsidRPr="003A0B26" w14:paraId="65536E68" w14:textId="77777777" w:rsidTr="00A94A5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E9B140" w14:textId="77777777" w:rsidR="003A0B26" w:rsidRPr="003A0B26" w:rsidRDefault="003A0B26" w:rsidP="003A0B26">
            <w:pPr>
              <w:rPr>
                <w:rFonts w:eastAsia="Batang"/>
                <w:sz w:val="20"/>
                <w:szCs w:val="18"/>
                <w:lang w:eastAsia="en-US"/>
              </w:rPr>
            </w:pPr>
            <w:r w:rsidRPr="003A0B26">
              <w:rPr>
                <w:rFonts w:eastAsia="Batang"/>
                <w:sz w:val="20"/>
                <w:szCs w:val="18"/>
                <w:lang w:eastAsia="en-US"/>
              </w:rPr>
              <w:t>SCS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41E0A1" w14:textId="77777777" w:rsidR="003A0B26" w:rsidRPr="003A0B26" w:rsidRDefault="003A0B26" w:rsidP="003A0B26">
            <w:pPr>
              <w:spacing w:before="20" w:after="20" w:line="276" w:lineRule="auto"/>
              <w:rPr>
                <w:rFonts w:eastAsia="Batang"/>
                <w:sz w:val="20"/>
                <w:szCs w:val="18"/>
                <w:lang w:eastAsia="en-US"/>
              </w:rPr>
            </w:pPr>
            <w:r w:rsidRPr="003A0B26">
              <w:rPr>
                <w:rFonts w:eastAsia="Batang"/>
                <w:sz w:val="20"/>
                <w:szCs w:val="18"/>
                <w:lang w:eastAsia="en-US"/>
              </w:rPr>
              <w:t>Reported by companies.</w:t>
            </w:r>
          </w:p>
        </w:tc>
      </w:tr>
      <w:tr w:rsidR="003A0B26" w:rsidRPr="003A0B26" w14:paraId="279A502B" w14:textId="77777777" w:rsidTr="00A94A5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BF7787" w14:textId="77777777" w:rsidR="003A0B26" w:rsidRPr="003A0B26" w:rsidRDefault="003A0B26" w:rsidP="003A0B26">
            <w:pPr>
              <w:spacing w:before="20" w:after="20" w:line="276" w:lineRule="auto"/>
              <w:rPr>
                <w:rFonts w:eastAsia="Batang"/>
                <w:sz w:val="20"/>
                <w:szCs w:val="18"/>
                <w:lang w:eastAsia="en-US"/>
              </w:rPr>
            </w:pPr>
            <w:r w:rsidRPr="003A0B26">
              <w:rPr>
                <w:rFonts w:eastAsia="Batang"/>
                <w:sz w:val="20"/>
                <w:szCs w:val="18"/>
                <w:lang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595786" w14:textId="77777777" w:rsidR="003A0B26" w:rsidRPr="003A0B26" w:rsidRDefault="003A0B26" w:rsidP="003A0B26">
            <w:pPr>
              <w:spacing w:before="20" w:after="20" w:line="276" w:lineRule="auto"/>
              <w:rPr>
                <w:rFonts w:eastAsia="Batang"/>
                <w:sz w:val="20"/>
                <w:szCs w:val="18"/>
                <w:lang w:eastAsia="en-US"/>
              </w:rPr>
            </w:pPr>
            <w:r w:rsidRPr="003A0B26">
              <w:rPr>
                <w:rFonts w:eastAsia="Batang"/>
                <w:sz w:val="20"/>
                <w:szCs w:val="18"/>
                <w:lang w:eastAsia="en-US"/>
              </w:rPr>
              <w:t>1% missed detection at 0.1% false alarm probability</w:t>
            </w:r>
          </w:p>
          <w:p w14:paraId="467F9595" w14:textId="77777777" w:rsidR="003A0B26" w:rsidRPr="003A0B26" w:rsidRDefault="003A0B26" w:rsidP="003A0B26">
            <w:pPr>
              <w:spacing w:before="20" w:after="20" w:line="276" w:lineRule="auto"/>
              <w:rPr>
                <w:rFonts w:eastAsia="Batang"/>
                <w:sz w:val="20"/>
                <w:szCs w:val="18"/>
                <w:lang w:eastAsia="en-US"/>
              </w:rPr>
            </w:pPr>
            <w:r w:rsidRPr="003A0B26">
              <w:rPr>
                <w:rFonts w:eastAsia="Batang"/>
                <w:sz w:val="20"/>
                <w:szCs w:val="18"/>
                <w:lang w:eastAsia="en-US"/>
              </w:rPr>
              <w:lastRenderedPageBreak/>
              <w:t>10% missed detection: reported by companies if this value is used</w:t>
            </w:r>
          </w:p>
        </w:tc>
      </w:tr>
      <w:tr w:rsidR="003A0B26" w:rsidRPr="003A0B26" w14:paraId="150F89B1" w14:textId="77777777" w:rsidTr="00A94A5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024FB2" w14:textId="77777777" w:rsidR="003A0B26" w:rsidRPr="003A0B26" w:rsidRDefault="003A0B26" w:rsidP="003A0B26">
            <w:pPr>
              <w:rPr>
                <w:rFonts w:eastAsia="Batang"/>
                <w:sz w:val="20"/>
                <w:szCs w:val="18"/>
                <w:lang w:eastAsia="en-US"/>
              </w:rPr>
            </w:pPr>
            <w:r w:rsidRPr="003A0B26">
              <w:rPr>
                <w:rFonts w:eastAsia="Batang"/>
                <w:sz w:val="20"/>
                <w:szCs w:val="18"/>
                <w:lang w:eastAsia="en-US"/>
              </w:rPr>
              <w:lastRenderedPageBreak/>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B843D9" w14:textId="77777777" w:rsidR="003A0B26" w:rsidRPr="003A0B26" w:rsidRDefault="003A0B26" w:rsidP="003A0B26">
            <w:pPr>
              <w:spacing w:beforeLines="50" w:before="120" w:afterLines="50" w:after="120"/>
              <w:rPr>
                <w:rFonts w:eastAsia="Batang"/>
                <w:sz w:val="20"/>
                <w:szCs w:val="18"/>
                <w:lang w:eastAsia="en-US"/>
              </w:rPr>
            </w:pPr>
            <w:r w:rsidRPr="003A0B26">
              <w:rPr>
                <w:rFonts w:eastAsia="Batang"/>
                <w:sz w:val="20"/>
                <w:szCs w:val="18"/>
                <w:lang w:eastAsia="en-US"/>
              </w:rPr>
              <w:t>1, 2 (optional)</w:t>
            </w:r>
          </w:p>
        </w:tc>
      </w:tr>
      <w:tr w:rsidR="003A0B26" w:rsidRPr="003A0B26" w14:paraId="45A4B93C" w14:textId="77777777" w:rsidTr="00A94A5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220513" w14:textId="77777777" w:rsidR="003A0B26" w:rsidRPr="003A0B26" w:rsidRDefault="003A0B26" w:rsidP="003A0B26">
            <w:pPr>
              <w:spacing w:before="20" w:after="20" w:line="276" w:lineRule="auto"/>
              <w:rPr>
                <w:rFonts w:eastAsia="Batang"/>
                <w:sz w:val="20"/>
                <w:szCs w:val="18"/>
                <w:lang w:eastAsia="en-US"/>
              </w:rPr>
            </w:pPr>
            <w:r w:rsidRPr="003A0B26">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29761C" w14:textId="77777777" w:rsidR="003A0B26" w:rsidRPr="003A0B26" w:rsidRDefault="003A0B26" w:rsidP="003A0B26">
            <w:pPr>
              <w:spacing w:before="20" w:after="20" w:line="276" w:lineRule="auto"/>
              <w:rPr>
                <w:rFonts w:eastAsia="Batang"/>
                <w:sz w:val="20"/>
                <w:szCs w:val="18"/>
                <w:lang w:eastAsia="en-US"/>
              </w:rPr>
            </w:pPr>
            <w:r w:rsidRPr="003A0B26">
              <w:rPr>
                <w:rFonts w:eastAsia="Batang"/>
                <w:sz w:val="20"/>
                <w:szCs w:val="18"/>
                <w:lang w:eastAsia="en-US"/>
              </w:rPr>
              <w:t>Reported by companies.</w:t>
            </w:r>
          </w:p>
        </w:tc>
      </w:tr>
    </w:tbl>
    <w:p w14:paraId="5B62FAF4" w14:textId="77777777" w:rsidR="003A0B26" w:rsidRPr="003A0B26" w:rsidRDefault="003A0B26" w:rsidP="003A0B26">
      <w:pPr>
        <w:rPr>
          <w:rFonts w:ascii="Times" w:eastAsia="Batang" w:hAnsi="Times"/>
          <w:sz w:val="20"/>
          <w:szCs w:val="24"/>
          <w:lang w:eastAsia="en-US"/>
        </w:rPr>
      </w:pPr>
    </w:p>
    <w:p w14:paraId="7F423967" w14:textId="77777777" w:rsidR="003A0B26" w:rsidRPr="003A0B26" w:rsidRDefault="003A0B26" w:rsidP="003A0B26">
      <w:pPr>
        <w:rPr>
          <w:rFonts w:eastAsia="ＭＳ Ｐゴシック"/>
          <w:sz w:val="20"/>
          <w:lang w:val="en-US"/>
        </w:rPr>
      </w:pPr>
      <w:r w:rsidRPr="003A0B26">
        <w:rPr>
          <w:rFonts w:eastAsia="ＭＳ Ｐゴシック"/>
          <w:b/>
          <w:bCs/>
          <w:sz w:val="20"/>
          <w:highlight w:val="green"/>
          <w:lang w:eastAsia="zh-CN"/>
        </w:rPr>
        <w:t>Agreement</w:t>
      </w:r>
    </w:p>
    <w:p w14:paraId="2AA131A9" w14:textId="77777777" w:rsidR="003A0B26" w:rsidRPr="003A0B26" w:rsidRDefault="003A0B26" w:rsidP="003A0B26">
      <w:pPr>
        <w:rPr>
          <w:rFonts w:ascii="Times" w:eastAsia="Batang" w:hAnsi="Times"/>
          <w:sz w:val="20"/>
          <w:szCs w:val="24"/>
          <w:lang w:eastAsia="en-US"/>
        </w:rPr>
      </w:pPr>
      <w:r w:rsidRPr="003A0B26">
        <w:rPr>
          <w:rFonts w:ascii="Times" w:eastAsia="Batang" w:hAnsi="Times"/>
          <w:sz w:val="20"/>
          <w:szCs w:val="24"/>
          <w:lang w:eastAsia="en-US"/>
        </w:rPr>
        <w:t xml:space="preserve">For coverage evaluation of </w:t>
      </w:r>
      <w:r w:rsidRPr="003A0B26">
        <w:rPr>
          <w:rFonts w:ascii="Times" w:eastAsia="Batang" w:hAnsi="Times"/>
          <w:sz w:val="20"/>
          <w:szCs w:val="24"/>
        </w:rPr>
        <w:t>PUSCH Msg.3</w:t>
      </w:r>
      <w:r w:rsidRPr="003A0B26">
        <w:rPr>
          <w:rFonts w:ascii="Times" w:eastAsia="Batang" w:hAnsi="Times"/>
          <w:sz w:val="20"/>
          <w:szCs w:val="24"/>
          <w:lang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3A0B26" w:rsidRPr="003A0B26" w14:paraId="5F2117E0" w14:textId="77777777" w:rsidTr="00A94A5A">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04FAE302" w14:textId="77777777" w:rsidR="003A0B26" w:rsidRPr="003A0B26" w:rsidRDefault="003A0B26" w:rsidP="003A0B26">
            <w:pPr>
              <w:overflowPunct w:val="0"/>
              <w:autoSpaceDE w:val="0"/>
              <w:autoSpaceDN w:val="0"/>
              <w:jc w:val="center"/>
              <w:textAlignment w:val="baseline"/>
              <w:rPr>
                <w:rFonts w:eastAsia="Batang"/>
                <w:b/>
                <w:bCs/>
                <w:sz w:val="20"/>
                <w:szCs w:val="18"/>
                <w:lang w:eastAsia="en-US"/>
              </w:rPr>
            </w:pPr>
            <w:r w:rsidRPr="003A0B26">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27E38990" w14:textId="77777777" w:rsidR="003A0B26" w:rsidRPr="003A0B26" w:rsidRDefault="003A0B26" w:rsidP="003A0B26">
            <w:pPr>
              <w:overflowPunct w:val="0"/>
              <w:autoSpaceDE w:val="0"/>
              <w:autoSpaceDN w:val="0"/>
              <w:jc w:val="center"/>
              <w:textAlignment w:val="baseline"/>
              <w:rPr>
                <w:rFonts w:eastAsia="Batang"/>
                <w:b/>
                <w:bCs/>
                <w:sz w:val="20"/>
                <w:szCs w:val="18"/>
                <w:lang w:eastAsia="en-US"/>
              </w:rPr>
            </w:pPr>
            <w:r w:rsidRPr="003A0B26">
              <w:rPr>
                <w:rFonts w:eastAsia="Batang"/>
                <w:b/>
                <w:bCs/>
                <w:color w:val="000000"/>
                <w:sz w:val="20"/>
                <w:szCs w:val="18"/>
                <w:lang w:eastAsia="en-US"/>
              </w:rPr>
              <w:t>Value</w:t>
            </w:r>
          </w:p>
        </w:tc>
      </w:tr>
      <w:tr w:rsidR="003A0B26" w:rsidRPr="003A0B26" w14:paraId="6E6CA98D" w14:textId="77777777" w:rsidTr="00A94A5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9DDFEB" w14:textId="77777777" w:rsidR="003A0B26" w:rsidRPr="003A0B26" w:rsidRDefault="003A0B26" w:rsidP="003A0B26">
            <w:pPr>
              <w:rPr>
                <w:rFonts w:eastAsia="Batang"/>
                <w:sz w:val="20"/>
                <w:szCs w:val="18"/>
                <w:lang w:eastAsia="en-US"/>
              </w:rPr>
            </w:pPr>
            <w:r w:rsidRPr="003A0B26">
              <w:rPr>
                <w:rFonts w:eastAsia="Batang"/>
                <w:sz w:val="20"/>
                <w:szCs w:val="18"/>
                <w:lang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A3F14C" w14:textId="77777777" w:rsidR="003A0B26" w:rsidRPr="003A0B26" w:rsidRDefault="003A0B26" w:rsidP="003A0B26">
            <w:pPr>
              <w:spacing w:before="20" w:after="20" w:line="276" w:lineRule="auto"/>
              <w:rPr>
                <w:rFonts w:eastAsia="Batang"/>
                <w:sz w:val="20"/>
                <w:szCs w:val="18"/>
                <w:lang w:eastAsia="en-US"/>
              </w:rPr>
            </w:pPr>
            <w:r w:rsidRPr="003A0B26">
              <w:rPr>
                <w:rFonts w:eastAsia="Batang"/>
                <w:sz w:val="20"/>
                <w:szCs w:val="18"/>
                <w:lang w:eastAsia="en-US"/>
              </w:rPr>
              <w:t>w/ or w/o frequency hopping</w:t>
            </w:r>
          </w:p>
        </w:tc>
      </w:tr>
      <w:tr w:rsidR="003A0B26" w:rsidRPr="003A0B26" w14:paraId="15655EB5" w14:textId="77777777" w:rsidTr="00A94A5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B18839" w14:textId="77777777" w:rsidR="003A0B26" w:rsidRPr="003A0B26" w:rsidRDefault="003A0B26" w:rsidP="003A0B26">
            <w:pPr>
              <w:rPr>
                <w:rFonts w:eastAsia="Batang"/>
                <w:sz w:val="20"/>
                <w:szCs w:val="18"/>
                <w:lang w:eastAsia="en-US"/>
              </w:rPr>
            </w:pPr>
            <w:r w:rsidRPr="003A0B26">
              <w:rPr>
                <w:rFonts w:eastAsia="Batang"/>
                <w:sz w:val="20"/>
                <w:szCs w:val="18"/>
                <w:lang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C3D23F" w14:textId="77777777" w:rsidR="003A0B26" w:rsidRPr="003A0B26" w:rsidRDefault="003A0B26" w:rsidP="003A0B26">
            <w:pPr>
              <w:spacing w:before="20" w:after="20" w:line="276" w:lineRule="auto"/>
              <w:rPr>
                <w:rFonts w:eastAsia="Batang"/>
                <w:sz w:val="20"/>
                <w:szCs w:val="18"/>
                <w:lang w:eastAsia="en-US"/>
              </w:rPr>
            </w:pPr>
            <w:r w:rsidRPr="003A0B26">
              <w:rPr>
                <w:rFonts w:eastAsia="Batang"/>
                <w:sz w:val="20"/>
                <w:szCs w:val="18"/>
                <w:lang w:eastAsia="en-US"/>
              </w:rPr>
              <w:t>1, 2 (optional)</w:t>
            </w:r>
          </w:p>
        </w:tc>
      </w:tr>
      <w:tr w:rsidR="003A0B26" w:rsidRPr="003A0B26" w14:paraId="305AFF81" w14:textId="77777777" w:rsidTr="00A94A5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EEF27C" w14:textId="77777777" w:rsidR="003A0B26" w:rsidRPr="003A0B26" w:rsidRDefault="003A0B26" w:rsidP="003A0B26">
            <w:pPr>
              <w:rPr>
                <w:rFonts w:eastAsia="Batang"/>
                <w:sz w:val="20"/>
                <w:szCs w:val="18"/>
                <w:lang w:eastAsia="en-US"/>
              </w:rPr>
            </w:pPr>
            <w:r w:rsidRPr="003A0B26">
              <w:rPr>
                <w:rFonts w:eastAsia="Batang"/>
                <w:sz w:val="20"/>
                <w:szCs w:val="18"/>
                <w:lang w:eastAsia="en-US"/>
              </w:rPr>
              <w:t>Number of DMRS symbol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D969BF" w14:textId="77777777" w:rsidR="003A0B26" w:rsidRPr="003A0B26" w:rsidRDefault="003A0B26" w:rsidP="003A0B26">
            <w:pPr>
              <w:spacing w:before="20" w:after="20" w:line="276" w:lineRule="auto"/>
              <w:rPr>
                <w:rFonts w:eastAsia="Batang"/>
                <w:sz w:val="20"/>
                <w:szCs w:val="18"/>
                <w:lang w:eastAsia="en-US"/>
              </w:rPr>
            </w:pPr>
            <w:r w:rsidRPr="003A0B26">
              <w:rPr>
                <w:rFonts w:eastAsia="Batang"/>
                <w:sz w:val="20"/>
                <w:szCs w:val="18"/>
                <w:lang w:eastAsia="en-US"/>
              </w:rPr>
              <w:t>w/o frequency hopping: 3,</w:t>
            </w:r>
          </w:p>
          <w:p w14:paraId="20BA910A" w14:textId="77777777" w:rsidR="003A0B26" w:rsidRPr="003A0B26" w:rsidRDefault="003A0B26" w:rsidP="003A0B26">
            <w:pPr>
              <w:spacing w:before="20" w:after="20" w:line="276" w:lineRule="auto"/>
              <w:rPr>
                <w:rFonts w:eastAsia="Batang"/>
                <w:sz w:val="20"/>
                <w:szCs w:val="18"/>
                <w:lang w:eastAsia="en-US"/>
              </w:rPr>
            </w:pPr>
            <w:r w:rsidRPr="003A0B26">
              <w:rPr>
                <w:rFonts w:eastAsia="Batang"/>
                <w:sz w:val="20"/>
                <w:szCs w:val="18"/>
                <w:lang w:eastAsia="en-US"/>
              </w:rPr>
              <w:t>w/ frequency hopping: 2 for each hop</w:t>
            </w:r>
          </w:p>
        </w:tc>
      </w:tr>
      <w:tr w:rsidR="003A0B26" w:rsidRPr="003A0B26" w14:paraId="3404C11B" w14:textId="77777777" w:rsidTr="00A94A5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08CDA8" w14:textId="77777777" w:rsidR="003A0B26" w:rsidRPr="003A0B26" w:rsidRDefault="003A0B26" w:rsidP="003A0B26">
            <w:pPr>
              <w:rPr>
                <w:rFonts w:eastAsia="Batang"/>
                <w:sz w:val="20"/>
                <w:szCs w:val="18"/>
                <w:lang w:eastAsia="en-US"/>
              </w:rPr>
            </w:pPr>
            <w:r w:rsidRPr="003A0B26">
              <w:rPr>
                <w:rFonts w:eastAsia="Batang"/>
                <w:sz w:val="20"/>
                <w:szCs w:val="18"/>
                <w:lang w:eastAsia="en-US"/>
              </w:rPr>
              <w:t xml:space="preserve">Waveform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C67F0C" w14:textId="77777777" w:rsidR="003A0B26" w:rsidRPr="003A0B26" w:rsidRDefault="003A0B26" w:rsidP="003A0B26">
            <w:pPr>
              <w:spacing w:before="20" w:after="20" w:line="276" w:lineRule="auto"/>
              <w:rPr>
                <w:rFonts w:eastAsia="Batang"/>
                <w:sz w:val="20"/>
                <w:szCs w:val="18"/>
                <w:lang w:eastAsia="en-US"/>
              </w:rPr>
            </w:pPr>
            <w:r w:rsidRPr="003A0B26">
              <w:rPr>
                <w:rFonts w:eastAsia="Batang"/>
                <w:sz w:val="20"/>
                <w:szCs w:val="18"/>
                <w:lang w:eastAsia="en-US"/>
              </w:rPr>
              <w:t>DFT-s-OFDM</w:t>
            </w:r>
          </w:p>
        </w:tc>
      </w:tr>
      <w:tr w:rsidR="003A0B26" w:rsidRPr="003A0B26" w14:paraId="6C4C2BB2" w14:textId="77777777" w:rsidTr="00A94A5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71092B" w14:textId="77777777" w:rsidR="003A0B26" w:rsidRPr="003A0B26" w:rsidRDefault="003A0B26" w:rsidP="003A0B26">
            <w:pPr>
              <w:rPr>
                <w:rFonts w:eastAsia="Batang"/>
                <w:sz w:val="20"/>
                <w:szCs w:val="18"/>
                <w:lang w:eastAsia="en-US"/>
              </w:rPr>
            </w:pPr>
            <w:r w:rsidRPr="003A0B26">
              <w:rPr>
                <w:rFonts w:eastAsia="Batang"/>
                <w:sz w:val="20"/>
                <w:szCs w:val="18"/>
                <w:lang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7980BA" w14:textId="77777777" w:rsidR="003A0B26" w:rsidRPr="003A0B26" w:rsidRDefault="003A0B26" w:rsidP="003A0B26">
            <w:pPr>
              <w:spacing w:before="20" w:after="20" w:line="276" w:lineRule="auto"/>
              <w:rPr>
                <w:rFonts w:eastAsia="Batang"/>
                <w:sz w:val="20"/>
                <w:szCs w:val="18"/>
                <w:lang w:eastAsia="en-US"/>
              </w:rPr>
            </w:pPr>
            <w:r w:rsidRPr="003A0B26">
              <w:rPr>
                <w:rFonts w:eastAsia="Batang"/>
                <w:sz w:val="20"/>
                <w:szCs w:val="18"/>
                <w:lang w:eastAsia="en-US"/>
              </w:rPr>
              <w:t>Whether/How is adopted is reported by companies.</w:t>
            </w:r>
          </w:p>
        </w:tc>
      </w:tr>
      <w:tr w:rsidR="003A0B26" w:rsidRPr="003A0B26" w14:paraId="6284ED6A" w14:textId="77777777" w:rsidTr="00A94A5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353A7C" w14:textId="77777777" w:rsidR="003A0B26" w:rsidRPr="003A0B26" w:rsidRDefault="003A0B26" w:rsidP="003A0B26">
            <w:pPr>
              <w:spacing w:before="20" w:after="20" w:line="276" w:lineRule="auto"/>
              <w:rPr>
                <w:rFonts w:eastAsia="Batang"/>
                <w:sz w:val="20"/>
                <w:szCs w:val="18"/>
                <w:lang w:eastAsia="en-US"/>
              </w:rPr>
            </w:pPr>
            <w:r w:rsidRPr="003A0B26">
              <w:rPr>
                <w:rFonts w:eastAsia="Batang"/>
                <w:sz w:val="20"/>
                <w:szCs w:val="18"/>
                <w:lang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117366" w14:textId="77777777" w:rsidR="003A0B26" w:rsidRPr="003A0B26" w:rsidRDefault="003A0B26" w:rsidP="003A0B26">
            <w:pPr>
              <w:spacing w:before="20" w:after="20" w:line="276" w:lineRule="auto"/>
              <w:rPr>
                <w:rFonts w:eastAsia="Batang"/>
                <w:sz w:val="20"/>
                <w:szCs w:val="18"/>
                <w:lang w:eastAsia="en-US"/>
              </w:rPr>
            </w:pPr>
            <w:r w:rsidRPr="003A0B26">
              <w:rPr>
                <w:rFonts w:eastAsia="Batang"/>
                <w:sz w:val="20"/>
                <w:szCs w:val="18"/>
                <w:lang w:eastAsia="en-US"/>
              </w:rPr>
              <w:t>14 OS</w:t>
            </w:r>
          </w:p>
        </w:tc>
      </w:tr>
      <w:tr w:rsidR="003A0B26" w:rsidRPr="003A0B26" w14:paraId="38426E9B" w14:textId="77777777" w:rsidTr="00A94A5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94E1CA" w14:textId="77777777" w:rsidR="003A0B26" w:rsidRPr="003A0B26" w:rsidRDefault="003A0B26" w:rsidP="003A0B26">
            <w:pPr>
              <w:spacing w:before="20" w:after="20" w:line="276" w:lineRule="auto"/>
              <w:rPr>
                <w:rFonts w:eastAsia="Batang"/>
                <w:sz w:val="20"/>
                <w:szCs w:val="18"/>
                <w:lang w:eastAsia="en-US"/>
              </w:rPr>
            </w:pPr>
            <w:r w:rsidRPr="003A0B26">
              <w:rPr>
                <w:rFonts w:eastAsia="Batang"/>
                <w:sz w:val="20"/>
                <w:szCs w:val="18"/>
                <w:lang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A6B38A" w14:textId="77777777" w:rsidR="003A0B26" w:rsidRPr="003A0B26" w:rsidRDefault="003A0B26" w:rsidP="003A0B26">
            <w:pPr>
              <w:spacing w:before="20" w:after="20" w:line="276" w:lineRule="auto"/>
              <w:rPr>
                <w:rFonts w:eastAsia="Batang"/>
                <w:sz w:val="20"/>
                <w:szCs w:val="18"/>
                <w:lang w:eastAsia="en-US"/>
              </w:rPr>
            </w:pPr>
            <w:r w:rsidRPr="003A0B26">
              <w:rPr>
                <w:rFonts w:eastAsia="Batang"/>
                <w:sz w:val="20"/>
                <w:szCs w:val="18"/>
                <w:lang w:eastAsia="en-US"/>
              </w:rPr>
              <w:t>2</w:t>
            </w:r>
          </w:p>
        </w:tc>
      </w:tr>
      <w:tr w:rsidR="003A0B26" w:rsidRPr="003A0B26" w14:paraId="61A036DE" w14:textId="77777777" w:rsidTr="00A94A5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99EFFF" w14:textId="77777777" w:rsidR="003A0B26" w:rsidRPr="003A0B26" w:rsidRDefault="003A0B26" w:rsidP="003A0B26">
            <w:pPr>
              <w:rPr>
                <w:rFonts w:eastAsia="Batang"/>
                <w:sz w:val="20"/>
                <w:szCs w:val="18"/>
                <w:lang w:eastAsia="en-US"/>
              </w:rPr>
            </w:pPr>
            <w:r w:rsidRPr="003A0B26">
              <w:rPr>
                <w:rFonts w:eastAsia="Batang"/>
                <w:sz w:val="20"/>
                <w:szCs w:val="18"/>
                <w:lang w:eastAsia="en-US"/>
              </w:rPr>
              <w:t>TBS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98F29D" w14:textId="77777777" w:rsidR="003A0B26" w:rsidRPr="003A0B26" w:rsidRDefault="003A0B26" w:rsidP="003A0B26">
            <w:pPr>
              <w:spacing w:before="20" w:after="20" w:line="276" w:lineRule="auto"/>
              <w:rPr>
                <w:rFonts w:eastAsia="Batang"/>
                <w:sz w:val="20"/>
                <w:szCs w:val="18"/>
                <w:lang w:eastAsia="en-US"/>
              </w:rPr>
            </w:pPr>
            <w:r w:rsidRPr="003A0B26">
              <w:rPr>
                <w:rFonts w:eastAsia="Batang"/>
                <w:sz w:val="20"/>
                <w:szCs w:val="18"/>
                <w:lang w:eastAsia="en-US"/>
              </w:rPr>
              <w:t>56 bits</w:t>
            </w:r>
          </w:p>
        </w:tc>
      </w:tr>
      <w:tr w:rsidR="003A0B26" w:rsidRPr="003A0B26" w14:paraId="3ED60BD6" w14:textId="77777777" w:rsidTr="00A94A5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65C793" w14:textId="77777777" w:rsidR="003A0B26" w:rsidRPr="003A0B26" w:rsidRDefault="003A0B26" w:rsidP="003A0B26">
            <w:pPr>
              <w:rPr>
                <w:rFonts w:eastAsia="Batang"/>
                <w:sz w:val="20"/>
                <w:szCs w:val="18"/>
                <w:lang w:eastAsia="en-US"/>
              </w:rPr>
            </w:pPr>
            <w:r w:rsidRPr="003A0B26">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A645F2" w14:textId="77777777" w:rsidR="003A0B26" w:rsidRPr="003A0B26" w:rsidRDefault="003A0B26" w:rsidP="003A0B26">
            <w:pPr>
              <w:spacing w:before="20" w:after="20" w:line="276" w:lineRule="auto"/>
              <w:rPr>
                <w:rFonts w:eastAsia="Batang"/>
                <w:sz w:val="20"/>
                <w:szCs w:val="18"/>
                <w:lang w:eastAsia="en-US"/>
              </w:rPr>
            </w:pPr>
            <w:r w:rsidRPr="003A0B26">
              <w:rPr>
                <w:rFonts w:eastAsia="Batang"/>
                <w:sz w:val="20"/>
                <w:szCs w:val="18"/>
                <w:lang w:eastAsia="en-US"/>
              </w:rPr>
              <w:t>Reported by companies.</w:t>
            </w:r>
          </w:p>
        </w:tc>
      </w:tr>
    </w:tbl>
    <w:p w14:paraId="3490F00D" w14:textId="77777777" w:rsidR="003A0B26" w:rsidRPr="003A0B26" w:rsidRDefault="003A0B26" w:rsidP="003A0B26">
      <w:pPr>
        <w:rPr>
          <w:rFonts w:ascii="Times" w:eastAsia="Batang" w:hAnsi="Times"/>
          <w:sz w:val="20"/>
          <w:szCs w:val="24"/>
          <w:lang w:eastAsia="en-US"/>
        </w:rPr>
      </w:pPr>
    </w:p>
    <w:p w14:paraId="3755FE5C" w14:textId="77777777" w:rsidR="003A0B26" w:rsidRPr="003A0B26" w:rsidRDefault="003A0B26" w:rsidP="003A0B26">
      <w:pPr>
        <w:rPr>
          <w:rFonts w:eastAsia="ＭＳ Ｐゴシック"/>
          <w:sz w:val="20"/>
          <w:lang w:val="en-US"/>
        </w:rPr>
      </w:pPr>
      <w:r w:rsidRPr="003A0B26">
        <w:rPr>
          <w:rFonts w:eastAsia="ＭＳ Ｐゴシック"/>
          <w:b/>
          <w:bCs/>
          <w:sz w:val="20"/>
          <w:highlight w:val="green"/>
          <w:lang w:eastAsia="zh-CN"/>
        </w:rPr>
        <w:t>Agreement</w:t>
      </w:r>
    </w:p>
    <w:p w14:paraId="790BEEE1" w14:textId="77777777" w:rsidR="003A0B26" w:rsidRPr="003A0B26" w:rsidRDefault="003A0B26" w:rsidP="003A0B26">
      <w:pPr>
        <w:rPr>
          <w:rFonts w:ascii="Times" w:eastAsia="Batang" w:hAnsi="Times"/>
          <w:sz w:val="20"/>
          <w:szCs w:val="24"/>
          <w:lang w:eastAsia="en-US"/>
        </w:rPr>
      </w:pPr>
      <w:r w:rsidRPr="003A0B26">
        <w:rPr>
          <w:rFonts w:ascii="Times" w:eastAsia="Batang" w:hAnsi="Times"/>
          <w:sz w:val="20"/>
          <w:szCs w:val="24"/>
          <w:lang w:eastAsia="en-US"/>
        </w:rPr>
        <w:t xml:space="preserve">For coverage evaluation of </w:t>
      </w:r>
      <w:r w:rsidRPr="003A0B26">
        <w:rPr>
          <w:rFonts w:ascii="Times" w:eastAsia="Batang" w:hAnsi="Times"/>
          <w:sz w:val="20"/>
          <w:szCs w:val="24"/>
        </w:rPr>
        <w:t>SSB</w:t>
      </w:r>
      <w:r w:rsidRPr="003A0B26">
        <w:rPr>
          <w:rFonts w:ascii="Times" w:eastAsia="Batang" w:hAnsi="Times"/>
          <w:sz w:val="20"/>
          <w:szCs w:val="24"/>
          <w:lang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3A0B26" w:rsidRPr="003A0B26" w14:paraId="5F3C80FC" w14:textId="77777777" w:rsidTr="00A94A5A">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59D81750" w14:textId="77777777" w:rsidR="003A0B26" w:rsidRPr="003A0B26" w:rsidRDefault="003A0B26" w:rsidP="003A0B26">
            <w:pPr>
              <w:overflowPunct w:val="0"/>
              <w:autoSpaceDE w:val="0"/>
              <w:autoSpaceDN w:val="0"/>
              <w:jc w:val="center"/>
              <w:textAlignment w:val="baseline"/>
              <w:rPr>
                <w:rFonts w:eastAsia="Batang"/>
                <w:b/>
                <w:bCs/>
                <w:sz w:val="20"/>
                <w:szCs w:val="18"/>
                <w:lang w:eastAsia="en-US"/>
              </w:rPr>
            </w:pPr>
            <w:r w:rsidRPr="003A0B26">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52032F5A" w14:textId="77777777" w:rsidR="003A0B26" w:rsidRPr="003A0B26" w:rsidRDefault="003A0B26" w:rsidP="003A0B26">
            <w:pPr>
              <w:overflowPunct w:val="0"/>
              <w:autoSpaceDE w:val="0"/>
              <w:autoSpaceDN w:val="0"/>
              <w:jc w:val="center"/>
              <w:textAlignment w:val="baseline"/>
              <w:rPr>
                <w:rFonts w:eastAsia="Batang"/>
                <w:b/>
                <w:bCs/>
                <w:sz w:val="20"/>
                <w:szCs w:val="18"/>
                <w:lang w:eastAsia="en-US"/>
              </w:rPr>
            </w:pPr>
            <w:r w:rsidRPr="003A0B26">
              <w:rPr>
                <w:rFonts w:eastAsia="Batang"/>
                <w:b/>
                <w:bCs/>
                <w:color w:val="000000"/>
                <w:sz w:val="20"/>
                <w:szCs w:val="18"/>
                <w:lang w:eastAsia="en-US"/>
              </w:rPr>
              <w:t>Value</w:t>
            </w:r>
          </w:p>
        </w:tc>
      </w:tr>
      <w:tr w:rsidR="003A0B26" w:rsidRPr="003A0B26" w14:paraId="550762BE" w14:textId="77777777" w:rsidTr="00A94A5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2D35F7" w14:textId="77777777" w:rsidR="003A0B26" w:rsidRPr="003A0B26" w:rsidRDefault="003A0B26" w:rsidP="003A0B26">
            <w:pPr>
              <w:rPr>
                <w:rFonts w:eastAsia="Batang"/>
                <w:sz w:val="20"/>
                <w:szCs w:val="18"/>
                <w:lang w:eastAsia="en-US"/>
              </w:rPr>
            </w:pPr>
            <w:r w:rsidRPr="003A0B26">
              <w:rPr>
                <w:rFonts w:eastAsia="Batang"/>
                <w:sz w:val="20"/>
                <w:szCs w:val="18"/>
                <w:lang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7C0637" w14:textId="77777777" w:rsidR="003A0B26" w:rsidRPr="003A0B26" w:rsidRDefault="003A0B26" w:rsidP="003A0B26">
            <w:pPr>
              <w:spacing w:before="20" w:after="20" w:line="276" w:lineRule="auto"/>
              <w:rPr>
                <w:rFonts w:eastAsia="Batang"/>
                <w:sz w:val="20"/>
                <w:szCs w:val="18"/>
                <w:lang w:eastAsia="en-US"/>
              </w:rPr>
            </w:pPr>
            <w:r w:rsidRPr="003A0B26">
              <w:rPr>
                <w:rFonts w:eastAsia="Batang"/>
                <w:sz w:val="20"/>
                <w:szCs w:val="18"/>
                <w:lang w:eastAsia="en-US"/>
              </w:rPr>
              <w:t>2 for 2GHz</w:t>
            </w:r>
          </w:p>
        </w:tc>
      </w:tr>
      <w:tr w:rsidR="003A0B26" w:rsidRPr="003A0B26" w14:paraId="794B00DB" w14:textId="77777777" w:rsidTr="00A94A5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63E91E" w14:textId="77777777" w:rsidR="003A0B26" w:rsidRPr="003A0B26" w:rsidRDefault="003A0B26" w:rsidP="003A0B26">
            <w:pPr>
              <w:rPr>
                <w:rFonts w:eastAsia="Batang"/>
                <w:sz w:val="20"/>
                <w:szCs w:val="18"/>
                <w:lang w:eastAsia="en-US"/>
              </w:rPr>
            </w:pPr>
            <w:r w:rsidRPr="003A0B26">
              <w:rPr>
                <w:rFonts w:eastAsia="Batang"/>
                <w:sz w:val="20"/>
                <w:szCs w:val="18"/>
                <w:lang w:eastAsia="en-US"/>
              </w:rPr>
              <w:t>Periodicity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F2F26C" w14:textId="77777777" w:rsidR="003A0B26" w:rsidRPr="003A0B26" w:rsidRDefault="003A0B26" w:rsidP="003A0B26">
            <w:pPr>
              <w:spacing w:before="20" w:after="20" w:line="276" w:lineRule="auto"/>
              <w:rPr>
                <w:rFonts w:eastAsia="Batang"/>
                <w:sz w:val="20"/>
                <w:szCs w:val="18"/>
                <w:lang w:eastAsia="en-US"/>
              </w:rPr>
            </w:pPr>
            <w:r w:rsidRPr="003A0B26">
              <w:rPr>
                <w:rFonts w:eastAsia="Batang"/>
                <w:sz w:val="20"/>
                <w:szCs w:val="18"/>
                <w:lang w:eastAsia="en-US"/>
              </w:rPr>
              <w:t>20ms</w:t>
            </w:r>
          </w:p>
        </w:tc>
      </w:tr>
      <w:tr w:rsidR="003A0B26" w:rsidRPr="003A0B26" w14:paraId="375EEC33" w14:textId="77777777" w:rsidTr="00A94A5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6CD9DA" w14:textId="77777777" w:rsidR="003A0B26" w:rsidRPr="003A0B26" w:rsidRDefault="003A0B26" w:rsidP="003A0B26">
            <w:pPr>
              <w:rPr>
                <w:rFonts w:eastAsia="Batang"/>
                <w:sz w:val="20"/>
                <w:szCs w:val="18"/>
                <w:lang w:eastAsia="en-US"/>
              </w:rPr>
            </w:pPr>
            <w:r w:rsidRPr="003A0B26">
              <w:rPr>
                <w:rFonts w:eastAsia="Batang"/>
                <w:sz w:val="20"/>
                <w:szCs w:val="18"/>
                <w:lang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EE699E" w14:textId="77777777" w:rsidR="003A0B26" w:rsidRPr="003A0B26" w:rsidRDefault="003A0B26" w:rsidP="003A0B26">
            <w:pPr>
              <w:spacing w:before="20" w:after="20" w:line="276" w:lineRule="auto"/>
              <w:rPr>
                <w:rFonts w:eastAsia="Batang"/>
                <w:sz w:val="20"/>
                <w:szCs w:val="18"/>
                <w:lang w:eastAsia="en-US"/>
              </w:rPr>
            </w:pPr>
            <w:r w:rsidRPr="003A0B26">
              <w:rPr>
                <w:rFonts w:eastAsia="Batang"/>
                <w:sz w:val="20"/>
                <w:szCs w:val="18"/>
                <w:lang w:eastAsia="en-US"/>
              </w:rPr>
              <w:t>Combination of 4 SSBs in 80ms.</w:t>
            </w:r>
          </w:p>
          <w:p w14:paraId="4C56C20B" w14:textId="77777777" w:rsidR="003A0B26" w:rsidRPr="003A0B26" w:rsidRDefault="003A0B26" w:rsidP="003A0B26">
            <w:pPr>
              <w:spacing w:before="20" w:after="20" w:line="276" w:lineRule="auto"/>
              <w:rPr>
                <w:rFonts w:eastAsia="Batang"/>
                <w:sz w:val="20"/>
                <w:szCs w:val="18"/>
                <w:lang w:eastAsia="en-US"/>
              </w:rPr>
            </w:pPr>
            <w:r w:rsidRPr="003A0B26">
              <w:rPr>
                <w:rFonts w:eastAsia="Batang"/>
                <w:sz w:val="20"/>
                <w:szCs w:val="18"/>
                <w:lang w:eastAsia="en-US"/>
              </w:rPr>
              <w:t>Note: UE is not assumed to know the SS/PBCH block index</w:t>
            </w:r>
          </w:p>
        </w:tc>
      </w:tr>
      <w:tr w:rsidR="003A0B26" w:rsidRPr="003A0B26" w14:paraId="395847E1" w14:textId="77777777" w:rsidTr="00A94A5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982FF3" w14:textId="77777777" w:rsidR="003A0B26" w:rsidRPr="003A0B26" w:rsidRDefault="003A0B26" w:rsidP="003A0B26">
            <w:pPr>
              <w:rPr>
                <w:rFonts w:eastAsia="Batang"/>
                <w:sz w:val="20"/>
                <w:szCs w:val="18"/>
                <w:lang w:eastAsia="en-US"/>
              </w:rPr>
            </w:pPr>
            <w:r w:rsidRPr="003A0B26">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746BCD" w14:textId="77777777" w:rsidR="003A0B26" w:rsidRPr="003A0B26" w:rsidRDefault="003A0B26" w:rsidP="003A0B26">
            <w:pPr>
              <w:spacing w:before="20" w:after="20" w:line="276" w:lineRule="auto"/>
              <w:rPr>
                <w:rFonts w:eastAsia="Batang"/>
                <w:sz w:val="20"/>
                <w:szCs w:val="18"/>
                <w:lang w:eastAsia="en-US"/>
              </w:rPr>
            </w:pPr>
            <w:r w:rsidRPr="003A0B26">
              <w:rPr>
                <w:rFonts w:eastAsia="Batang"/>
                <w:sz w:val="20"/>
                <w:szCs w:val="18"/>
                <w:lang w:eastAsia="en-US"/>
              </w:rPr>
              <w:t>Reported by companies.</w:t>
            </w:r>
          </w:p>
        </w:tc>
      </w:tr>
    </w:tbl>
    <w:p w14:paraId="0ACA4341" w14:textId="77777777" w:rsidR="003A0B26" w:rsidRPr="003A0B26" w:rsidRDefault="003A0B26" w:rsidP="003A0B26">
      <w:pPr>
        <w:rPr>
          <w:rFonts w:ascii="Times" w:eastAsia="Batang" w:hAnsi="Times"/>
          <w:sz w:val="20"/>
          <w:szCs w:val="24"/>
          <w:lang w:eastAsia="en-US"/>
        </w:rPr>
      </w:pPr>
    </w:p>
    <w:p w14:paraId="0C82D727" w14:textId="77777777" w:rsidR="003A0B26" w:rsidRPr="003A0B26" w:rsidRDefault="003A0B26" w:rsidP="003A0B26">
      <w:pPr>
        <w:rPr>
          <w:rFonts w:eastAsia="ＭＳ Ｐゴシック"/>
          <w:sz w:val="20"/>
          <w:lang w:val="en-US"/>
        </w:rPr>
      </w:pPr>
      <w:r w:rsidRPr="003A0B26">
        <w:rPr>
          <w:rFonts w:eastAsia="ＭＳ Ｐゴシック"/>
          <w:b/>
          <w:bCs/>
          <w:sz w:val="20"/>
          <w:highlight w:val="green"/>
          <w:lang w:eastAsia="zh-CN"/>
        </w:rPr>
        <w:t>Agreement</w:t>
      </w:r>
    </w:p>
    <w:p w14:paraId="1284B209" w14:textId="77777777" w:rsidR="003A0B26" w:rsidRPr="003A0B26" w:rsidRDefault="003A0B26" w:rsidP="003A0B26">
      <w:pPr>
        <w:rPr>
          <w:rFonts w:ascii="Times" w:eastAsia="Batang" w:hAnsi="Times"/>
          <w:sz w:val="20"/>
          <w:szCs w:val="24"/>
          <w:lang w:eastAsia="en-US"/>
        </w:rPr>
      </w:pPr>
      <w:r w:rsidRPr="003A0B26">
        <w:rPr>
          <w:rFonts w:ascii="Times" w:eastAsia="Batang" w:hAnsi="Times"/>
          <w:sz w:val="20"/>
          <w:szCs w:val="24"/>
          <w:lang w:eastAsia="en-US"/>
        </w:rPr>
        <w:t xml:space="preserve">For coverage evaluation of </w:t>
      </w:r>
      <w:r w:rsidRPr="003A0B26">
        <w:rPr>
          <w:rFonts w:ascii="Times" w:eastAsia="Batang" w:hAnsi="Times"/>
          <w:sz w:val="20"/>
          <w:szCs w:val="24"/>
        </w:rPr>
        <w:t>PDSCH</w:t>
      </w:r>
      <w:r w:rsidRPr="003A0B26">
        <w:rPr>
          <w:rFonts w:ascii="Times" w:eastAsia="Batang" w:hAnsi="Times"/>
          <w:sz w:val="20"/>
          <w:szCs w:val="24"/>
          <w:lang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3A0B26" w:rsidRPr="003A0B26" w14:paraId="604403A4" w14:textId="77777777" w:rsidTr="00A94A5A">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07AEC5F6" w14:textId="77777777" w:rsidR="003A0B26" w:rsidRPr="003A0B26" w:rsidRDefault="003A0B26" w:rsidP="003A0B26">
            <w:pPr>
              <w:overflowPunct w:val="0"/>
              <w:autoSpaceDE w:val="0"/>
              <w:autoSpaceDN w:val="0"/>
              <w:jc w:val="center"/>
              <w:textAlignment w:val="baseline"/>
              <w:rPr>
                <w:rFonts w:eastAsia="Batang"/>
                <w:b/>
                <w:bCs/>
                <w:sz w:val="20"/>
                <w:szCs w:val="18"/>
                <w:lang w:eastAsia="en-US"/>
              </w:rPr>
            </w:pPr>
            <w:r w:rsidRPr="003A0B26">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56ED14CE" w14:textId="77777777" w:rsidR="003A0B26" w:rsidRPr="003A0B26" w:rsidRDefault="003A0B26" w:rsidP="003A0B26">
            <w:pPr>
              <w:overflowPunct w:val="0"/>
              <w:autoSpaceDE w:val="0"/>
              <w:autoSpaceDN w:val="0"/>
              <w:jc w:val="center"/>
              <w:textAlignment w:val="baseline"/>
              <w:rPr>
                <w:rFonts w:eastAsia="Batang"/>
                <w:b/>
                <w:bCs/>
                <w:sz w:val="20"/>
                <w:szCs w:val="18"/>
                <w:lang w:eastAsia="en-US"/>
              </w:rPr>
            </w:pPr>
            <w:r w:rsidRPr="003A0B26">
              <w:rPr>
                <w:rFonts w:eastAsia="Batang"/>
                <w:b/>
                <w:bCs/>
                <w:color w:val="000000"/>
                <w:sz w:val="20"/>
                <w:szCs w:val="18"/>
                <w:lang w:eastAsia="en-US"/>
              </w:rPr>
              <w:t>Value</w:t>
            </w:r>
          </w:p>
        </w:tc>
      </w:tr>
      <w:tr w:rsidR="003A0B26" w:rsidRPr="003A0B26" w14:paraId="1F0D7041" w14:textId="77777777" w:rsidTr="00A94A5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4C9E7E" w14:textId="77777777" w:rsidR="003A0B26" w:rsidRPr="003A0B26" w:rsidRDefault="003A0B26" w:rsidP="003A0B26">
            <w:pPr>
              <w:rPr>
                <w:rFonts w:eastAsia="Batang"/>
                <w:sz w:val="20"/>
                <w:szCs w:val="18"/>
                <w:lang w:eastAsia="en-US"/>
              </w:rPr>
            </w:pPr>
            <w:r w:rsidRPr="003A0B26">
              <w:rPr>
                <w:rFonts w:eastAsia="Batang"/>
                <w:sz w:val="20"/>
                <w:szCs w:val="18"/>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69218A" w14:textId="77777777" w:rsidR="003A0B26" w:rsidRPr="003A0B26" w:rsidRDefault="003A0B26" w:rsidP="003A0B26">
            <w:pPr>
              <w:spacing w:before="20" w:after="20" w:line="276" w:lineRule="auto"/>
              <w:rPr>
                <w:rFonts w:eastAsia="Batang"/>
                <w:sz w:val="20"/>
                <w:szCs w:val="18"/>
                <w:lang w:eastAsia="en-US"/>
              </w:rPr>
            </w:pPr>
            <w:r w:rsidRPr="003A0B26">
              <w:rPr>
                <w:rFonts w:eastAsia="Batang"/>
                <w:sz w:val="20"/>
                <w:szCs w:val="18"/>
                <w:lang w:eastAsia="en-US"/>
              </w:rPr>
              <w:t xml:space="preserve">For low data rate service, w/ HARQ, 10% </w:t>
            </w:r>
            <w:proofErr w:type="spellStart"/>
            <w:r w:rsidRPr="003A0B26">
              <w:rPr>
                <w:rFonts w:eastAsia="Batang"/>
                <w:sz w:val="20"/>
                <w:szCs w:val="18"/>
                <w:lang w:eastAsia="en-US"/>
              </w:rPr>
              <w:t>iBLER</w:t>
            </w:r>
            <w:proofErr w:type="spellEnd"/>
            <w:r w:rsidRPr="003A0B26">
              <w:rPr>
                <w:rFonts w:eastAsia="Batang"/>
                <w:sz w:val="20"/>
                <w:szCs w:val="18"/>
                <w:lang w:eastAsia="en-US"/>
              </w:rPr>
              <w:t xml:space="preserve">; w/o HARQ, 10% </w:t>
            </w:r>
            <w:proofErr w:type="spellStart"/>
            <w:r w:rsidRPr="003A0B26">
              <w:rPr>
                <w:rFonts w:eastAsia="Batang"/>
                <w:sz w:val="20"/>
                <w:szCs w:val="18"/>
                <w:lang w:eastAsia="en-US"/>
              </w:rPr>
              <w:t>iBLER</w:t>
            </w:r>
            <w:proofErr w:type="spellEnd"/>
            <w:r w:rsidRPr="003A0B26">
              <w:rPr>
                <w:rFonts w:eastAsia="Batang"/>
                <w:sz w:val="20"/>
                <w:szCs w:val="18"/>
                <w:lang w:eastAsia="en-US"/>
              </w:rPr>
              <w:t>.</w:t>
            </w:r>
          </w:p>
          <w:p w14:paraId="663875D6" w14:textId="77777777" w:rsidR="003A0B26" w:rsidRPr="003A0B26" w:rsidRDefault="003A0B26" w:rsidP="003A0B26">
            <w:pPr>
              <w:spacing w:before="20" w:after="20" w:line="276" w:lineRule="auto"/>
              <w:rPr>
                <w:rFonts w:eastAsia="Batang"/>
                <w:sz w:val="20"/>
                <w:szCs w:val="18"/>
                <w:lang w:val="da-DK" w:eastAsia="en-US"/>
              </w:rPr>
            </w:pPr>
            <w:r w:rsidRPr="003A0B26">
              <w:rPr>
                <w:rFonts w:eastAsia="Batang"/>
                <w:sz w:val="20"/>
                <w:szCs w:val="18"/>
                <w:lang w:val="da-DK" w:eastAsia="en-US"/>
              </w:rPr>
              <w:t>For VoIP, 2% rBLER.</w:t>
            </w:r>
          </w:p>
        </w:tc>
      </w:tr>
      <w:tr w:rsidR="003A0B26" w:rsidRPr="003A0B26" w14:paraId="0AAF1C73" w14:textId="77777777" w:rsidTr="00A94A5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983B76" w14:textId="77777777" w:rsidR="003A0B26" w:rsidRPr="003A0B26" w:rsidRDefault="003A0B26" w:rsidP="003A0B26">
            <w:pPr>
              <w:rPr>
                <w:rFonts w:eastAsia="Batang"/>
                <w:sz w:val="20"/>
                <w:szCs w:val="18"/>
                <w:lang w:eastAsia="en-US"/>
              </w:rPr>
            </w:pPr>
            <w:r w:rsidRPr="003A0B26">
              <w:rPr>
                <w:rFonts w:eastAsia="Batang"/>
                <w:sz w:val="20"/>
                <w:szCs w:val="18"/>
                <w:lang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2E1382" w14:textId="77777777" w:rsidR="003A0B26" w:rsidRPr="003A0B26" w:rsidRDefault="003A0B26" w:rsidP="003A0B26">
            <w:pPr>
              <w:spacing w:before="20" w:after="20" w:line="276" w:lineRule="auto"/>
              <w:rPr>
                <w:rFonts w:eastAsia="Batang"/>
                <w:sz w:val="20"/>
                <w:szCs w:val="18"/>
                <w:lang w:eastAsia="en-US"/>
              </w:rPr>
            </w:pPr>
            <w:r w:rsidRPr="003A0B26">
              <w:rPr>
                <w:rFonts w:eastAsia="Batang"/>
                <w:sz w:val="20"/>
                <w:szCs w:val="18"/>
                <w:lang w:eastAsia="en-US"/>
              </w:rPr>
              <w:t>CP-OFDM</w:t>
            </w:r>
          </w:p>
        </w:tc>
      </w:tr>
      <w:tr w:rsidR="003A0B26" w:rsidRPr="003A0B26" w14:paraId="50BD7A70" w14:textId="77777777" w:rsidTr="00A94A5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E3206B" w14:textId="77777777" w:rsidR="003A0B26" w:rsidRPr="003A0B26" w:rsidRDefault="003A0B26" w:rsidP="003A0B26">
            <w:pPr>
              <w:rPr>
                <w:rFonts w:eastAsia="Batang"/>
                <w:sz w:val="20"/>
                <w:szCs w:val="18"/>
                <w:lang w:eastAsia="en-US"/>
              </w:rPr>
            </w:pPr>
            <w:r w:rsidRPr="003A0B26">
              <w:rPr>
                <w:rFonts w:eastAsia="Batang"/>
                <w:sz w:val="20"/>
                <w:szCs w:val="18"/>
                <w:lang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5FB55C" w14:textId="77777777" w:rsidR="003A0B26" w:rsidRPr="003A0B26" w:rsidRDefault="003A0B26" w:rsidP="003A0B26">
            <w:pPr>
              <w:spacing w:before="20" w:after="20" w:line="276" w:lineRule="auto"/>
              <w:rPr>
                <w:rFonts w:eastAsia="Batang"/>
                <w:sz w:val="20"/>
                <w:szCs w:val="18"/>
                <w:lang w:eastAsia="en-US"/>
              </w:rPr>
            </w:pPr>
            <w:r w:rsidRPr="003A0B26">
              <w:rPr>
                <w:rFonts w:eastAsia="Batang"/>
                <w:sz w:val="20"/>
                <w:szCs w:val="18"/>
                <w:lang w:eastAsia="en-US"/>
              </w:rPr>
              <w:t>2 for 2GHz</w:t>
            </w:r>
          </w:p>
        </w:tc>
      </w:tr>
      <w:tr w:rsidR="003A0B26" w:rsidRPr="003A0B26" w14:paraId="65F0AED1" w14:textId="77777777" w:rsidTr="00A94A5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0F09CF" w14:textId="77777777" w:rsidR="003A0B26" w:rsidRPr="003A0B26" w:rsidRDefault="003A0B26" w:rsidP="003A0B26">
            <w:pPr>
              <w:rPr>
                <w:rFonts w:eastAsia="Batang"/>
                <w:sz w:val="20"/>
                <w:szCs w:val="18"/>
                <w:lang w:eastAsia="en-US"/>
              </w:rPr>
            </w:pPr>
            <w:r w:rsidRPr="003A0B26">
              <w:rPr>
                <w:rFonts w:eastAsia="Batang"/>
                <w:sz w:val="20"/>
                <w:szCs w:val="18"/>
                <w:lang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F80BFD" w14:textId="77777777" w:rsidR="003A0B26" w:rsidRPr="003A0B26" w:rsidRDefault="003A0B26" w:rsidP="003A0B26">
            <w:pPr>
              <w:spacing w:before="20" w:after="20" w:line="276" w:lineRule="auto"/>
              <w:rPr>
                <w:rFonts w:eastAsia="Batang"/>
                <w:sz w:val="20"/>
                <w:szCs w:val="18"/>
                <w:lang w:eastAsia="en-US"/>
              </w:rPr>
            </w:pPr>
            <w:r w:rsidRPr="003A0B26">
              <w:rPr>
                <w:rFonts w:eastAsia="Batang"/>
                <w:sz w:val="20"/>
                <w:szCs w:val="18"/>
                <w:lang w:eastAsia="en-US"/>
              </w:rPr>
              <w:t>Whether/How HARQ is adopted is reported by companies.</w:t>
            </w:r>
          </w:p>
        </w:tc>
      </w:tr>
      <w:tr w:rsidR="003A0B26" w:rsidRPr="003A0B26" w14:paraId="7083BBA4" w14:textId="77777777" w:rsidTr="00A94A5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6F73D2" w14:textId="77777777" w:rsidR="003A0B26" w:rsidRPr="003A0B26" w:rsidRDefault="003A0B26" w:rsidP="003A0B26">
            <w:pPr>
              <w:rPr>
                <w:rFonts w:eastAsia="Batang"/>
                <w:sz w:val="20"/>
                <w:szCs w:val="18"/>
                <w:lang w:eastAsia="en-US"/>
              </w:rPr>
            </w:pPr>
            <w:r w:rsidRPr="003A0B26">
              <w:rPr>
                <w:rFonts w:eastAsia="Batang"/>
                <w:sz w:val="20"/>
                <w:szCs w:val="18"/>
                <w:lang w:eastAsia="en-US"/>
              </w:rPr>
              <w:t>DMRS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BB2EB6" w14:textId="77777777" w:rsidR="003A0B26" w:rsidRPr="003A0B26" w:rsidRDefault="003A0B26" w:rsidP="003A0B26">
            <w:pPr>
              <w:spacing w:before="20" w:after="20" w:line="276" w:lineRule="auto"/>
              <w:rPr>
                <w:rFonts w:eastAsia="Batang"/>
                <w:sz w:val="20"/>
                <w:szCs w:val="18"/>
                <w:lang w:eastAsia="en-US"/>
              </w:rPr>
            </w:pPr>
            <w:r w:rsidRPr="003A0B26">
              <w:rPr>
                <w:rFonts w:eastAsia="Batang"/>
                <w:sz w:val="20"/>
                <w:szCs w:val="18"/>
                <w:lang w:eastAsia="en-US"/>
              </w:rPr>
              <w:t>3 DMRS symbols is used for PDSCH of Msg.2.</w:t>
            </w:r>
          </w:p>
          <w:p w14:paraId="02FBB36B" w14:textId="77777777" w:rsidR="003A0B26" w:rsidRPr="003A0B26" w:rsidRDefault="003A0B26" w:rsidP="003A0B26">
            <w:pPr>
              <w:spacing w:before="20" w:after="20" w:line="276" w:lineRule="auto"/>
              <w:rPr>
                <w:rFonts w:eastAsia="Batang"/>
                <w:sz w:val="20"/>
                <w:szCs w:val="18"/>
                <w:lang w:eastAsia="en-US"/>
              </w:rPr>
            </w:pPr>
            <w:r w:rsidRPr="003A0B26">
              <w:rPr>
                <w:rFonts w:eastAsia="Batang"/>
                <w:sz w:val="20"/>
                <w:szCs w:val="18"/>
                <w:lang w:eastAsia="en-US"/>
              </w:rPr>
              <w:t>For 3km/h: Type I, 1 or 2 DMRS symbol, no multiplexing with data.</w:t>
            </w:r>
          </w:p>
          <w:p w14:paraId="0D1EC54C" w14:textId="77777777" w:rsidR="003A0B26" w:rsidRPr="003A0B26" w:rsidRDefault="003A0B26" w:rsidP="003A0B26">
            <w:pPr>
              <w:spacing w:before="20" w:after="20" w:line="276" w:lineRule="auto"/>
              <w:rPr>
                <w:rFonts w:eastAsia="Batang"/>
                <w:sz w:val="20"/>
                <w:szCs w:val="18"/>
                <w:lang w:eastAsia="en-US"/>
              </w:rPr>
            </w:pPr>
            <w:r w:rsidRPr="003A0B26">
              <w:rPr>
                <w:rFonts w:eastAsia="Batang"/>
                <w:sz w:val="20"/>
                <w:szCs w:val="18"/>
                <w:lang w:eastAsia="en-US"/>
              </w:rPr>
              <w:t>PDSCH mapping Type, the number of DMRS symbols and DMRS position(s) are reported by companies.</w:t>
            </w:r>
          </w:p>
        </w:tc>
      </w:tr>
      <w:tr w:rsidR="003A0B26" w:rsidRPr="003A0B26" w14:paraId="2B7A0644" w14:textId="77777777" w:rsidTr="00A94A5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8C27AE8" w14:textId="77777777" w:rsidR="003A0B26" w:rsidRPr="003A0B26" w:rsidRDefault="003A0B26" w:rsidP="003A0B26">
            <w:pPr>
              <w:rPr>
                <w:rFonts w:eastAsia="DengXian"/>
                <w:sz w:val="20"/>
                <w:szCs w:val="22"/>
                <w:lang w:eastAsia="en-US"/>
              </w:rPr>
            </w:pPr>
            <w:r w:rsidRPr="003A0B26">
              <w:rPr>
                <w:rFonts w:eastAsia="Batang"/>
                <w:sz w:val="20"/>
                <w:szCs w:val="18"/>
                <w:lang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7F1D60C" w14:textId="77777777" w:rsidR="003A0B26" w:rsidRPr="003A0B26" w:rsidRDefault="003A0B26" w:rsidP="003A0B26">
            <w:pPr>
              <w:spacing w:before="20" w:after="20" w:line="276" w:lineRule="auto"/>
              <w:rPr>
                <w:rFonts w:eastAsia="Batang"/>
                <w:sz w:val="20"/>
                <w:szCs w:val="24"/>
                <w:lang w:eastAsia="en-US"/>
              </w:rPr>
            </w:pPr>
            <w:r w:rsidRPr="003A0B26">
              <w:rPr>
                <w:rFonts w:eastAsia="Batang"/>
                <w:sz w:val="20"/>
                <w:szCs w:val="18"/>
                <w:lang w:eastAsia="en-US"/>
              </w:rPr>
              <w:t xml:space="preserve">Any value of PRBs, and corresponding MCS index, reported by companies will be considered in the discussion. </w:t>
            </w:r>
          </w:p>
          <w:p w14:paraId="03AD53F1" w14:textId="77777777" w:rsidR="003A0B26" w:rsidRPr="003A0B26" w:rsidRDefault="003A0B26" w:rsidP="003A0B26">
            <w:pPr>
              <w:spacing w:before="20" w:after="20" w:line="276" w:lineRule="auto"/>
              <w:rPr>
                <w:rFonts w:eastAsia="Batang"/>
                <w:sz w:val="20"/>
                <w:szCs w:val="24"/>
                <w:lang w:eastAsia="en-US"/>
              </w:rPr>
            </w:pPr>
            <w:r w:rsidRPr="003A0B26">
              <w:rPr>
                <w:rFonts w:eastAsia="Batang"/>
                <w:sz w:val="20"/>
                <w:szCs w:val="18"/>
                <w:lang w:eastAsia="en-US"/>
              </w:rPr>
              <w:t>TBS can be calculated based on e.g. the number of PRBs, target data rate, frame structure and overhead.</w:t>
            </w:r>
          </w:p>
        </w:tc>
      </w:tr>
      <w:tr w:rsidR="003A0B26" w:rsidRPr="003A0B26" w14:paraId="49728C84" w14:textId="77777777" w:rsidTr="00A94A5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34F1DA6" w14:textId="77777777" w:rsidR="003A0B26" w:rsidRPr="003A0B26" w:rsidRDefault="003A0B26" w:rsidP="003A0B26">
            <w:pPr>
              <w:rPr>
                <w:rFonts w:eastAsia="Batang"/>
                <w:sz w:val="20"/>
                <w:szCs w:val="24"/>
                <w:lang w:eastAsia="en-US"/>
              </w:rPr>
            </w:pPr>
            <w:r w:rsidRPr="003A0B26">
              <w:rPr>
                <w:rFonts w:eastAsia="Batang"/>
                <w:sz w:val="20"/>
                <w:szCs w:val="18"/>
                <w:lang w:eastAsia="en-US"/>
              </w:rPr>
              <w:lastRenderedPageBreak/>
              <w:t>PRBs/MCS for VoIP</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D310C99" w14:textId="77777777" w:rsidR="003A0B26" w:rsidRPr="003A0B26" w:rsidRDefault="003A0B26" w:rsidP="003A0B26">
            <w:pPr>
              <w:spacing w:before="20" w:after="20" w:line="276" w:lineRule="auto"/>
              <w:rPr>
                <w:rFonts w:eastAsia="Batang"/>
                <w:sz w:val="20"/>
                <w:szCs w:val="24"/>
                <w:lang w:eastAsia="en-US"/>
              </w:rPr>
            </w:pPr>
            <w:r w:rsidRPr="003A0B26">
              <w:rPr>
                <w:rFonts w:eastAsia="Batang"/>
                <w:sz w:val="20"/>
                <w:szCs w:val="18"/>
                <w:lang w:eastAsia="en-US"/>
              </w:rPr>
              <w:t>Any value of PRBs reported by companies will be considered in the discussion.</w:t>
            </w:r>
          </w:p>
          <w:p w14:paraId="2DBD1244" w14:textId="77777777" w:rsidR="003A0B26" w:rsidRPr="003A0B26" w:rsidRDefault="003A0B26" w:rsidP="003A0B26">
            <w:pPr>
              <w:spacing w:before="20" w:after="20" w:line="276" w:lineRule="auto"/>
              <w:rPr>
                <w:rFonts w:eastAsia="Batang"/>
                <w:sz w:val="20"/>
                <w:szCs w:val="24"/>
                <w:lang w:eastAsia="en-US"/>
              </w:rPr>
            </w:pPr>
            <w:r w:rsidRPr="003A0B26">
              <w:rPr>
                <w:rFonts w:eastAsia="Batang"/>
                <w:sz w:val="20"/>
                <w:szCs w:val="18"/>
                <w:lang w:eastAsia="en-US"/>
              </w:rPr>
              <w:t>QPSK</w:t>
            </w:r>
          </w:p>
        </w:tc>
      </w:tr>
      <w:tr w:rsidR="003A0B26" w:rsidRPr="003A0B26" w14:paraId="188007E6" w14:textId="77777777" w:rsidTr="00A94A5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857C08" w14:textId="77777777" w:rsidR="003A0B26" w:rsidRPr="003A0B26" w:rsidRDefault="003A0B26" w:rsidP="003A0B26">
            <w:pPr>
              <w:rPr>
                <w:rFonts w:eastAsia="Batang"/>
                <w:sz w:val="20"/>
                <w:szCs w:val="18"/>
                <w:lang w:eastAsia="en-US"/>
              </w:rPr>
            </w:pPr>
            <w:r w:rsidRPr="003A0B26">
              <w:rPr>
                <w:rFonts w:eastAsia="Batang"/>
                <w:sz w:val="20"/>
                <w:szCs w:val="18"/>
                <w:lang w:eastAsia="en-US"/>
              </w:rPr>
              <w:t>PDSCH duration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F4196B" w14:textId="77777777" w:rsidR="003A0B26" w:rsidRPr="003A0B26" w:rsidRDefault="003A0B26" w:rsidP="003A0B26">
            <w:pPr>
              <w:spacing w:before="20" w:after="20" w:line="276" w:lineRule="auto"/>
              <w:rPr>
                <w:rFonts w:eastAsia="Batang"/>
                <w:sz w:val="20"/>
                <w:szCs w:val="18"/>
                <w:lang w:val="da-DK" w:eastAsia="en-US"/>
              </w:rPr>
            </w:pPr>
            <w:r w:rsidRPr="003A0B26">
              <w:rPr>
                <w:rFonts w:eastAsia="Batang"/>
                <w:sz w:val="20"/>
                <w:szCs w:val="18"/>
                <w:lang w:val="da-DK" w:eastAsia="en-US"/>
              </w:rPr>
              <w:t>12 OS</w:t>
            </w:r>
          </w:p>
        </w:tc>
      </w:tr>
      <w:tr w:rsidR="003A0B26" w:rsidRPr="003A0B26" w14:paraId="33DF57D9" w14:textId="77777777" w:rsidTr="00A94A5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BBB6EF" w14:textId="77777777" w:rsidR="003A0B26" w:rsidRPr="003A0B26" w:rsidRDefault="003A0B26" w:rsidP="003A0B26">
            <w:pPr>
              <w:rPr>
                <w:rFonts w:eastAsia="Batang"/>
                <w:sz w:val="20"/>
                <w:szCs w:val="18"/>
                <w:lang w:eastAsia="en-US"/>
              </w:rPr>
            </w:pPr>
            <w:r w:rsidRPr="003A0B26">
              <w:rPr>
                <w:rFonts w:eastAsia="Batang"/>
                <w:sz w:val="20"/>
                <w:szCs w:val="18"/>
                <w:lang w:eastAsia="en-US"/>
              </w:rPr>
              <w:t>Payload size for PDSCH of Msg.4</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65A106" w14:textId="77777777" w:rsidR="003A0B26" w:rsidRPr="003A0B26" w:rsidRDefault="003A0B26" w:rsidP="003A0B26">
            <w:pPr>
              <w:spacing w:before="20" w:after="20" w:line="276" w:lineRule="auto"/>
              <w:rPr>
                <w:rFonts w:eastAsia="Batang"/>
                <w:sz w:val="20"/>
                <w:szCs w:val="18"/>
                <w:lang w:val="da-DK" w:eastAsia="en-US"/>
              </w:rPr>
            </w:pPr>
            <w:r w:rsidRPr="003A0B26">
              <w:rPr>
                <w:rFonts w:eastAsia="Batang"/>
                <w:sz w:val="20"/>
                <w:szCs w:val="18"/>
                <w:lang w:eastAsia="en-US"/>
              </w:rPr>
              <w:t>1040 bits</w:t>
            </w:r>
          </w:p>
        </w:tc>
      </w:tr>
      <w:tr w:rsidR="003A0B26" w:rsidRPr="003A0B26" w14:paraId="237D79B9" w14:textId="77777777" w:rsidTr="00A94A5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39E332" w14:textId="77777777" w:rsidR="003A0B26" w:rsidRPr="003A0B26" w:rsidRDefault="003A0B26" w:rsidP="003A0B26">
            <w:pPr>
              <w:rPr>
                <w:rFonts w:eastAsia="Batang"/>
                <w:sz w:val="20"/>
                <w:szCs w:val="18"/>
                <w:lang w:eastAsia="en-US"/>
              </w:rPr>
            </w:pPr>
            <w:r w:rsidRPr="003A0B26">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CDB3F4" w14:textId="77777777" w:rsidR="003A0B26" w:rsidRPr="003A0B26" w:rsidRDefault="003A0B26" w:rsidP="003A0B26">
            <w:pPr>
              <w:spacing w:before="20" w:after="20" w:line="276" w:lineRule="auto"/>
              <w:rPr>
                <w:rFonts w:eastAsia="Batang"/>
                <w:sz w:val="20"/>
                <w:szCs w:val="18"/>
                <w:lang w:eastAsia="en-US"/>
              </w:rPr>
            </w:pPr>
            <w:r w:rsidRPr="003A0B26">
              <w:rPr>
                <w:rFonts w:eastAsia="Batang"/>
                <w:sz w:val="20"/>
                <w:szCs w:val="18"/>
                <w:lang w:eastAsia="en-US"/>
              </w:rPr>
              <w:t>Reported by companies.</w:t>
            </w:r>
          </w:p>
        </w:tc>
      </w:tr>
      <w:tr w:rsidR="003A0B26" w:rsidRPr="003A0B26" w14:paraId="3F74014F" w14:textId="77777777" w:rsidTr="00A94A5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B37F22" w14:textId="77777777" w:rsidR="003A0B26" w:rsidRPr="003A0B26" w:rsidRDefault="003A0B26" w:rsidP="003A0B26">
            <w:pPr>
              <w:rPr>
                <w:rFonts w:eastAsia="Batang"/>
                <w:sz w:val="20"/>
                <w:szCs w:val="18"/>
                <w:lang w:eastAsia="en-US"/>
              </w:rPr>
            </w:pPr>
            <w:r w:rsidRPr="003A0B26">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20F56C" w14:textId="77777777" w:rsidR="003A0B26" w:rsidRPr="003A0B26" w:rsidRDefault="003A0B26" w:rsidP="003A0B26">
            <w:pPr>
              <w:spacing w:before="20" w:after="20" w:line="276" w:lineRule="auto"/>
              <w:rPr>
                <w:rFonts w:eastAsia="Batang"/>
                <w:sz w:val="20"/>
                <w:szCs w:val="18"/>
                <w:lang w:eastAsia="en-US"/>
              </w:rPr>
            </w:pPr>
            <w:r w:rsidRPr="003A0B26">
              <w:rPr>
                <w:rFonts w:eastAsia="Batang"/>
                <w:sz w:val="20"/>
                <w:szCs w:val="18"/>
                <w:lang w:eastAsia="en-US"/>
              </w:rPr>
              <w:t>Reported by companies</w:t>
            </w:r>
          </w:p>
        </w:tc>
      </w:tr>
    </w:tbl>
    <w:p w14:paraId="6062FBB4" w14:textId="77777777" w:rsidR="003A0B26" w:rsidRPr="003A0B26" w:rsidRDefault="003A0B26" w:rsidP="003A0B26">
      <w:pPr>
        <w:rPr>
          <w:rFonts w:ascii="Times" w:eastAsia="Batang" w:hAnsi="Times"/>
          <w:sz w:val="20"/>
          <w:szCs w:val="24"/>
          <w:lang w:eastAsia="en-US"/>
        </w:rPr>
      </w:pPr>
    </w:p>
    <w:p w14:paraId="505F1795" w14:textId="77777777" w:rsidR="003A0B26" w:rsidRPr="003A0B26" w:rsidRDefault="003A0B26" w:rsidP="003A0B26">
      <w:pPr>
        <w:rPr>
          <w:rFonts w:eastAsia="ＭＳ Ｐゴシック"/>
          <w:sz w:val="20"/>
          <w:lang w:val="en-US"/>
        </w:rPr>
      </w:pPr>
      <w:r w:rsidRPr="003A0B26">
        <w:rPr>
          <w:rFonts w:eastAsia="ＭＳ Ｐゴシック"/>
          <w:b/>
          <w:bCs/>
          <w:sz w:val="20"/>
          <w:highlight w:val="green"/>
          <w:lang w:eastAsia="zh-CN"/>
        </w:rPr>
        <w:t>Agreement</w:t>
      </w:r>
    </w:p>
    <w:p w14:paraId="6B189E3F" w14:textId="77777777" w:rsidR="003A0B26" w:rsidRPr="003A0B26" w:rsidRDefault="003A0B26" w:rsidP="003A0B26">
      <w:pPr>
        <w:rPr>
          <w:rFonts w:ascii="Times" w:eastAsia="Batang" w:hAnsi="Times"/>
          <w:sz w:val="20"/>
          <w:szCs w:val="24"/>
          <w:lang w:eastAsia="en-US"/>
        </w:rPr>
      </w:pPr>
      <w:r w:rsidRPr="003A0B26">
        <w:rPr>
          <w:rFonts w:ascii="Times" w:eastAsia="Batang" w:hAnsi="Times"/>
          <w:sz w:val="20"/>
          <w:szCs w:val="24"/>
          <w:lang w:eastAsia="en-US"/>
        </w:rPr>
        <w:t xml:space="preserve">For coverage evaluation of </w:t>
      </w:r>
      <w:r w:rsidRPr="003A0B26">
        <w:rPr>
          <w:rFonts w:ascii="Times" w:eastAsia="Batang" w:hAnsi="Times"/>
          <w:sz w:val="20"/>
          <w:szCs w:val="24"/>
        </w:rPr>
        <w:t>PDCCH</w:t>
      </w:r>
      <w:r w:rsidRPr="003A0B26">
        <w:rPr>
          <w:rFonts w:ascii="Times" w:eastAsia="Batang" w:hAnsi="Times"/>
          <w:sz w:val="20"/>
          <w:szCs w:val="24"/>
          <w:lang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3A0B26" w:rsidRPr="003A0B26" w14:paraId="45C061C5" w14:textId="77777777" w:rsidTr="00A94A5A">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2A7BBF0A" w14:textId="77777777" w:rsidR="003A0B26" w:rsidRPr="003A0B26" w:rsidRDefault="003A0B26" w:rsidP="003A0B26">
            <w:pPr>
              <w:overflowPunct w:val="0"/>
              <w:autoSpaceDE w:val="0"/>
              <w:autoSpaceDN w:val="0"/>
              <w:jc w:val="center"/>
              <w:textAlignment w:val="baseline"/>
              <w:rPr>
                <w:rFonts w:eastAsia="Batang"/>
                <w:b/>
                <w:bCs/>
                <w:sz w:val="20"/>
                <w:szCs w:val="18"/>
                <w:lang w:eastAsia="en-US"/>
              </w:rPr>
            </w:pPr>
            <w:r w:rsidRPr="003A0B26">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685CA8B0" w14:textId="77777777" w:rsidR="003A0B26" w:rsidRPr="003A0B26" w:rsidRDefault="003A0B26" w:rsidP="003A0B26">
            <w:pPr>
              <w:overflowPunct w:val="0"/>
              <w:autoSpaceDE w:val="0"/>
              <w:autoSpaceDN w:val="0"/>
              <w:jc w:val="center"/>
              <w:textAlignment w:val="baseline"/>
              <w:rPr>
                <w:rFonts w:eastAsia="Batang"/>
                <w:b/>
                <w:bCs/>
                <w:sz w:val="20"/>
                <w:szCs w:val="18"/>
                <w:lang w:eastAsia="en-US"/>
              </w:rPr>
            </w:pPr>
            <w:r w:rsidRPr="003A0B26">
              <w:rPr>
                <w:rFonts w:eastAsia="Batang"/>
                <w:b/>
                <w:bCs/>
                <w:color w:val="000000"/>
                <w:sz w:val="20"/>
                <w:szCs w:val="18"/>
                <w:lang w:eastAsia="en-US"/>
              </w:rPr>
              <w:t>Value</w:t>
            </w:r>
          </w:p>
        </w:tc>
      </w:tr>
      <w:tr w:rsidR="003A0B26" w:rsidRPr="003A0B26" w14:paraId="71A0C311" w14:textId="77777777" w:rsidTr="00A94A5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73A9BF" w14:textId="77777777" w:rsidR="003A0B26" w:rsidRPr="003A0B26" w:rsidRDefault="003A0B26" w:rsidP="003A0B26">
            <w:pPr>
              <w:rPr>
                <w:rFonts w:eastAsia="Batang"/>
                <w:sz w:val="20"/>
                <w:szCs w:val="18"/>
                <w:lang w:eastAsia="en-US"/>
              </w:rPr>
            </w:pPr>
            <w:r w:rsidRPr="003A0B26">
              <w:rPr>
                <w:rFonts w:eastAsia="Batang"/>
                <w:sz w:val="20"/>
                <w:szCs w:val="18"/>
                <w:lang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43BC6E" w14:textId="77777777" w:rsidR="003A0B26" w:rsidRPr="003A0B26" w:rsidRDefault="003A0B26" w:rsidP="003A0B26">
            <w:pPr>
              <w:spacing w:before="20" w:after="20" w:line="276" w:lineRule="auto"/>
              <w:rPr>
                <w:rFonts w:eastAsia="Batang"/>
                <w:sz w:val="20"/>
                <w:szCs w:val="18"/>
                <w:lang w:eastAsia="en-US"/>
              </w:rPr>
            </w:pPr>
            <w:r w:rsidRPr="003A0B26">
              <w:rPr>
                <w:rFonts w:eastAsia="Batang"/>
                <w:sz w:val="20"/>
                <w:szCs w:val="18"/>
                <w:lang w:eastAsia="en-US"/>
              </w:rPr>
              <w:t>2 for 2GHz</w:t>
            </w:r>
          </w:p>
        </w:tc>
      </w:tr>
      <w:tr w:rsidR="003A0B26" w:rsidRPr="003A0B26" w14:paraId="01AFA38F" w14:textId="77777777" w:rsidTr="00A94A5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685957" w14:textId="77777777" w:rsidR="003A0B26" w:rsidRPr="003A0B26" w:rsidRDefault="003A0B26" w:rsidP="003A0B26">
            <w:pPr>
              <w:rPr>
                <w:rFonts w:eastAsia="Batang"/>
                <w:sz w:val="20"/>
                <w:szCs w:val="18"/>
                <w:lang w:eastAsia="en-US"/>
              </w:rPr>
            </w:pPr>
            <w:r w:rsidRPr="003A0B26">
              <w:rPr>
                <w:rFonts w:eastAsia="Batang"/>
                <w:sz w:val="20"/>
                <w:szCs w:val="18"/>
                <w:lang w:eastAsia="en-US"/>
              </w:rPr>
              <w:t>Aggregation level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382351" w14:textId="77777777" w:rsidR="003A0B26" w:rsidRPr="003A0B26" w:rsidRDefault="003A0B26" w:rsidP="003A0B26">
            <w:pPr>
              <w:spacing w:before="20" w:after="20" w:line="276" w:lineRule="auto"/>
              <w:rPr>
                <w:rFonts w:eastAsia="Batang"/>
                <w:sz w:val="20"/>
                <w:szCs w:val="18"/>
                <w:lang w:eastAsia="en-US"/>
              </w:rPr>
            </w:pPr>
            <w:r w:rsidRPr="003A0B26">
              <w:rPr>
                <w:rFonts w:eastAsia="Batang"/>
                <w:sz w:val="20"/>
                <w:szCs w:val="18"/>
                <w:lang w:eastAsia="en-US"/>
              </w:rPr>
              <w:t>16</w:t>
            </w:r>
          </w:p>
        </w:tc>
      </w:tr>
      <w:tr w:rsidR="003A0B26" w:rsidRPr="003A0B26" w14:paraId="08031AB8" w14:textId="77777777" w:rsidTr="00A94A5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226337" w14:textId="77777777" w:rsidR="003A0B26" w:rsidRPr="003A0B26" w:rsidRDefault="003A0B26" w:rsidP="003A0B26">
            <w:pPr>
              <w:rPr>
                <w:rFonts w:eastAsia="Batang"/>
                <w:sz w:val="20"/>
                <w:szCs w:val="18"/>
                <w:lang w:eastAsia="en-US"/>
              </w:rPr>
            </w:pPr>
            <w:r w:rsidRPr="003A0B26">
              <w:rPr>
                <w:rFonts w:eastAsia="Batang"/>
                <w:sz w:val="20"/>
                <w:szCs w:val="18"/>
                <w:lang w:eastAsia="en-US"/>
              </w:rPr>
              <w:t>Payload</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450CA7" w14:textId="77777777" w:rsidR="003A0B26" w:rsidRPr="003A0B26" w:rsidRDefault="003A0B26" w:rsidP="003A0B26">
            <w:pPr>
              <w:spacing w:before="20" w:after="20" w:line="276" w:lineRule="auto"/>
              <w:rPr>
                <w:rFonts w:eastAsia="Batang"/>
                <w:sz w:val="20"/>
                <w:szCs w:val="18"/>
                <w:lang w:eastAsia="en-US"/>
              </w:rPr>
            </w:pPr>
            <w:r w:rsidRPr="003A0B26">
              <w:rPr>
                <w:rFonts w:eastAsia="Batang"/>
                <w:sz w:val="20"/>
                <w:szCs w:val="18"/>
                <w:lang w:eastAsia="en-US"/>
              </w:rPr>
              <w:t>40 bits</w:t>
            </w:r>
          </w:p>
        </w:tc>
      </w:tr>
      <w:tr w:rsidR="003A0B26" w:rsidRPr="003A0B26" w14:paraId="2D37AED8" w14:textId="77777777" w:rsidTr="00A94A5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24B339" w14:textId="77777777" w:rsidR="003A0B26" w:rsidRPr="003A0B26" w:rsidRDefault="003A0B26" w:rsidP="003A0B26">
            <w:pPr>
              <w:rPr>
                <w:rFonts w:eastAsia="Batang"/>
                <w:sz w:val="20"/>
                <w:szCs w:val="18"/>
                <w:lang w:eastAsia="en-US"/>
              </w:rPr>
            </w:pPr>
            <w:r w:rsidRPr="003A0B26">
              <w:rPr>
                <w:rFonts w:eastAsia="Batang"/>
                <w:sz w:val="20"/>
                <w:szCs w:val="18"/>
                <w:lang w:eastAsia="en-US"/>
              </w:rPr>
              <w:t>CORESET size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FC7C41" w14:textId="77777777" w:rsidR="003A0B26" w:rsidRPr="003A0B26" w:rsidRDefault="003A0B26" w:rsidP="003A0B26">
            <w:pPr>
              <w:spacing w:before="20" w:after="20" w:line="276" w:lineRule="auto"/>
              <w:rPr>
                <w:rFonts w:eastAsia="Batang"/>
                <w:sz w:val="20"/>
                <w:szCs w:val="18"/>
                <w:lang w:eastAsia="en-US"/>
              </w:rPr>
            </w:pPr>
            <w:r w:rsidRPr="003A0B26">
              <w:rPr>
                <w:rFonts w:eastAsia="Batang"/>
                <w:sz w:val="20"/>
                <w:szCs w:val="18"/>
                <w:lang w:eastAsia="en-US"/>
              </w:rPr>
              <w:t>2 symbols, 48 PRBs</w:t>
            </w:r>
          </w:p>
        </w:tc>
      </w:tr>
      <w:tr w:rsidR="003A0B26" w:rsidRPr="003A0B26" w14:paraId="3C281594" w14:textId="77777777" w:rsidTr="00A94A5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3B573B" w14:textId="77777777" w:rsidR="003A0B26" w:rsidRPr="003A0B26" w:rsidRDefault="003A0B26" w:rsidP="003A0B26">
            <w:pPr>
              <w:rPr>
                <w:rFonts w:eastAsia="Batang"/>
                <w:sz w:val="20"/>
                <w:szCs w:val="18"/>
                <w:lang w:eastAsia="en-US"/>
              </w:rPr>
            </w:pPr>
            <w:r w:rsidRPr="003A0B26">
              <w:rPr>
                <w:rFonts w:eastAsia="Batang"/>
                <w:sz w:val="20"/>
                <w:szCs w:val="18"/>
                <w:lang w:eastAsia="en-US"/>
              </w:rPr>
              <w:t>Tx Diversity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8E4635" w14:textId="77777777" w:rsidR="003A0B26" w:rsidRPr="003A0B26" w:rsidRDefault="003A0B26" w:rsidP="003A0B26">
            <w:pPr>
              <w:spacing w:before="20" w:after="20" w:line="276" w:lineRule="auto"/>
              <w:rPr>
                <w:rFonts w:eastAsia="Batang"/>
                <w:sz w:val="20"/>
                <w:szCs w:val="18"/>
                <w:lang w:eastAsia="en-US"/>
              </w:rPr>
            </w:pPr>
            <w:r w:rsidRPr="003A0B26">
              <w:rPr>
                <w:rFonts w:eastAsia="Batang"/>
                <w:sz w:val="20"/>
                <w:szCs w:val="18"/>
                <w:lang w:eastAsia="en-US"/>
              </w:rPr>
              <w:t>Reported by companies</w:t>
            </w:r>
          </w:p>
        </w:tc>
      </w:tr>
      <w:tr w:rsidR="003A0B26" w:rsidRPr="003A0B26" w14:paraId="1554CE64" w14:textId="77777777" w:rsidTr="00A94A5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D09CB0" w14:textId="77777777" w:rsidR="003A0B26" w:rsidRPr="003A0B26" w:rsidRDefault="003A0B26" w:rsidP="003A0B26">
            <w:pPr>
              <w:rPr>
                <w:rFonts w:eastAsia="Batang"/>
                <w:sz w:val="20"/>
                <w:szCs w:val="18"/>
                <w:lang w:eastAsia="en-US"/>
              </w:rPr>
            </w:pPr>
            <w:r w:rsidRPr="003A0B26">
              <w:rPr>
                <w:rFonts w:eastAsia="Batang"/>
                <w:sz w:val="20"/>
                <w:szCs w:val="18"/>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18088C" w14:textId="77777777" w:rsidR="003A0B26" w:rsidRPr="003A0B26" w:rsidRDefault="003A0B26" w:rsidP="003A0B26">
            <w:pPr>
              <w:spacing w:before="20" w:after="20" w:line="276" w:lineRule="auto"/>
              <w:rPr>
                <w:rFonts w:eastAsia="Batang"/>
                <w:sz w:val="20"/>
                <w:szCs w:val="18"/>
                <w:lang w:eastAsia="en-US"/>
              </w:rPr>
            </w:pPr>
            <w:r w:rsidRPr="003A0B26">
              <w:rPr>
                <w:rFonts w:eastAsia="Batang"/>
                <w:sz w:val="20"/>
                <w:szCs w:val="18"/>
                <w:lang w:eastAsia="en-US"/>
              </w:rPr>
              <w:t>1% BLER</w:t>
            </w:r>
          </w:p>
          <w:p w14:paraId="030C98F6" w14:textId="77777777" w:rsidR="003A0B26" w:rsidRPr="003A0B26" w:rsidRDefault="003A0B26" w:rsidP="003A0B26">
            <w:pPr>
              <w:spacing w:before="20" w:after="20" w:line="276" w:lineRule="auto"/>
              <w:rPr>
                <w:rFonts w:eastAsia="Batang"/>
                <w:sz w:val="20"/>
                <w:szCs w:val="18"/>
                <w:lang w:eastAsia="en-US"/>
              </w:rPr>
            </w:pPr>
            <w:r w:rsidRPr="003A0B26">
              <w:rPr>
                <w:rFonts w:eastAsia="Batang"/>
                <w:sz w:val="20"/>
                <w:szCs w:val="18"/>
                <w:lang w:eastAsia="en-US"/>
              </w:rPr>
              <w:t>optional for 10% BLER</w:t>
            </w:r>
          </w:p>
        </w:tc>
      </w:tr>
      <w:tr w:rsidR="003A0B26" w:rsidRPr="003A0B26" w14:paraId="1F478F46" w14:textId="77777777" w:rsidTr="00A94A5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7E8E92" w14:textId="77777777" w:rsidR="003A0B26" w:rsidRPr="003A0B26" w:rsidRDefault="003A0B26" w:rsidP="003A0B26">
            <w:pPr>
              <w:rPr>
                <w:rFonts w:eastAsia="Batang"/>
                <w:sz w:val="20"/>
                <w:szCs w:val="18"/>
                <w:lang w:eastAsia="en-US"/>
              </w:rPr>
            </w:pPr>
            <w:r w:rsidRPr="003A0B26">
              <w:rPr>
                <w:rFonts w:eastAsia="Batang"/>
                <w:sz w:val="20"/>
                <w:szCs w:val="18"/>
                <w:lang w:eastAsia="en-US"/>
              </w:rPr>
              <w:t>Number of SSB for broadcast PDCCH of Msg.2</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306962" w14:textId="77777777" w:rsidR="003A0B26" w:rsidRPr="003A0B26" w:rsidRDefault="003A0B26" w:rsidP="003A0B26">
            <w:pPr>
              <w:spacing w:before="20" w:after="20" w:line="276" w:lineRule="auto"/>
              <w:rPr>
                <w:rFonts w:eastAsia="Batang"/>
                <w:sz w:val="20"/>
                <w:szCs w:val="18"/>
                <w:lang w:eastAsia="en-US"/>
              </w:rPr>
            </w:pPr>
            <w:r w:rsidRPr="003A0B26">
              <w:rPr>
                <w:rFonts w:eastAsia="Batang"/>
                <w:sz w:val="20"/>
                <w:szCs w:val="18"/>
                <w:lang w:eastAsia="en-US"/>
              </w:rPr>
              <w:t>Reported by companies</w:t>
            </w:r>
          </w:p>
        </w:tc>
      </w:tr>
      <w:tr w:rsidR="003A0B26" w:rsidRPr="003A0B26" w14:paraId="29FC9775" w14:textId="77777777" w:rsidTr="00A94A5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502C86" w14:textId="77777777" w:rsidR="003A0B26" w:rsidRPr="003A0B26" w:rsidRDefault="003A0B26" w:rsidP="003A0B26">
            <w:pPr>
              <w:rPr>
                <w:rFonts w:eastAsia="Batang"/>
                <w:sz w:val="20"/>
                <w:szCs w:val="18"/>
                <w:lang w:eastAsia="en-US"/>
              </w:rPr>
            </w:pPr>
            <w:r w:rsidRPr="003A0B26">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C8DE14" w14:textId="77777777" w:rsidR="003A0B26" w:rsidRPr="003A0B26" w:rsidRDefault="003A0B26" w:rsidP="003A0B26">
            <w:pPr>
              <w:spacing w:before="20" w:after="20" w:line="276" w:lineRule="auto"/>
              <w:rPr>
                <w:rFonts w:eastAsia="Batang"/>
                <w:sz w:val="20"/>
                <w:szCs w:val="18"/>
                <w:lang w:eastAsia="en-US"/>
              </w:rPr>
            </w:pPr>
            <w:r w:rsidRPr="003A0B26">
              <w:rPr>
                <w:rFonts w:eastAsia="Batang"/>
                <w:sz w:val="20"/>
                <w:szCs w:val="18"/>
                <w:lang w:eastAsia="en-US"/>
              </w:rPr>
              <w:t>Reported by companies</w:t>
            </w:r>
          </w:p>
        </w:tc>
      </w:tr>
    </w:tbl>
    <w:p w14:paraId="6CC02A28" w14:textId="77777777" w:rsidR="003A0B26" w:rsidRDefault="003A0B26" w:rsidP="006F3B15">
      <w:pPr>
        <w:spacing w:beforeLines="50" w:before="120" w:afterLines="50" w:after="120"/>
        <w:rPr>
          <w:rFonts w:hint="eastAsia"/>
          <w:sz w:val="22"/>
          <w:szCs w:val="18"/>
          <w:lang w:val="en-US"/>
        </w:rPr>
      </w:pPr>
    </w:p>
    <w:p w14:paraId="7600546C" w14:textId="77777777" w:rsidR="004B11B8" w:rsidRDefault="004B11B8" w:rsidP="006F3B15">
      <w:pPr>
        <w:spacing w:beforeLines="50" w:before="120" w:afterLines="50" w:after="120"/>
        <w:rPr>
          <w:rFonts w:hint="eastAsia"/>
          <w:sz w:val="22"/>
          <w:szCs w:val="18"/>
          <w:lang w:val="en-US"/>
        </w:rPr>
      </w:pPr>
    </w:p>
    <w:p w14:paraId="0F6864C6" w14:textId="77777777" w:rsidR="006F3B15" w:rsidRDefault="006F3B15" w:rsidP="006F3B15">
      <w:pPr>
        <w:keepNext/>
        <w:numPr>
          <w:ilvl w:val="0"/>
          <w:numId w:val="5"/>
        </w:numPr>
        <w:tabs>
          <w:tab w:val="left" w:pos="0"/>
        </w:tabs>
        <w:spacing w:before="240" w:after="120"/>
        <w:jc w:val="both"/>
        <w:outlineLvl w:val="0"/>
        <w:rPr>
          <w:rFonts w:ascii="Arial" w:hAnsi="Arial"/>
          <w:b/>
          <w:kern w:val="28"/>
          <w:sz w:val="28"/>
          <w:lang w:val="en-US"/>
        </w:rPr>
      </w:pPr>
      <w:r>
        <w:rPr>
          <w:rFonts w:ascii="Arial" w:hAnsi="Arial"/>
          <w:b/>
          <w:kern w:val="28"/>
          <w:sz w:val="28"/>
          <w:lang w:val="en-US"/>
        </w:rPr>
        <w:t>Proposals for agreements/conclusions</w:t>
      </w:r>
    </w:p>
    <w:p w14:paraId="7E9F507C" w14:textId="7C7FCE20" w:rsidR="00E41D37" w:rsidRDefault="009040B0" w:rsidP="00E41D37">
      <w:pPr>
        <w:spacing w:beforeLines="50" w:before="120" w:afterLines="50" w:after="120"/>
        <w:rPr>
          <w:sz w:val="22"/>
          <w:szCs w:val="18"/>
          <w:lang w:val="en-US"/>
        </w:rPr>
      </w:pPr>
      <w:r>
        <w:rPr>
          <w:sz w:val="22"/>
          <w:szCs w:val="18"/>
          <w:lang w:val="en-US"/>
        </w:rPr>
        <w:t>Closed</w:t>
      </w:r>
    </w:p>
    <w:p w14:paraId="0FAECC37" w14:textId="77777777" w:rsidR="00E41D37" w:rsidRDefault="00E41D37" w:rsidP="006F3B15">
      <w:pPr>
        <w:spacing w:beforeLines="50" w:before="120" w:afterLines="50" w:after="120"/>
        <w:rPr>
          <w:sz w:val="22"/>
          <w:szCs w:val="18"/>
          <w:lang w:val="en-US"/>
        </w:rPr>
      </w:pPr>
    </w:p>
    <w:p w14:paraId="0484A811" w14:textId="77777777" w:rsidR="006F3B15" w:rsidRDefault="006F3B15" w:rsidP="006F3B15">
      <w:pPr>
        <w:spacing w:beforeLines="50" w:before="120" w:afterLines="50" w:after="120"/>
        <w:rPr>
          <w:sz w:val="22"/>
          <w:szCs w:val="18"/>
          <w:lang w:val="en-US"/>
        </w:rPr>
      </w:pPr>
    </w:p>
    <w:p w14:paraId="7030524A" w14:textId="77777777" w:rsidR="006F3B15" w:rsidRDefault="006F3B15" w:rsidP="006F3B15">
      <w:pPr>
        <w:keepNext/>
        <w:numPr>
          <w:ilvl w:val="0"/>
          <w:numId w:val="5"/>
        </w:numPr>
        <w:tabs>
          <w:tab w:val="left" w:pos="0"/>
        </w:tabs>
        <w:spacing w:before="240" w:after="120"/>
        <w:ind w:left="360" w:hanging="360"/>
        <w:jc w:val="both"/>
        <w:outlineLvl w:val="0"/>
        <w:rPr>
          <w:rFonts w:ascii="Arial" w:hAnsi="Arial"/>
          <w:b/>
          <w:kern w:val="28"/>
          <w:sz w:val="28"/>
          <w:lang w:val="en-US"/>
        </w:rPr>
      </w:pPr>
      <w:r>
        <w:rPr>
          <w:rFonts w:ascii="Arial" w:hAnsi="Arial"/>
          <w:b/>
          <w:kern w:val="28"/>
          <w:sz w:val="28"/>
          <w:lang w:val="en-US"/>
        </w:rPr>
        <w:t>Email discussions</w:t>
      </w:r>
    </w:p>
    <w:p w14:paraId="08D1D0FB" w14:textId="153CB737" w:rsidR="006F3B15" w:rsidRDefault="006F3B15" w:rsidP="006F3B15">
      <w:pPr>
        <w:keepNext/>
        <w:numPr>
          <w:ilvl w:val="1"/>
          <w:numId w:val="5"/>
        </w:numPr>
        <w:tabs>
          <w:tab w:val="left" w:pos="360"/>
        </w:tabs>
        <w:spacing w:before="240" w:after="120"/>
        <w:ind w:left="360" w:hanging="360"/>
        <w:outlineLvl w:val="1"/>
        <w:rPr>
          <w:rFonts w:ascii="Arial" w:hAnsi="Arial"/>
          <w:b/>
          <w:lang w:val="en-US"/>
        </w:rPr>
      </w:pPr>
      <w:r>
        <w:rPr>
          <w:rFonts w:ascii="Arial" w:hAnsi="Arial"/>
          <w:b/>
          <w:lang w:val="en-US"/>
        </w:rPr>
        <w:t>[</w:t>
      </w:r>
      <w:r w:rsidR="009040B0">
        <w:rPr>
          <w:rFonts w:ascii="Arial" w:hAnsi="Arial"/>
          <w:b/>
          <w:lang w:val="en-US"/>
        </w:rPr>
        <w:t>Closed</w:t>
      </w:r>
      <w:r>
        <w:rPr>
          <w:rFonts w:ascii="Arial" w:hAnsi="Arial"/>
          <w:b/>
          <w:lang w:val="en-US"/>
        </w:rPr>
        <w:t>] Topic #1: Target data rate</w:t>
      </w:r>
    </w:p>
    <w:p w14:paraId="744AD677" w14:textId="77777777" w:rsidR="006F3B15" w:rsidRDefault="006F3B15" w:rsidP="006F3B15">
      <w:pPr>
        <w:spacing w:beforeLines="50" w:before="120" w:afterLines="50" w:after="120"/>
        <w:rPr>
          <w:sz w:val="22"/>
          <w:szCs w:val="18"/>
          <w:lang w:val="en-US"/>
        </w:rPr>
      </w:pPr>
      <w:r>
        <w:rPr>
          <w:sz w:val="22"/>
          <w:szCs w:val="18"/>
          <w:lang w:val="en-US"/>
        </w:rPr>
        <w:t xml:space="preserve">In WID, it is stated that target service for NR NTN coverage enhancement is </w:t>
      </w:r>
      <w:r>
        <w:rPr>
          <w:sz w:val="22"/>
          <w:lang w:val="en-US"/>
        </w:rPr>
        <w:t>VoIP and low-data rate services for commercial handset terminals</w:t>
      </w:r>
      <w:r>
        <w:rPr>
          <w:sz w:val="22"/>
          <w:szCs w:val="18"/>
          <w:lang w:val="en-US"/>
        </w:rPr>
        <w:t>. Meanwhile, the data rate is unclear there. RAN1 needs to agree target data rate for this topic.</w:t>
      </w:r>
    </w:p>
    <w:p w14:paraId="761296A7" w14:textId="77777777" w:rsidR="006F3B15" w:rsidRDefault="006F3B15" w:rsidP="006F3B15">
      <w:pPr>
        <w:spacing w:beforeLines="50" w:before="120" w:afterLines="50" w:after="120"/>
        <w:rPr>
          <w:sz w:val="22"/>
          <w:szCs w:val="18"/>
          <w:lang w:val="en-US"/>
        </w:rPr>
      </w:pPr>
      <w:r>
        <w:rPr>
          <w:sz w:val="22"/>
          <w:szCs w:val="18"/>
          <w:lang w:val="en-US"/>
        </w:rPr>
        <w:t xml:space="preserve">For VoIP, </w:t>
      </w:r>
    </w:p>
    <w:p w14:paraId="422A7596"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Three companies [6/Pana]</w:t>
      </w:r>
      <w:r>
        <w:t xml:space="preserve"> </w:t>
      </w:r>
      <w:r>
        <w:rPr>
          <w:sz w:val="22"/>
          <w:szCs w:val="18"/>
          <w:lang w:val="en-US"/>
        </w:rPr>
        <w:t xml:space="preserve">[9/Xiaomi] [22/Ericsson] propose to </w:t>
      </w:r>
      <w:r>
        <w:rPr>
          <w:sz w:val="22"/>
          <w:lang w:val="en-US"/>
        </w:rPr>
        <w:t>reuse ‘packet size for VoIP’</w:t>
      </w:r>
      <w:r>
        <w:rPr>
          <w:sz w:val="22"/>
          <w:szCs w:val="18"/>
          <w:lang w:val="en-US"/>
        </w:rPr>
        <w:t xml:space="preserve"> in Table A.1-1 of TR38.830. 320 bits with 20 </w:t>
      </w:r>
      <w:proofErr w:type="spellStart"/>
      <w:r>
        <w:rPr>
          <w:sz w:val="22"/>
          <w:szCs w:val="18"/>
          <w:lang w:val="en-US"/>
        </w:rPr>
        <w:t>ms</w:t>
      </w:r>
      <w:proofErr w:type="spellEnd"/>
      <w:r>
        <w:rPr>
          <w:sz w:val="22"/>
          <w:szCs w:val="18"/>
          <w:lang w:val="en-US"/>
        </w:rPr>
        <w:t xml:space="preserve"> data arrival interval is assumed; i.e., </w:t>
      </w:r>
      <w:r>
        <w:rPr>
          <w:sz w:val="22"/>
          <w:lang w:val="en-US"/>
        </w:rPr>
        <w:t>data rate would be 16 kbps</w:t>
      </w:r>
      <w:r>
        <w:rPr>
          <w:sz w:val="22"/>
          <w:szCs w:val="18"/>
          <w:lang w:val="en-US"/>
        </w:rPr>
        <w:t xml:space="preserve"> if FL understands correctly. Two companies [5/vivo] [22/Ericsson] propose </w:t>
      </w:r>
      <w:r>
        <w:rPr>
          <w:sz w:val="22"/>
          <w:lang w:val="en-US"/>
        </w:rPr>
        <w:t>4.75 kbps coming from the lowest AMR data rate</w:t>
      </w:r>
      <w:r>
        <w:rPr>
          <w:sz w:val="22"/>
          <w:szCs w:val="18"/>
          <w:lang w:val="en-US"/>
        </w:rPr>
        <w:t xml:space="preserve">. One company [1/HW, </w:t>
      </w:r>
      <w:proofErr w:type="spellStart"/>
      <w:r>
        <w:rPr>
          <w:sz w:val="22"/>
          <w:szCs w:val="18"/>
          <w:lang w:val="en-US"/>
        </w:rPr>
        <w:t>HiSi</w:t>
      </w:r>
      <w:proofErr w:type="spellEnd"/>
      <w:r>
        <w:rPr>
          <w:sz w:val="22"/>
          <w:szCs w:val="18"/>
          <w:lang w:val="en-US"/>
        </w:rPr>
        <w:t xml:space="preserve">] proposes 9.1 kbps according to the codec for Enhanced Voice Services (EVS), successor of the voice codec AMR-WB, standardized by the 3GPP SA4 in Release 12. One company [20/THALES] proposes 17.2 kbps to consider the Enhanced Voice Services (EVS) codec with some overhead. </w:t>
      </w:r>
    </w:p>
    <w:p w14:paraId="71EDCB23"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 xml:space="preserve">There is a text of ‘... taking into account the studies in TR38.830 ...’ in WID. FL thinks that study of NR NTN coverage enhancement </w:t>
      </w:r>
      <w:r>
        <w:rPr>
          <w:sz w:val="22"/>
          <w:lang w:val="en-US"/>
        </w:rPr>
        <w:t>should reuse discussion outcome of NR TN coverage enhancement as much as possible</w:t>
      </w:r>
      <w:r>
        <w:rPr>
          <w:sz w:val="22"/>
          <w:szCs w:val="18"/>
          <w:lang w:val="en-US"/>
        </w:rPr>
        <w:t xml:space="preserve">. Without a certain reason to select different assumption, it would be reasonable that the same value </w:t>
      </w:r>
      <w:r>
        <w:rPr>
          <w:sz w:val="22"/>
          <w:szCs w:val="18"/>
          <w:lang w:val="en-US"/>
        </w:rPr>
        <w:lastRenderedPageBreak/>
        <w:t>is reused. FL would like to ask whether the same data rate as in TR38.830 can be selected or not, and if the answer is NO, the reason and value that should be adopted.</w:t>
      </w:r>
    </w:p>
    <w:p w14:paraId="4A970124"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 xml:space="preserve">Besides, at least one company [11/Samsung] mentions that </w:t>
      </w:r>
      <w:r>
        <w:rPr>
          <w:sz w:val="22"/>
          <w:lang w:val="en-US"/>
        </w:rPr>
        <w:t>latency requirement for VoIP should be discussed sufficiently in consideration of large propagation delay</w:t>
      </w:r>
      <w:r>
        <w:rPr>
          <w:sz w:val="22"/>
          <w:szCs w:val="18"/>
          <w:lang w:val="en-US"/>
        </w:rPr>
        <w:t>. In addition, it seems that several companies consider this aspect in their simulation evaluation, e.g. the max number of repetitions is not 32 but 20 in order to meet the latency requirement. FL would like to ask whether the latency requirement should clearly be agreed or not, and if the answer is YES, which value should be agreed.</w:t>
      </w:r>
    </w:p>
    <w:p w14:paraId="1E138CA2" w14:textId="77777777" w:rsidR="006F3B15" w:rsidRDefault="006F3B15" w:rsidP="006F3B15">
      <w:pPr>
        <w:spacing w:beforeLines="50" w:before="120" w:afterLines="50" w:after="120"/>
        <w:rPr>
          <w:sz w:val="22"/>
          <w:szCs w:val="18"/>
          <w:lang w:val="en-US"/>
        </w:rPr>
      </w:pPr>
      <w:r>
        <w:rPr>
          <w:sz w:val="22"/>
          <w:szCs w:val="18"/>
          <w:lang w:val="en-US"/>
        </w:rPr>
        <w:t xml:space="preserve">For </w:t>
      </w:r>
      <w:r>
        <w:rPr>
          <w:sz w:val="22"/>
          <w:lang w:val="en-US"/>
        </w:rPr>
        <w:t>low data rate</w:t>
      </w:r>
      <w:r>
        <w:rPr>
          <w:sz w:val="22"/>
          <w:szCs w:val="18"/>
          <w:lang w:val="en-US"/>
        </w:rPr>
        <w:t>,</w:t>
      </w:r>
    </w:p>
    <w:p w14:paraId="6F06F26C"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 xml:space="preserve">For DL, two companies [9/Xiaomi] [20/THALES] propose 1 Mbps while one company [15/Apple] propose 100 kbps. For UL, two companies [9/Xiaomi] [20/THALES] propose 100 kbps one company [15/Apple] propose 50 kbps. It is noted that Rel-17 TN </w:t>
      </w:r>
      <w:proofErr w:type="spellStart"/>
      <w:r>
        <w:rPr>
          <w:sz w:val="22"/>
          <w:szCs w:val="18"/>
          <w:lang w:val="en-US"/>
        </w:rPr>
        <w:t>CovEnh</w:t>
      </w:r>
      <w:proofErr w:type="spellEnd"/>
      <w:r>
        <w:rPr>
          <w:sz w:val="22"/>
          <w:szCs w:val="18"/>
          <w:lang w:val="en-US"/>
        </w:rPr>
        <w:t xml:space="preserve"> assumed 1 Mbps for DL and 100 kbps for UL in rural scenario (see Appendix-3 for details).</w:t>
      </w:r>
    </w:p>
    <w:p w14:paraId="788F15B0"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 xml:space="preserve">Four companies [1/HW, </w:t>
      </w:r>
      <w:proofErr w:type="spellStart"/>
      <w:r>
        <w:rPr>
          <w:sz w:val="22"/>
          <w:szCs w:val="18"/>
          <w:lang w:val="en-US"/>
        </w:rPr>
        <w:t>HiSi</w:t>
      </w:r>
      <w:proofErr w:type="spellEnd"/>
      <w:r>
        <w:rPr>
          <w:sz w:val="22"/>
          <w:szCs w:val="18"/>
          <w:lang w:val="en-US"/>
        </w:rPr>
        <w:t xml:space="preserve">] [5/vivo] [11/Samsung] [22/Ericsson] suggest to have sufficient discussion on the target data rate. [1/HW, </w:t>
      </w:r>
      <w:proofErr w:type="spellStart"/>
      <w:r>
        <w:rPr>
          <w:sz w:val="22"/>
          <w:szCs w:val="18"/>
          <w:lang w:val="en-US"/>
        </w:rPr>
        <w:t>HiSi</w:t>
      </w:r>
      <w:proofErr w:type="spellEnd"/>
      <w:r>
        <w:rPr>
          <w:sz w:val="22"/>
          <w:szCs w:val="18"/>
          <w:lang w:val="en-US"/>
        </w:rPr>
        <w:t>] [5/vivo] think that 100 kbps for UL is not reasonable value and lower value should be considered.</w:t>
      </w:r>
    </w:p>
    <w:p w14:paraId="243FF5E7"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FL would like to ask whether the same data rate as in TR38.830 can be selected or not. Also, please share the reason of YES/NO.</w:t>
      </w:r>
    </w:p>
    <w:p w14:paraId="44C96739" w14:textId="77777777" w:rsidR="006F3B15" w:rsidRDefault="006F3B15" w:rsidP="006F3B15">
      <w:pPr>
        <w:spacing w:beforeLines="50" w:before="120" w:afterLines="50" w:after="120"/>
        <w:rPr>
          <w:sz w:val="22"/>
          <w:szCs w:val="18"/>
          <w:lang w:val="en-US"/>
        </w:rPr>
      </w:pPr>
    </w:p>
    <w:p w14:paraId="7D89DA68" w14:textId="77777777" w:rsidR="006F3B15" w:rsidRDefault="006F3B15" w:rsidP="006F3B15">
      <w:pPr>
        <w:spacing w:beforeLines="50" w:before="120" w:afterLines="50" w:after="120"/>
        <w:rPr>
          <w:sz w:val="22"/>
          <w:szCs w:val="18"/>
          <w:lang w:val="en-US"/>
        </w:rPr>
      </w:pPr>
    </w:p>
    <w:p w14:paraId="2C8CCCC8"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1</w:t>
      </w:r>
      <w:r>
        <w:rPr>
          <w:rFonts w:ascii="Arial" w:hAnsi="Arial"/>
          <w:b/>
          <w:vertAlign w:val="superscript"/>
          <w:lang w:val="en-US"/>
        </w:rPr>
        <w:t>st</w:t>
      </w:r>
      <w:r>
        <w:rPr>
          <w:rFonts w:ascii="Arial" w:hAnsi="Arial"/>
          <w:b/>
          <w:lang w:val="en-US"/>
        </w:rPr>
        <w:t xml:space="preserve"> round</w:t>
      </w:r>
    </w:p>
    <w:p w14:paraId="3098D805" w14:textId="77777777" w:rsidR="006F3B15" w:rsidRDefault="006F3B15" w:rsidP="006F3B15">
      <w:pPr>
        <w:rPr>
          <w:b/>
          <w:sz w:val="22"/>
          <w:szCs w:val="18"/>
          <w:lang w:eastAsia="zh-CN"/>
        </w:rPr>
      </w:pPr>
      <w:r>
        <w:rPr>
          <w:b/>
          <w:sz w:val="22"/>
          <w:szCs w:val="18"/>
          <w:highlight w:val="yellow"/>
          <w:lang w:eastAsia="zh-CN"/>
        </w:rPr>
        <w:t>Proposal 1-1_v0</w:t>
      </w:r>
    </w:p>
    <w:p w14:paraId="72A3F69B" w14:textId="77777777" w:rsidR="006F3B15" w:rsidRDefault="006F3B15" w:rsidP="006F3B15">
      <w:pPr>
        <w:rPr>
          <w:sz w:val="22"/>
          <w:szCs w:val="18"/>
          <w:lang w:eastAsia="zh-CN"/>
        </w:rPr>
      </w:pPr>
      <w:r>
        <w:rPr>
          <w:sz w:val="22"/>
          <w:szCs w:val="18"/>
          <w:lang w:eastAsia="zh-CN"/>
        </w:rPr>
        <w:t xml:space="preserve">For VoIP, a packet size of 320 bits with 20 </w:t>
      </w:r>
      <w:proofErr w:type="spellStart"/>
      <w:r>
        <w:rPr>
          <w:sz w:val="22"/>
          <w:szCs w:val="18"/>
          <w:lang w:eastAsia="zh-CN"/>
        </w:rPr>
        <w:t>ms</w:t>
      </w:r>
      <w:proofErr w:type="spellEnd"/>
      <w:r>
        <w:rPr>
          <w:sz w:val="22"/>
          <w:szCs w:val="18"/>
          <w:lang w:eastAsia="zh-CN"/>
        </w:rPr>
        <w:t xml:space="preserve"> data arriving interval is adopted as in Table A.1-1 of TR38.830.</w:t>
      </w:r>
    </w:p>
    <w:p w14:paraId="17387A64" w14:textId="77777777" w:rsidR="006F3B15" w:rsidRDefault="006F3B15" w:rsidP="006F3B15">
      <w:pPr>
        <w:spacing w:beforeLines="50" w:before="120" w:afterLines="50" w:after="120"/>
        <w:rPr>
          <w:sz w:val="22"/>
          <w:szCs w:val="18"/>
          <w:lang w:val="en-US"/>
        </w:rPr>
      </w:pPr>
    </w:p>
    <w:p w14:paraId="6CBC1F53" w14:textId="77777777" w:rsidR="006F3B15" w:rsidRDefault="006F3B15" w:rsidP="006F3B15">
      <w:pPr>
        <w:spacing w:beforeLines="50" w:before="120" w:afterLines="50" w:after="120"/>
        <w:rPr>
          <w:sz w:val="22"/>
          <w:szCs w:val="18"/>
          <w:lang w:val="en-US"/>
        </w:rPr>
      </w:pPr>
      <w:r>
        <w:rPr>
          <w:sz w:val="22"/>
          <w:szCs w:val="18"/>
          <w:lang w:val="en-US"/>
        </w:rPr>
        <w:t xml:space="preserve">Q: </w:t>
      </w:r>
      <w:r>
        <w:rPr>
          <w:sz w:val="22"/>
          <w:lang w:val="en-US"/>
        </w:rPr>
        <w:t>Do you agree the above proposal? If the answer is NO, please share the reason and which value should be adopted instead.</w:t>
      </w:r>
    </w:p>
    <w:tbl>
      <w:tblPr>
        <w:tblStyle w:val="310"/>
        <w:tblW w:w="0" w:type="auto"/>
        <w:tblLayout w:type="fixed"/>
        <w:tblLook w:val="04A0" w:firstRow="1" w:lastRow="0" w:firstColumn="1" w:lastColumn="0" w:noHBand="0" w:noVBand="1"/>
      </w:tblPr>
      <w:tblGrid>
        <w:gridCol w:w="1413"/>
        <w:gridCol w:w="1134"/>
        <w:gridCol w:w="7415"/>
      </w:tblGrid>
      <w:tr w:rsidR="006F3B15" w14:paraId="2ED72143" w14:textId="77777777" w:rsidTr="00BB22A9">
        <w:tc>
          <w:tcPr>
            <w:tcW w:w="1413" w:type="dxa"/>
            <w:shd w:val="clear" w:color="auto" w:fill="E7E6E6"/>
          </w:tcPr>
          <w:p w14:paraId="080A9A8F"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19D8068A" w14:textId="77777777" w:rsidR="006F3B15" w:rsidRDefault="006F3B15" w:rsidP="00BB22A9">
            <w:pPr>
              <w:spacing w:beforeLines="50" w:before="120" w:afterLines="50" w:after="120"/>
              <w:rPr>
                <w:sz w:val="22"/>
                <w:szCs w:val="18"/>
                <w:lang w:val="en-US"/>
              </w:rPr>
            </w:pPr>
            <w:r>
              <w:rPr>
                <w:sz w:val="22"/>
                <w:szCs w:val="18"/>
                <w:lang w:val="en-US"/>
              </w:rPr>
              <w:t>YES/NO</w:t>
            </w:r>
          </w:p>
        </w:tc>
        <w:tc>
          <w:tcPr>
            <w:tcW w:w="7415" w:type="dxa"/>
            <w:shd w:val="clear" w:color="auto" w:fill="E7E6E6"/>
          </w:tcPr>
          <w:p w14:paraId="0F7FA484" w14:textId="77777777" w:rsidR="006F3B15" w:rsidRDefault="006F3B15" w:rsidP="00BB22A9">
            <w:pPr>
              <w:spacing w:beforeLines="50" w:before="120" w:afterLines="50" w:after="120"/>
              <w:rPr>
                <w:sz w:val="22"/>
                <w:szCs w:val="18"/>
                <w:lang w:val="en-US"/>
              </w:rPr>
            </w:pPr>
            <w:r>
              <w:rPr>
                <w:sz w:val="22"/>
                <w:szCs w:val="18"/>
                <w:lang w:val="en-US"/>
              </w:rPr>
              <w:t>Comment (e.g. reason of NO)</w:t>
            </w:r>
          </w:p>
        </w:tc>
      </w:tr>
      <w:tr w:rsidR="006F3B15" w14:paraId="03656354" w14:textId="77777777" w:rsidTr="00BB22A9">
        <w:tc>
          <w:tcPr>
            <w:tcW w:w="1413" w:type="dxa"/>
          </w:tcPr>
          <w:p w14:paraId="0E23E1DB" w14:textId="77777777" w:rsidR="006F3B15" w:rsidRDefault="006F3B15" w:rsidP="00BB22A9">
            <w:pPr>
              <w:spacing w:beforeLines="50" w:before="120" w:afterLines="50" w:after="120"/>
              <w:rPr>
                <w:sz w:val="22"/>
                <w:szCs w:val="18"/>
                <w:lang w:val="en-US"/>
              </w:rPr>
            </w:pPr>
            <w:r>
              <w:rPr>
                <w:sz w:val="22"/>
                <w:szCs w:val="18"/>
                <w:lang w:val="en-US"/>
              </w:rPr>
              <w:t>QC</w:t>
            </w:r>
          </w:p>
        </w:tc>
        <w:tc>
          <w:tcPr>
            <w:tcW w:w="1134" w:type="dxa"/>
          </w:tcPr>
          <w:p w14:paraId="119C5239" w14:textId="77777777" w:rsidR="006F3B15" w:rsidRDefault="006F3B15" w:rsidP="00BB22A9">
            <w:pPr>
              <w:spacing w:beforeLines="50" w:before="120" w:afterLines="50" w:after="120"/>
              <w:rPr>
                <w:sz w:val="22"/>
                <w:szCs w:val="18"/>
                <w:lang w:val="en-US"/>
              </w:rPr>
            </w:pPr>
            <w:r>
              <w:rPr>
                <w:sz w:val="22"/>
                <w:szCs w:val="18"/>
                <w:lang w:val="en-US"/>
              </w:rPr>
              <w:t>No</w:t>
            </w:r>
          </w:p>
        </w:tc>
        <w:tc>
          <w:tcPr>
            <w:tcW w:w="7415" w:type="dxa"/>
          </w:tcPr>
          <w:p w14:paraId="350B0902" w14:textId="77777777" w:rsidR="006F3B15" w:rsidRDefault="006F3B15" w:rsidP="00BB22A9">
            <w:pPr>
              <w:spacing w:beforeLines="50" w:before="120" w:afterLines="50" w:after="120"/>
              <w:rPr>
                <w:sz w:val="22"/>
                <w:szCs w:val="18"/>
                <w:lang w:val="en-US"/>
              </w:rPr>
            </w:pPr>
            <w:r>
              <w:rPr>
                <w:sz w:val="22"/>
                <w:szCs w:val="18"/>
                <w:lang w:val="en-US"/>
              </w:rPr>
              <w:t>It’s clear that the link budget is not enough to support even the lowest code rate in some cases. The lowest codec rate should be considered, i.e., AMR4.75 kbps or EVS 5.9 kbps.</w:t>
            </w:r>
          </w:p>
        </w:tc>
      </w:tr>
      <w:tr w:rsidR="006F3B15" w14:paraId="2DEBEC7D" w14:textId="77777777" w:rsidTr="00BB22A9">
        <w:tc>
          <w:tcPr>
            <w:tcW w:w="1413" w:type="dxa"/>
          </w:tcPr>
          <w:p w14:paraId="63A03992"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Lenovo</w:t>
            </w:r>
          </w:p>
        </w:tc>
        <w:tc>
          <w:tcPr>
            <w:tcW w:w="1134" w:type="dxa"/>
          </w:tcPr>
          <w:p w14:paraId="14CD8EC0"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No</w:t>
            </w:r>
          </w:p>
        </w:tc>
        <w:tc>
          <w:tcPr>
            <w:tcW w:w="7415" w:type="dxa"/>
          </w:tcPr>
          <w:p w14:paraId="2CEA2721"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There is large path loss for the satellite network. The scenario is different from the TN network. We also thinks a smallest codec rate is adopted for the evaluation, such as AMR 4.75kbps.</w:t>
            </w:r>
          </w:p>
        </w:tc>
      </w:tr>
      <w:tr w:rsidR="006F3B15" w14:paraId="20140502" w14:textId="77777777" w:rsidTr="00BB22A9">
        <w:tc>
          <w:tcPr>
            <w:tcW w:w="1413" w:type="dxa"/>
          </w:tcPr>
          <w:p w14:paraId="4EDC4689" w14:textId="77777777" w:rsidR="006F3B15" w:rsidRDefault="006F3B15" w:rsidP="00BB22A9">
            <w:pPr>
              <w:spacing w:beforeLines="50" w:before="120" w:afterLines="50" w:after="120"/>
              <w:rPr>
                <w:sz w:val="22"/>
                <w:szCs w:val="18"/>
                <w:lang w:val="en-US"/>
              </w:rPr>
            </w:pPr>
            <w:r>
              <w:rPr>
                <w:sz w:val="22"/>
                <w:szCs w:val="18"/>
                <w:lang w:val="en-US"/>
              </w:rPr>
              <w:t>Apple</w:t>
            </w:r>
          </w:p>
        </w:tc>
        <w:tc>
          <w:tcPr>
            <w:tcW w:w="1134" w:type="dxa"/>
          </w:tcPr>
          <w:p w14:paraId="738AC86A"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2E3771C3" w14:textId="77777777" w:rsidR="006F3B15" w:rsidRDefault="006F3B15" w:rsidP="00BB22A9">
            <w:pPr>
              <w:spacing w:beforeLines="50" w:before="120" w:afterLines="50" w:after="120"/>
              <w:rPr>
                <w:sz w:val="22"/>
                <w:szCs w:val="18"/>
                <w:lang w:val="en-US"/>
              </w:rPr>
            </w:pPr>
            <w:r>
              <w:rPr>
                <w:sz w:val="22"/>
                <w:szCs w:val="18"/>
                <w:lang w:val="en-US"/>
              </w:rPr>
              <w:t>If target data rate for low-data rate service is low enough (e.g., comparable with 320bit /20ms VoIP), then we can consider lower codec rate for VoIP.</w:t>
            </w:r>
          </w:p>
        </w:tc>
      </w:tr>
      <w:tr w:rsidR="006F3B15" w14:paraId="4E95AE64" w14:textId="77777777" w:rsidTr="00BB22A9">
        <w:tc>
          <w:tcPr>
            <w:tcW w:w="1413" w:type="dxa"/>
          </w:tcPr>
          <w:p w14:paraId="3B10D5EC" w14:textId="77777777" w:rsidR="006F3B15" w:rsidRDefault="006F3B15" w:rsidP="00BB22A9">
            <w:pPr>
              <w:spacing w:beforeLines="50" w:before="120" w:afterLines="50" w:after="120"/>
              <w:rPr>
                <w:sz w:val="22"/>
                <w:szCs w:val="18"/>
                <w:lang w:val="en-US"/>
              </w:rPr>
            </w:pPr>
            <w:r>
              <w:rPr>
                <w:sz w:val="22"/>
                <w:szCs w:val="18"/>
                <w:lang w:val="en-US"/>
              </w:rPr>
              <w:t>Xiaomi</w:t>
            </w:r>
          </w:p>
        </w:tc>
        <w:tc>
          <w:tcPr>
            <w:tcW w:w="1134" w:type="dxa"/>
          </w:tcPr>
          <w:p w14:paraId="0FEBA16B"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5D9C41D0" w14:textId="77777777" w:rsidR="006F3B15" w:rsidRDefault="006F3B15" w:rsidP="00BB22A9">
            <w:pPr>
              <w:spacing w:beforeLines="50" w:before="120" w:afterLines="50" w:after="120"/>
              <w:rPr>
                <w:sz w:val="22"/>
                <w:szCs w:val="18"/>
                <w:lang w:val="en-US"/>
              </w:rPr>
            </w:pPr>
            <w:r>
              <w:rPr>
                <w:sz w:val="22"/>
                <w:szCs w:val="18"/>
                <w:lang w:val="en-US"/>
              </w:rPr>
              <w:t>Prefer to adopt the data rate assumption in TR 38.830 for NTN coverage enhancement.</w:t>
            </w:r>
          </w:p>
        </w:tc>
      </w:tr>
      <w:tr w:rsidR="006F3B15" w14:paraId="4CDEAD04" w14:textId="77777777" w:rsidTr="00BB22A9">
        <w:tc>
          <w:tcPr>
            <w:tcW w:w="1413" w:type="dxa"/>
          </w:tcPr>
          <w:p w14:paraId="5F500665" w14:textId="77777777" w:rsidR="006F3B15" w:rsidRDefault="006F3B15" w:rsidP="00BB22A9">
            <w:pPr>
              <w:spacing w:beforeLines="50" w:before="120" w:afterLines="50" w:after="120"/>
              <w:rPr>
                <w:sz w:val="22"/>
                <w:szCs w:val="18"/>
                <w:lang w:val="en-US"/>
              </w:rPr>
            </w:pPr>
            <w:r>
              <w:rPr>
                <w:rFonts w:eastAsia="SimSun"/>
                <w:sz w:val="22"/>
                <w:szCs w:val="18"/>
                <w:lang w:val="en-US"/>
              </w:rPr>
              <w:t xml:space="preserve">vivo </w:t>
            </w:r>
          </w:p>
        </w:tc>
        <w:tc>
          <w:tcPr>
            <w:tcW w:w="1134" w:type="dxa"/>
          </w:tcPr>
          <w:p w14:paraId="1C124941" w14:textId="77777777" w:rsidR="006F3B15" w:rsidRDefault="006F3B15" w:rsidP="00BB22A9">
            <w:pPr>
              <w:spacing w:beforeLines="50" w:before="120" w:afterLines="50" w:after="120"/>
              <w:rPr>
                <w:sz w:val="22"/>
                <w:szCs w:val="18"/>
                <w:lang w:val="en-US"/>
              </w:rPr>
            </w:pPr>
            <w:r>
              <w:rPr>
                <w:rFonts w:eastAsia="SimSun"/>
                <w:sz w:val="22"/>
                <w:szCs w:val="18"/>
                <w:lang w:val="en-US"/>
              </w:rPr>
              <w:t>No</w:t>
            </w:r>
          </w:p>
        </w:tc>
        <w:tc>
          <w:tcPr>
            <w:tcW w:w="7415" w:type="dxa"/>
          </w:tcPr>
          <w:p w14:paraId="0491000F" w14:textId="77777777" w:rsidR="006F3B15" w:rsidRDefault="006F3B15" w:rsidP="00BB22A9">
            <w:pPr>
              <w:spacing w:beforeLines="50" w:before="120" w:afterLines="50" w:after="120"/>
              <w:rPr>
                <w:sz w:val="22"/>
                <w:szCs w:val="18"/>
                <w:lang w:val="en-US"/>
              </w:rPr>
            </w:pPr>
            <w:r>
              <w:rPr>
                <w:rFonts w:eastAsia="SimSun"/>
                <w:sz w:val="22"/>
                <w:szCs w:val="18"/>
                <w:lang w:val="en-US"/>
              </w:rPr>
              <w:t xml:space="preserve">There would be a big performance gap required for LEO-1200km set 2 case, if </w:t>
            </w:r>
            <w:r>
              <w:rPr>
                <w:sz w:val="22"/>
                <w:szCs w:val="18"/>
                <w:lang w:val="en-US"/>
              </w:rPr>
              <w:t xml:space="preserve">a packet size of 320 bits with 20ms data arriving interval is adopted. </w:t>
            </w:r>
          </w:p>
          <w:p w14:paraId="49BBF0D4" w14:textId="77777777" w:rsidR="006F3B15" w:rsidRDefault="006F3B15" w:rsidP="00BB22A9">
            <w:pPr>
              <w:spacing w:beforeLines="50" w:before="120" w:afterLines="50" w:after="120"/>
              <w:rPr>
                <w:sz w:val="22"/>
                <w:szCs w:val="18"/>
                <w:lang w:val="en-US"/>
              </w:rPr>
            </w:pPr>
            <w:r>
              <w:rPr>
                <w:sz w:val="22"/>
                <w:szCs w:val="18"/>
                <w:lang w:val="en-US"/>
              </w:rPr>
              <w:t>Furthermore, for NTN, there’s no need to require a higher quality voice service, the basic low data rate voice would be enough.</w:t>
            </w:r>
          </w:p>
          <w:p w14:paraId="4A12C364" w14:textId="77777777" w:rsidR="006F3B15" w:rsidRDefault="006F3B15" w:rsidP="00BB22A9">
            <w:pPr>
              <w:spacing w:beforeLines="50" w:before="120" w:afterLines="50" w:after="120"/>
              <w:rPr>
                <w:sz w:val="22"/>
                <w:szCs w:val="18"/>
                <w:lang w:val="en-US"/>
              </w:rPr>
            </w:pPr>
            <w:r>
              <w:rPr>
                <w:sz w:val="22"/>
                <w:szCs w:val="18"/>
                <w:lang w:val="en-US"/>
              </w:rPr>
              <w:lastRenderedPageBreak/>
              <w:t xml:space="preserve">We propose to choose either AMR4.75 kbps or EVS 5.9 kbps which have similar TB size in physical layer, i.e. 184 bits without CRC. </w:t>
            </w:r>
          </w:p>
        </w:tc>
      </w:tr>
      <w:tr w:rsidR="006F3B15" w14:paraId="2F6A4D11" w14:textId="77777777" w:rsidTr="00BB22A9">
        <w:tc>
          <w:tcPr>
            <w:tcW w:w="1413" w:type="dxa"/>
          </w:tcPr>
          <w:p w14:paraId="15A05C8E"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lastRenderedPageBreak/>
              <w:t>Samsung</w:t>
            </w:r>
          </w:p>
        </w:tc>
        <w:tc>
          <w:tcPr>
            <w:tcW w:w="1134" w:type="dxa"/>
          </w:tcPr>
          <w:p w14:paraId="440B6EDB"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[Yes]</w:t>
            </w:r>
          </w:p>
        </w:tc>
        <w:tc>
          <w:tcPr>
            <w:tcW w:w="7415" w:type="dxa"/>
          </w:tcPr>
          <w:p w14:paraId="05A8950A"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 xml:space="preserve">As another baseline, we are okay with considering </w:t>
            </w:r>
            <w:r>
              <w:rPr>
                <w:sz w:val="22"/>
                <w:szCs w:val="18"/>
                <w:lang w:val="en-US"/>
              </w:rPr>
              <w:t>4.75 kbps based on lowest AMR data rate. (e.g., 95bits with 20ms data arriving interval)</w:t>
            </w:r>
          </w:p>
        </w:tc>
      </w:tr>
      <w:tr w:rsidR="006F3B15" w14:paraId="606B28DF" w14:textId="77777777" w:rsidTr="00BB22A9">
        <w:tc>
          <w:tcPr>
            <w:tcW w:w="1413" w:type="dxa"/>
          </w:tcPr>
          <w:p w14:paraId="1C1B5401"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tcPr>
          <w:p w14:paraId="5F726122"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42054D16" w14:textId="77777777" w:rsidR="006F3B15" w:rsidRDefault="006F3B15" w:rsidP="00BB22A9">
            <w:pPr>
              <w:spacing w:beforeLines="50" w:before="120" w:afterLines="50" w:after="120"/>
              <w:rPr>
                <w:sz w:val="22"/>
                <w:szCs w:val="18"/>
                <w:lang w:val="en-US"/>
              </w:rPr>
            </w:pPr>
          </w:p>
        </w:tc>
      </w:tr>
      <w:tr w:rsidR="006F3B15" w14:paraId="2680E90B" w14:textId="77777777" w:rsidTr="00BB22A9">
        <w:tc>
          <w:tcPr>
            <w:tcW w:w="1413" w:type="dxa"/>
          </w:tcPr>
          <w:p w14:paraId="0A0BD1BA" w14:textId="77777777" w:rsidR="006F3B15" w:rsidRDefault="006F3B15" w:rsidP="00BB22A9">
            <w:pPr>
              <w:spacing w:beforeLines="50" w:before="120" w:afterLines="50" w:after="120"/>
              <w:rPr>
                <w:sz w:val="22"/>
                <w:szCs w:val="18"/>
                <w:lang w:val="en-US"/>
              </w:rPr>
            </w:pPr>
            <w:r>
              <w:rPr>
                <w:rFonts w:eastAsia="SimSun"/>
                <w:sz w:val="22"/>
                <w:szCs w:val="18"/>
                <w:lang w:val="en-US"/>
              </w:rPr>
              <w:t>OPPO</w:t>
            </w:r>
          </w:p>
        </w:tc>
        <w:tc>
          <w:tcPr>
            <w:tcW w:w="1134" w:type="dxa"/>
          </w:tcPr>
          <w:p w14:paraId="02797077" w14:textId="77777777" w:rsidR="006F3B15" w:rsidRDefault="006F3B15" w:rsidP="00BB22A9">
            <w:pPr>
              <w:spacing w:beforeLines="50" w:before="120" w:afterLines="50" w:after="120"/>
              <w:rPr>
                <w:sz w:val="22"/>
                <w:szCs w:val="18"/>
                <w:lang w:val="en-US"/>
              </w:rPr>
            </w:pPr>
            <w:r>
              <w:rPr>
                <w:rFonts w:eastAsia="SimSun"/>
                <w:sz w:val="22"/>
                <w:szCs w:val="18"/>
                <w:lang w:val="en-US"/>
              </w:rPr>
              <w:t>No</w:t>
            </w:r>
          </w:p>
        </w:tc>
        <w:tc>
          <w:tcPr>
            <w:tcW w:w="7415" w:type="dxa"/>
          </w:tcPr>
          <w:p w14:paraId="07DC38EF" w14:textId="77777777" w:rsidR="006F3B15" w:rsidRDefault="006F3B15" w:rsidP="00BB22A9">
            <w:pPr>
              <w:spacing w:beforeLines="50" w:before="120" w:afterLines="50" w:after="120"/>
              <w:jc w:val="both"/>
              <w:rPr>
                <w:sz w:val="22"/>
                <w:szCs w:val="18"/>
                <w:lang w:val="en-US"/>
              </w:rPr>
            </w:pPr>
            <w:r>
              <w:rPr>
                <w:rFonts w:eastAsia="SimSun"/>
                <w:sz w:val="22"/>
                <w:szCs w:val="18"/>
                <w:lang w:val="en-US"/>
              </w:rPr>
              <w:t xml:space="preserve">The codec rate of 320bits with 20ms data arriving interval is larger than </w:t>
            </w:r>
            <w:r>
              <w:rPr>
                <w:sz w:val="22"/>
                <w:szCs w:val="18"/>
                <w:lang w:val="en-US"/>
              </w:rPr>
              <w:t xml:space="preserve">AMR4.75 kbps or EVS 5.9 kbps. Considering </w:t>
            </w:r>
            <w:r>
              <w:rPr>
                <w:rFonts w:eastAsia="SimSun"/>
                <w:sz w:val="22"/>
                <w:szCs w:val="18"/>
                <w:lang w:val="en-US"/>
              </w:rPr>
              <w:t xml:space="preserve">NTN link suffers from larger path loss than TN, </w:t>
            </w:r>
            <w:r>
              <w:rPr>
                <w:sz w:val="22"/>
                <w:szCs w:val="18"/>
                <w:lang w:val="en-US"/>
              </w:rPr>
              <w:t>AMR4.75 kbps or EVS 5.9 kbps</w:t>
            </w:r>
            <w:r>
              <w:rPr>
                <w:rFonts w:eastAsia="SimSun"/>
                <w:sz w:val="22"/>
                <w:szCs w:val="18"/>
                <w:lang w:val="en-US"/>
              </w:rPr>
              <w:t xml:space="preserve"> can be considered for coverage performance evaluation in NR NTN. However, it is more intuitive for us to determine the TBS for the LLS assumption.</w:t>
            </w:r>
          </w:p>
        </w:tc>
      </w:tr>
      <w:tr w:rsidR="006F3B15" w14:paraId="68FF0AAF" w14:textId="77777777" w:rsidTr="00BB22A9">
        <w:tc>
          <w:tcPr>
            <w:tcW w:w="1413" w:type="dxa"/>
          </w:tcPr>
          <w:p w14:paraId="3A7908A7" w14:textId="77777777" w:rsidR="006F3B15" w:rsidRDefault="006F3B15" w:rsidP="00BB22A9">
            <w:pPr>
              <w:spacing w:beforeLines="50" w:before="120" w:afterLines="50" w:after="120"/>
              <w:rPr>
                <w:sz w:val="22"/>
                <w:szCs w:val="18"/>
                <w:lang w:val="en-US"/>
              </w:rPr>
            </w:pPr>
            <w:r>
              <w:rPr>
                <w:sz w:val="22"/>
                <w:szCs w:val="18"/>
                <w:lang w:val="en-US"/>
              </w:rPr>
              <w:t xml:space="preserve">Huawei, </w:t>
            </w:r>
            <w:proofErr w:type="spellStart"/>
            <w:r>
              <w:rPr>
                <w:sz w:val="22"/>
                <w:szCs w:val="18"/>
                <w:lang w:val="en-US"/>
              </w:rPr>
              <w:t>HiSilicon</w:t>
            </w:r>
            <w:proofErr w:type="spellEnd"/>
          </w:p>
        </w:tc>
        <w:tc>
          <w:tcPr>
            <w:tcW w:w="1134" w:type="dxa"/>
          </w:tcPr>
          <w:p w14:paraId="504DCC11" w14:textId="77777777" w:rsidR="006F3B15" w:rsidRDefault="006F3B15" w:rsidP="00BB22A9">
            <w:pPr>
              <w:spacing w:beforeLines="50" w:before="120" w:afterLines="50" w:after="120"/>
              <w:rPr>
                <w:sz w:val="22"/>
                <w:szCs w:val="18"/>
                <w:lang w:val="en-US"/>
              </w:rPr>
            </w:pPr>
            <w:r>
              <w:rPr>
                <w:sz w:val="22"/>
                <w:szCs w:val="18"/>
                <w:lang w:val="en-US"/>
              </w:rPr>
              <w:t>No</w:t>
            </w:r>
          </w:p>
        </w:tc>
        <w:tc>
          <w:tcPr>
            <w:tcW w:w="7415" w:type="dxa"/>
          </w:tcPr>
          <w:p w14:paraId="539A7ECB" w14:textId="77777777" w:rsidR="006F3B15" w:rsidRDefault="006F3B15" w:rsidP="00BB22A9">
            <w:pPr>
              <w:spacing w:beforeLines="50" w:before="120" w:afterLines="50" w:after="120"/>
              <w:rPr>
                <w:sz w:val="22"/>
                <w:szCs w:val="18"/>
                <w:lang w:val="en-US"/>
              </w:rPr>
            </w:pPr>
            <w:r>
              <w:rPr>
                <w:sz w:val="22"/>
                <w:szCs w:val="18"/>
                <w:lang w:val="en-US"/>
              </w:rPr>
              <w:t>For VoIP, the target data rate should be aligned rather than the TBSS. EVS 5.9kbps could be used and it would be better to also align the PHY data rate among companies considering higher layer overhead.</w:t>
            </w:r>
          </w:p>
        </w:tc>
      </w:tr>
      <w:tr w:rsidR="006F3B15" w14:paraId="6F24B3FE" w14:textId="77777777" w:rsidTr="00BB22A9">
        <w:tc>
          <w:tcPr>
            <w:tcW w:w="1413" w:type="dxa"/>
          </w:tcPr>
          <w:p w14:paraId="1B49CCB8"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LG</w:t>
            </w:r>
          </w:p>
        </w:tc>
        <w:tc>
          <w:tcPr>
            <w:tcW w:w="1134" w:type="dxa"/>
          </w:tcPr>
          <w:p w14:paraId="793F6CF5"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No</w:t>
            </w:r>
          </w:p>
        </w:tc>
        <w:tc>
          <w:tcPr>
            <w:tcW w:w="7415" w:type="dxa"/>
          </w:tcPr>
          <w:p w14:paraId="1143E31A"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 xml:space="preserve">Considering limited link budget in NTN environment, it would be better to set lowest codec rate as a target. For WID description, it is desirable to re-use evaluation methodologies and some parameters which is not related to TN/NTN difference. However, it is not necessary to follow </w:t>
            </w:r>
            <w:r>
              <w:rPr>
                <w:sz w:val="22"/>
                <w:szCs w:val="18"/>
                <w:lang w:val="en-US"/>
              </w:rPr>
              <w:t xml:space="preserve">TR38.830 </w:t>
            </w:r>
            <w:r>
              <w:rPr>
                <w:rFonts w:eastAsia="Malgun Gothic"/>
                <w:sz w:val="22"/>
                <w:szCs w:val="18"/>
                <w:lang w:val="en-US" w:eastAsia="ko-KR"/>
              </w:rPr>
              <w:t xml:space="preserve">at least for scenarios and target data rate. </w:t>
            </w:r>
          </w:p>
          <w:p w14:paraId="746C05BA"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We are also fine with considering 4.75 kbps based on lowest bitrate AMR codec.</w:t>
            </w:r>
          </w:p>
        </w:tc>
      </w:tr>
      <w:tr w:rsidR="006F3B15" w14:paraId="3E0E6175" w14:textId="77777777" w:rsidTr="00BB22A9">
        <w:tc>
          <w:tcPr>
            <w:tcW w:w="1413" w:type="dxa"/>
          </w:tcPr>
          <w:p w14:paraId="6E1A0830" w14:textId="77777777" w:rsidR="006F3B15" w:rsidRDefault="006F3B15" w:rsidP="00BB22A9">
            <w:pPr>
              <w:spacing w:beforeLines="50" w:before="120" w:afterLines="50" w:after="120"/>
              <w:rPr>
                <w:sz w:val="22"/>
                <w:szCs w:val="18"/>
                <w:lang w:val="en-US"/>
              </w:rPr>
            </w:pPr>
            <w:r>
              <w:rPr>
                <w:sz w:val="22"/>
                <w:szCs w:val="18"/>
                <w:lang w:val="en-US"/>
              </w:rPr>
              <w:t>NTT DOCOMO</w:t>
            </w:r>
          </w:p>
        </w:tc>
        <w:tc>
          <w:tcPr>
            <w:tcW w:w="1134" w:type="dxa"/>
          </w:tcPr>
          <w:p w14:paraId="77B90F72"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11928BEB" w14:textId="77777777" w:rsidR="006F3B15" w:rsidRDefault="006F3B15" w:rsidP="00BB22A9">
            <w:pPr>
              <w:spacing w:beforeLines="50" w:before="120" w:afterLines="50" w:after="120"/>
              <w:rPr>
                <w:sz w:val="22"/>
                <w:szCs w:val="18"/>
                <w:lang w:val="en-US"/>
              </w:rPr>
            </w:pPr>
            <w:r>
              <w:rPr>
                <w:sz w:val="22"/>
                <w:szCs w:val="18"/>
                <w:lang w:val="en-US"/>
              </w:rPr>
              <w:t>We are open to discuss whether to consider lower codec rate.</w:t>
            </w:r>
          </w:p>
        </w:tc>
      </w:tr>
      <w:tr w:rsidR="006F3B15" w14:paraId="2FF0CE88" w14:textId="77777777" w:rsidTr="00BB22A9">
        <w:tc>
          <w:tcPr>
            <w:tcW w:w="1413" w:type="dxa"/>
          </w:tcPr>
          <w:p w14:paraId="48BD89FD"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ZTE</w:t>
            </w:r>
          </w:p>
        </w:tc>
        <w:tc>
          <w:tcPr>
            <w:tcW w:w="1134" w:type="dxa"/>
          </w:tcPr>
          <w:p w14:paraId="2A638980"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w:t>
            </w:r>
          </w:p>
        </w:tc>
        <w:tc>
          <w:tcPr>
            <w:tcW w:w="7415" w:type="dxa"/>
          </w:tcPr>
          <w:p w14:paraId="479EBE21"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We are fine to use 320 bits packet size as baseline for evaluation. And we are also open to evaluate lower codec rate.</w:t>
            </w:r>
          </w:p>
        </w:tc>
      </w:tr>
      <w:tr w:rsidR="006F3B15" w14:paraId="0936E48C" w14:textId="77777777" w:rsidTr="00BB22A9">
        <w:tc>
          <w:tcPr>
            <w:tcW w:w="1413" w:type="dxa"/>
          </w:tcPr>
          <w:p w14:paraId="44300961"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CATT</w:t>
            </w:r>
          </w:p>
        </w:tc>
        <w:tc>
          <w:tcPr>
            <w:tcW w:w="1134" w:type="dxa"/>
          </w:tcPr>
          <w:p w14:paraId="01E49D24"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No</w:t>
            </w:r>
          </w:p>
        </w:tc>
        <w:tc>
          <w:tcPr>
            <w:tcW w:w="7415" w:type="dxa"/>
          </w:tcPr>
          <w:p w14:paraId="3A6D2BD2" w14:textId="77777777" w:rsidR="006F3B15" w:rsidRDefault="006F3B15" w:rsidP="00BB22A9">
            <w:pPr>
              <w:spacing w:beforeLines="50" w:before="120" w:afterLines="50" w:after="120"/>
              <w:rPr>
                <w:rFonts w:eastAsia="SimSun"/>
                <w:sz w:val="22"/>
                <w:szCs w:val="18"/>
                <w:lang w:val="en-US"/>
              </w:rPr>
            </w:pPr>
            <w:r>
              <w:rPr>
                <w:sz w:val="22"/>
                <w:szCs w:val="18"/>
                <w:lang w:val="en-US"/>
              </w:rPr>
              <w:t xml:space="preserve">Due to limited link budget, </w:t>
            </w:r>
            <w:r>
              <w:rPr>
                <w:rFonts w:eastAsia="SimSun"/>
                <w:sz w:val="22"/>
                <w:szCs w:val="18"/>
                <w:lang w:val="en-US"/>
              </w:rPr>
              <w:t>lower code rate can be considered.</w:t>
            </w:r>
          </w:p>
        </w:tc>
      </w:tr>
      <w:tr w:rsidR="006F3B15" w14:paraId="28CA49E6" w14:textId="77777777" w:rsidTr="00BB22A9">
        <w:tc>
          <w:tcPr>
            <w:tcW w:w="1413" w:type="dxa"/>
          </w:tcPr>
          <w:p w14:paraId="19EA7D64" w14:textId="77777777" w:rsidR="006F3B15" w:rsidRDefault="006F3B15" w:rsidP="00BB22A9">
            <w:pPr>
              <w:spacing w:beforeLines="50" w:before="120" w:afterLines="50" w:after="120"/>
              <w:rPr>
                <w:rFonts w:eastAsia="SimSun"/>
                <w:sz w:val="22"/>
                <w:szCs w:val="18"/>
                <w:lang w:val="en-US"/>
              </w:rPr>
            </w:pPr>
            <w:r>
              <w:rPr>
                <w:sz w:val="22"/>
                <w:szCs w:val="18"/>
                <w:lang w:val="en-US"/>
              </w:rPr>
              <w:t>Ericsson</w:t>
            </w:r>
          </w:p>
        </w:tc>
        <w:tc>
          <w:tcPr>
            <w:tcW w:w="1134" w:type="dxa"/>
          </w:tcPr>
          <w:p w14:paraId="53D93773" w14:textId="77777777" w:rsidR="006F3B15" w:rsidRDefault="006F3B15" w:rsidP="00BB22A9">
            <w:pPr>
              <w:spacing w:beforeLines="50" w:before="120" w:afterLines="50" w:after="120"/>
              <w:rPr>
                <w:rFonts w:eastAsia="SimSun"/>
                <w:sz w:val="22"/>
                <w:szCs w:val="18"/>
                <w:lang w:val="en-US"/>
              </w:rPr>
            </w:pPr>
            <w:r>
              <w:rPr>
                <w:sz w:val="22"/>
                <w:szCs w:val="18"/>
                <w:lang w:val="en-US"/>
              </w:rPr>
              <w:t>Yes</w:t>
            </w:r>
          </w:p>
        </w:tc>
        <w:tc>
          <w:tcPr>
            <w:tcW w:w="7415" w:type="dxa"/>
          </w:tcPr>
          <w:p w14:paraId="4F31139D" w14:textId="77777777" w:rsidR="006F3B15" w:rsidRDefault="006F3B15" w:rsidP="00BB22A9">
            <w:pPr>
              <w:spacing w:beforeLines="50" w:before="120" w:afterLines="50" w:after="120"/>
              <w:rPr>
                <w:sz w:val="22"/>
                <w:szCs w:val="18"/>
                <w:lang w:val="en-US"/>
              </w:rPr>
            </w:pPr>
            <w:r>
              <w:rPr>
                <w:sz w:val="22"/>
                <w:szCs w:val="18"/>
                <w:lang w:val="en-US"/>
              </w:rPr>
              <w:t>We are also ok with a lower codec rate, e.g. AMR 4.75 or EVS 5.9.</w:t>
            </w:r>
          </w:p>
        </w:tc>
      </w:tr>
      <w:tr w:rsidR="006F3B15" w14:paraId="5ED99EBB" w14:textId="77777777" w:rsidTr="00BB22A9">
        <w:tc>
          <w:tcPr>
            <w:tcW w:w="1413" w:type="dxa"/>
          </w:tcPr>
          <w:p w14:paraId="7381CA8D" w14:textId="77777777" w:rsidR="006F3B15" w:rsidRDefault="006F3B15" w:rsidP="00BB22A9">
            <w:pPr>
              <w:spacing w:beforeLines="50" w:before="120" w:afterLines="50" w:after="120"/>
              <w:rPr>
                <w:sz w:val="22"/>
                <w:szCs w:val="18"/>
                <w:lang w:val="en-US"/>
              </w:rPr>
            </w:pPr>
            <w:r>
              <w:rPr>
                <w:sz w:val="22"/>
                <w:szCs w:val="18"/>
                <w:lang w:val="en-US"/>
              </w:rPr>
              <w:t>Thales</w:t>
            </w:r>
          </w:p>
        </w:tc>
        <w:tc>
          <w:tcPr>
            <w:tcW w:w="1134" w:type="dxa"/>
          </w:tcPr>
          <w:p w14:paraId="554486CC"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40F41873" w14:textId="77777777" w:rsidR="006F3B15" w:rsidRDefault="006F3B15" w:rsidP="00BB22A9">
            <w:pPr>
              <w:spacing w:beforeLines="50" w:before="120" w:afterLines="50" w:after="120"/>
              <w:rPr>
                <w:sz w:val="22"/>
                <w:szCs w:val="18"/>
                <w:lang w:val="en-US"/>
              </w:rPr>
            </w:pPr>
            <w:r>
              <w:rPr>
                <w:sz w:val="22"/>
                <w:szCs w:val="18"/>
                <w:lang w:val="en-US"/>
              </w:rPr>
              <w:t xml:space="preserve">We support Moderator proposal. </w:t>
            </w:r>
          </w:p>
          <w:p w14:paraId="6F5AD388" w14:textId="77777777" w:rsidR="006F3B15" w:rsidRDefault="006F3B15" w:rsidP="00BB22A9">
            <w:pPr>
              <w:spacing w:beforeLines="50" w:before="120" w:afterLines="50" w:after="120"/>
              <w:rPr>
                <w:sz w:val="22"/>
                <w:szCs w:val="18"/>
                <w:lang w:val="en-US"/>
              </w:rPr>
            </w:pPr>
            <w:r>
              <w:rPr>
                <w:sz w:val="22"/>
                <w:szCs w:val="18"/>
                <w:lang w:val="en-US"/>
              </w:rPr>
              <w:t xml:space="preserve">We agree with QC in some scenarios  (e.g. LEO 1200km orbit with Set2 parameters) it will be challenging to close the link budget as the gap is large in case of </w:t>
            </w:r>
            <w:proofErr w:type="spellStart"/>
            <w:r>
              <w:rPr>
                <w:sz w:val="22"/>
                <w:szCs w:val="18"/>
                <w:lang w:val="en-US"/>
              </w:rPr>
              <w:t>VoNR</w:t>
            </w:r>
            <w:proofErr w:type="spellEnd"/>
            <w:r>
              <w:rPr>
                <w:sz w:val="22"/>
                <w:szCs w:val="18"/>
                <w:lang w:val="en-US"/>
              </w:rPr>
              <w:t xml:space="preserve"> packet size of 344 bits every 20ms.</w:t>
            </w:r>
          </w:p>
          <w:p w14:paraId="0A720DDB" w14:textId="77777777" w:rsidR="006F3B15" w:rsidRDefault="006F3B15" w:rsidP="00BB22A9">
            <w:pPr>
              <w:spacing w:beforeLines="50" w:before="120" w:afterLines="50" w:after="120"/>
              <w:rPr>
                <w:sz w:val="22"/>
                <w:szCs w:val="18"/>
                <w:lang w:val="en-US"/>
              </w:rPr>
            </w:pPr>
            <w:r>
              <w:rPr>
                <w:sz w:val="22"/>
                <w:szCs w:val="18"/>
                <w:lang w:val="en-US"/>
              </w:rPr>
              <w:t xml:space="preserve">However we may need to consider the </w:t>
            </w:r>
            <w:r>
              <w:rPr>
                <w:b/>
                <w:sz w:val="22"/>
                <w:szCs w:val="18"/>
                <w:lang w:val="en-US"/>
              </w:rPr>
              <w:t>SIP invite message</w:t>
            </w:r>
            <w:r>
              <w:rPr>
                <w:sz w:val="22"/>
                <w:szCs w:val="18"/>
                <w:lang w:val="en-US"/>
              </w:rPr>
              <w:t>. Indeed, even with lower codec (EVS 5.9 kbps) we think a certain data rate should be guaranteed during the voice call establishment.</w:t>
            </w:r>
          </w:p>
          <w:p w14:paraId="548A515D" w14:textId="77777777" w:rsidR="006F3B15" w:rsidRDefault="006F3B15" w:rsidP="00BB22A9">
            <w:pPr>
              <w:snapToGrid w:val="0"/>
              <w:spacing w:after="100" w:afterAutospacing="1"/>
              <w:jc w:val="both"/>
              <w:rPr>
                <w:sz w:val="22"/>
                <w:szCs w:val="18"/>
                <w:lang w:val="en-US"/>
              </w:rPr>
            </w:pPr>
            <w:r>
              <w:rPr>
                <w:sz w:val="22"/>
                <w:szCs w:val="18"/>
                <w:lang w:val="en-US"/>
              </w:rPr>
              <w:t>If payload of 1500 bytes is considered for the SIP invite message. Depending on the average call setup time we expect that  UL throughput required to transmit SIP signaling successfully could be at least 8 kbps. Which means that SIP invite message may require higher throughput than  the bit data rate generated by the codec (EVS 5.9 kbps or AMR4.75 kbps).</w:t>
            </w:r>
          </w:p>
          <w:p w14:paraId="59604F93" w14:textId="77777777" w:rsidR="006F3B15" w:rsidRDefault="006F3B15" w:rsidP="00BB22A9">
            <w:pPr>
              <w:spacing w:beforeLines="50" w:before="120" w:afterLines="50" w:after="120"/>
              <w:rPr>
                <w:sz w:val="22"/>
                <w:szCs w:val="18"/>
                <w:lang w:val="en-US"/>
              </w:rPr>
            </w:pPr>
          </w:p>
        </w:tc>
      </w:tr>
      <w:tr w:rsidR="006F3B15" w14:paraId="31510EFA" w14:textId="77777777" w:rsidTr="00BB22A9">
        <w:tc>
          <w:tcPr>
            <w:tcW w:w="1413" w:type="dxa"/>
          </w:tcPr>
          <w:p w14:paraId="5DAB4E17" w14:textId="77777777" w:rsidR="006F3B15" w:rsidRDefault="006F3B15" w:rsidP="00BB22A9">
            <w:pPr>
              <w:spacing w:beforeLines="50" w:before="120" w:afterLines="50" w:after="120"/>
              <w:rPr>
                <w:sz w:val="22"/>
                <w:szCs w:val="18"/>
                <w:lang w:val="en-US"/>
              </w:rPr>
            </w:pPr>
            <w:r>
              <w:rPr>
                <w:sz w:val="22"/>
                <w:szCs w:val="18"/>
                <w:lang w:val="en-US"/>
              </w:rPr>
              <w:lastRenderedPageBreak/>
              <w:t>MediaTek</w:t>
            </w:r>
          </w:p>
        </w:tc>
        <w:tc>
          <w:tcPr>
            <w:tcW w:w="1134" w:type="dxa"/>
          </w:tcPr>
          <w:p w14:paraId="0FDFA040" w14:textId="77777777" w:rsidR="006F3B15" w:rsidRDefault="006F3B15" w:rsidP="00BB22A9">
            <w:pPr>
              <w:spacing w:beforeLines="50" w:before="120" w:afterLines="50" w:after="120"/>
              <w:rPr>
                <w:sz w:val="22"/>
                <w:szCs w:val="18"/>
                <w:lang w:val="en-US"/>
              </w:rPr>
            </w:pPr>
            <w:r>
              <w:rPr>
                <w:sz w:val="22"/>
                <w:szCs w:val="18"/>
                <w:lang w:val="en-US"/>
              </w:rPr>
              <w:t>No</w:t>
            </w:r>
          </w:p>
        </w:tc>
        <w:tc>
          <w:tcPr>
            <w:tcW w:w="7415" w:type="dxa"/>
          </w:tcPr>
          <w:p w14:paraId="11136D34" w14:textId="77777777" w:rsidR="006F3B15" w:rsidRDefault="006F3B15" w:rsidP="00BB22A9">
            <w:pPr>
              <w:spacing w:beforeLines="50" w:before="120" w:afterLines="50" w:after="120"/>
              <w:rPr>
                <w:sz w:val="22"/>
                <w:szCs w:val="18"/>
                <w:lang w:val="en-US"/>
              </w:rPr>
            </w:pPr>
            <w:r>
              <w:rPr>
                <w:sz w:val="22"/>
                <w:szCs w:val="18"/>
                <w:lang w:val="en-US"/>
              </w:rPr>
              <w:t>AMR 4.75 kbps can be the baseline for NRNTN coverage enhancements for VoIP for the lowest link budget cases. Lower EVS codec 5.9 kbps may also be considered</w:t>
            </w:r>
          </w:p>
        </w:tc>
      </w:tr>
      <w:tr w:rsidR="006F3B15" w14:paraId="0850FB1E" w14:textId="77777777" w:rsidTr="00BB22A9">
        <w:tc>
          <w:tcPr>
            <w:tcW w:w="1413" w:type="dxa"/>
          </w:tcPr>
          <w:p w14:paraId="0DB8514F" w14:textId="77777777" w:rsidR="006F3B15" w:rsidRDefault="006F3B15" w:rsidP="00BB22A9">
            <w:pPr>
              <w:spacing w:beforeLines="50" w:before="120" w:afterLines="50" w:after="120"/>
              <w:rPr>
                <w:sz w:val="22"/>
                <w:szCs w:val="18"/>
                <w:lang w:val="en-US"/>
              </w:rPr>
            </w:pPr>
            <w:proofErr w:type="spellStart"/>
            <w:r>
              <w:rPr>
                <w:sz w:val="22"/>
                <w:szCs w:val="18"/>
                <w:lang w:val="en-US"/>
              </w:rPr>
              <w:t>Ligado</w:t>
            </w:r>
            <w:proofErr w:type="spellEnd"/>
          </w:p>
        </w:tc>
        <w:tc>
          <w:tcPr>
            <w:tcW w:w="1134" w:type="dxa"/>
          </w:tcPr>
          <w:p w14:paraId="7313F7EC" w14:textId="77777777" w:rsidR="006F3B15" w:rsidRDefault="006F3B15" w:rsidP="00BB22A9">
            <w:pPr>
              <w:spacing w:beforeLines="50" w:before="120" w:afterLines="50" w:after="120"/>
              <w:rPr>
                <w:sz w:val="22"/>
                <w:szCs w:val="18"/>
                <w:lang w:val="en-US"/>
              </w:rPr>
            </w:pPr>
            <w:r>
              <w:rPr>
                <w:sz w:val="22"/>
                <w:szCs w:val="18"/>
                <w:lang w:val="en-US"/>
              </w:rPr>
              <w:t>No</w:t>
            </w:r>
          </w:p>
        </w:tc>
        <w:tc>
          <w:tcPr>
            <w:tcW w:w="7415" w:type="dxa"/>
          </w:tcPr>
          <w:p w14:paraId="601B09B9" w14:textId="77777777" w:rsidR="006F3B15" w:rsidRDefault="006F3B15" w:rsidP="00BB22A9">
            <w:pPr>
              <w:spacing w:beforeLines="50" w:before="120" w:afterLines="50" w:after="120"/>
              <w:rPr>
                <w:sz w:val="22"/>
                <w:szCs w:val="18"/>
                <w:lang w:val="en-US"/>
              </w:rPr>
            </w:pPr>
            <w:r>
              <w:rPr>
                <w:sz w:val="22"/>
                <w:szCs w:val="18"/>
                <w:lang w:val="en-US"/>
              </w:rPr>
              <w:t>Agree with Qualcomm’s comments above. Closing the link to a GEO satellite will be challenging. AMR 4.75 kbps can be the baseline.</w:t>
            </w:r>
          </w:p>
        </w:tc>
      </w:tr>
      <w:tr w:rsidR="006F3B15" w14:paraId="36CB3D30" w14:textId="77777777" w:rsidTr="00BB22A9">
        <w:tc>
          <w:tcPr>
            <w:tcW w:w="1413" w:type="dxa"/>
          </w:tcPr>
          <w:p w14:paraId="25BE5982" w14:textId="77777777" w:rsidR="006F3B15" w:rsidRDefault="006F3B15" w:rsidP="00BB22A9">
            <w:pPr>
              <w:spacing w:beforeLines="50" w:before="120" w:afterLines="50" w:after="120"/>
              <w:rPr>
                <w:sz w:val="22"/>
                <w:szCs w:val="18"/>
                <w:lang w:val="en-US"/>
              </w:rPr>
            </w:pPr>
            <w:proofErr w:type="spellStart"/>
            <w:r>
              <w:rPr>
                <w:sz w:val="22"/>
                <w:szCs w:val="18"/>
                <w:lang w:val="en-US"/>
              </w:rPr>
              <w:t>InterDigital</w:t>
            </w:r>
            <w:proofErr w:type="spellEnd"/>
          </w:p>
        </w:tc>
        <w:tc>
          <w:tcPr>
            <w:tcW w:w="1134" w:type="dxa"/>
          </w:tcPr>
          <w:p w14:paraId="127C9F21"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51F172BA" w14:textId="77777777" w:rsidR="006F3B15" w:rsidRDefault="006F3B15" w:rsidP="00BB22A9">
            <w:pPr>
              <w:spacing w:beforeLines="50" w:before="120" w:afterLines="50" w:after="120"/>
              <w:rPr>
                <w:sz w:val="22"/>
                <w:szCs w:val="18"/>
                <w:lang w:val="en-US"/>
              </w:rPr>
            </w:pPr>
            <w:r>
              <w:rPr>
                <w:sz w:val="22"/>
                <w:szCs w:val="18"/>
                <w:lang w:val="en-US"/>
              </w:rPr>
              <w:t>We are open to discuss on a lower codec rate</w:t>
            </w:r>
          </w:p>
        </w:tc>
      </w:tr>
      <w:tr w:rsidR="006F3B15" w14:paraId="792CDD5A" w14:textId="77777777" w:rsidTr="00BB22A9">
        <w:tc>
          <w:tcPr>
            <w:tcW w:w="1413" w:type="dxa"/>
          </w:tcPr>
          <w:p w14:paraId="2DF71854" w14:textId="77777777" w:rsidR="006F3B15" w:rsidRDefault="006F3B15" w:rsidP="00BB22A9">
            <w:pPr>
              <w:spacing w:beforeLines="50" w:before="120" w:afterLines="50" w:after="120"/>
              <w:rPr>
                <w:sz w:val="22"/>
                <w:szCs w:val="18"/>
                <w:lang w:val="en-US"/>
              </w:rPr>
            </w:pPr>
            <w:r>
              <w:rPr>
                <w:sz w:val="22"/>
                <w:szCs w:val="18"/>
                <w:lang w:val="en-US"/>
              </w:rPr>
              <w:t>Sony</w:t>
            </w:r>
          </w:p>
        </w:tc>
        <w:tc>
          <w:tcPr>
            <w:tcW w:w="1134" w:type="dxa"/>
          </w:tcPr>
          <w:p w14:paraId="7B6D29B3" w14:textId="77777777" w:rsidR="006F3B15" w:rsidRDefault="006F3B15" w:rsidP="00BB22A9">
            <w:pPr>
              <w:spacing w:beforeLines="50" w:before="120" w:afterLines="50" w:after="120"/>
              <w:rPr>
                <w:sz w:val="22"/>
                <w:szCs w:val="18"/>
                <w:lang w:val="en-US"/>
              </w:rPr>
            </w:pPr>
            <w:r>
              <w:rPr>
                <w:sz w:val="22"/>
                <w:szCs w:val="18"/>
                <w:lang w:val="en-US"/>
              </w:rPr>
              <w:t>No</w:t>
            </w:r>
          </w:p>
        </w:tc>
        <w:tc>
          <w:tcPr>
            <w:tcW w:w="7415" w:type="dxa"/>
          </w:tcPr>
          <w:p w14:paraId="25E5BA68" w14:textId="77777777" w:rsidR="006F3B15" w:rsidRDefault="006F3B15" w:rsidP="00BB22A9">
            <w:pPr>
              <w:spacing w:beforeLines="50" w:before="120" w:afterLines="50" w:after="120"/>
              <w:rPr>
                <w:sz w:val="22"/>
                <w:szCs w:val="18"/>
                <w:lang w:val="en-US"/>
              </w:rPr>
            </w:pPr>
            <w:r>
              <w:rPr>
                <w:sz w:val="22"/>
                <w:szCs w:val="18"/>
                <w:lang w:val="en-US"/>
              </w:rPr>
              <w:t>The link budget is very challenging, and a lower codec rate should be assumed. AMR4.75 seems appropriate.</w:t>
            </w:r>
          </w:p>
        </w:tc>
      </w:tr>
      <w:tr w:rsidR="006F3B15" w14:paraId="698F3FB1" w14:textId="77777777" w:rsidTr="00BB22A9">
        <w:tc>
          <w:tcPr>
            <w:tcW w:w="1413" w:type="dxa"/>
          </w:tcPr>
          <w:p w14:paraId="4934C107" w14:textId="77777777" w:rsidR="006F3B15" w:rsidRDefault="006F3B15" w:rsidP="00BB22A9">
            <w:pPr>
              <w:spacing w:beforeLines="50" w:before="120" w:afterLines="50" w:after="120"/>
              <w:rPr>
                <w:sz w:val="22"/>
                <w:szCs w:val="18"/>
                <w:lang w:val="en-US"/>
              </w:rPr>
            </w:pPr>
            <w:r>
              <w:rPr>
                <w:sz w:val="22"/>
                <w:szCs w:val="18"/>
                <w:lang w:val="en-US"/>
              </w:rPr>
              <w:t>Lockheed</w:t>
            </w:r>
          </w:p>
        </w:tc>
        <w:tc>
          <w:tcPr>
            <w:tcW w:w="1134" w:type="dxa"/>
          </w:tcPr>
          <w:p w14:paraId="07DE02C9"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6B1D994E" w14:textId="77777777" w:rsidR="006F3B15" w:rsidRDefault="006F3B15" w:rsidP="00BB22A9">
            <w:pPr>
              <w:spacing w:beforeLines="50" w:before="120" w:afterLines="50" w:after="120"/>
              <w:rPr>
                <w:sz w:val="22"/>
                <w:szCs w:val="18"/>
                <w:lang w:val="en-US"/>
              </w:rPr>
            </w:pPr>
          </w:p>
        </w:tc>
      </w:tr>
      <w:tr w:rsidR="006F3B15" w14:paraId="57D14BDB" w14:textId="77777777" w:rsidTr="00BB22A9">
        <w:tc>
          <w:tcPr>
            <w:tcW w:w="1413" w:type="dxa"/>
          </w:tcPr>
          <w:p w14:paraId="378B5AF8" w14:textId="77777777" w:rsidR="006F3B15" w:rsidRDefault="006F3B15" w:rsidP="00BB22A9">
            <w:pPr>
              <w:spacing w:beforeLines="50" w:before="120" w:afterLines="50" w:after="120"/>
              <w:rPr>
                <w:sz w:val="22"/>
                <w:szCs w:val="18"/>
                <w:lang w:val="en-US"/>
              </w:rPr>
            </w:pPr>
            <w:r>
              <w:rPr>
                <w:sz w:val="22"/>
                <w:szCs w:val="18"/>
                <w:lang w:val="en-US"/>
              </w:rPr>
              <w:t>Panasonic</w:t>
            </w:r>
          </w:p>
        </w:tc>
        <w:tc>
          <w:tcPr>
            <w:tcW w:w="1134" w:type="dxa"/>
          </w:tcPr>
          <w:p w14:paraId="782DA49F"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0A116160" w14:textId="77777777" w:rsidR="006F3B15" w:rsidRDefault="006F3B15" w:rsidP="00BB22A9">
            <w:pPr>
              <w:spacing w:beforeLines="50" w:before="120" w:afterLines="50" w:after="120"/>
              <w:rPr>
                <w:sz w:val="22"/>
                <w:szCs w:val="18"/>
                <w:lang w:val="en-US"/>
              </w:rPr>
            </w:pPr>
            <w:r>
              <w:rPr>
                <w:sz w:val="22"/>
                <w:szCs w:val="18"/>
                <w:lang w:val="en-US"/>
              </w:rPr>
              <w:t xml:space="preserve">We are ok to have the lowest codec rate as the optional evaluation. </w:t>
            </w:r>
          </w:p>
        </w:tc>
      </w:tr>
      <w:tr w:rsidR="006F3B15" w14:paraId="7C2E7045" w14:textId="77777777" w:rsidTr="00BB22A9">
        <w:tc>
          <w:tcPr>
            <w:tcW w:w="1413" w:type="dxa"/>
          </w:tcPr>
          <w:p w14:paraId="1358024E" w14:textId="77777777" w:rsidR="006F3B15" w:rsidRDefault="006F3B15" w:rsidP="00BB22A9">
            <w:pPr>
              <w:spacing w:beforeLines="50" w:before="120" w:afterLines="50" w:after="120"/>
              <w:rPr>
                <w:sz w:val="22"/>
                <w:szCs w:val="18"/>
                <w:lang w:val="en-US"/>
              </w:rPr>
            </w:pPr>
            <w:r>
              <w:rPr>
                <w:sz w:val="22"/>
                <w:szCs w:val="18"/>
                <w:lang w:val="en-US"/>
              </w:rPr>
              <w:t>Hughes/EchoStar</w:t>
            </w:r>
          </w:p>
        </w:tc>
        <w:tc>
          <w:tcPr>
            <w:tcW w:w="1134" w:type="dxa"/>
          </w:tcPr>
          <w:p w14:paraId="325D1379"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37C0D815" w14:textId="77777777" w:rsidR="006F3B15" w:rsidRDefault="006F3B15" w:rsidP="00BB22A9">
            <w:pPr>
              <w:spacing w:beforeLines="50" w:before="120" w:afterLines="50" w:after="120"/>
              <w:rPr>
                <w:sz w:val="22"/>
                <w:szCs w:val="18"/>
                <w:lang w:val="en-US"/>
              </w:rPr>
            </w:pPr>
            <w:r>
              <w:rPr>
                <w:sz w:val="22"/>
                <w:szCs w:val="18"/>
                <w:lang w:val="en-US"/>
              </w:rPr>
              <w:t>Agree with the moderator’s proposal</w:t>
            </w:r>
          </w:p>
        </w:tc>
      </w:tr>
    </w:tbl>
    <w:p w14:paraId="1C9614AF" w14:textId="77777777" w:rsidR="006F3B15" w:rsidRDefault="006F3B15" w:rsidP="006F3B15">
      <w:pPr>
        <w:spacing w:beforeLines="50" w:before="120" w:afterLines="50" w:after="120"/>
        <w:rPr>
          <w:sz w:val="22"/>
          <w:szCs w:val="18"/>
          <w:lang w:val="en-US"/>
        </w:rPr>
      </w:pPr>
    </w:p>
    <w:p w14:paraId="44A43CBD" w14:textId="77777777" w:rsidR="006F3B15" w:rsidRDefault="006F3B15" w:rsidP="006F3B15">
      <w:pPr>
        <w:spacing w:beforeLines="50" w:before="120" w:afterLines="50" w:after="120"/>
        <w:rPr>
          <w:sz w:val="22"/>
          <w:szCs w:val="18"/>
          <w:lang w:val="en-US"/>
        </w:rPr>
      </w:pPr>
    </w:p>
    <w:p w14:paraId="6BBAFD38" w14:textId="77777777" w:rsidR="006F3B15" w:rsidRDefault="006F3B15" w:rsidP="006F3B15">
      <w:pPr>
        <w:spacing w:beforeLines="50" w:before="120" w:afterLines="50" w:after="120"/>
        <w:rPr>
          <w:sz w:val="22"/>
          <w:szCs w:val="18"/>
          <w:lang w:val="en-US"/>
        </w:rPr>
      </w:pPr>
      <w:r>
        <w:rPr>
          <w:sz w:val="22"/>
          <w:szCs w:val="18"/>
          <w:lang w:val="en-US"/>
        </w:rPr>
        <w:t xml:space="preserve">Q: </w:t>
      </w:r>
      <w:r>
        <w:rPr>
          <w:sz w:val="22"/>
          <w:lang w:val="en-US"/>
        </w:rPr>
        <w:t>Do you think latency requirement for VoIP should be agreed clearly? If the answer is YES, please share the value.</w:t>
      </w:r>
    </w:p>
    <w:tbl>
      <w:tblPr>
        <w:tblStyle w:val="310"/>
        <w:tblW w:w="0" w:type="auto"/>
        <w:tblLayout w:type="fixed"/>
        <w:tblLook w:val="04A0" w:firstRow="1" w:lastRow="0" w:firstColumn="1" w:lastColumn="0" w:noHBand="0" w:noVBand="1"/>
      </w:tblPr>
      <w:tblGrid>
        <w:gridCol w:w="1413"/>
        <w:gridCol w:w="1134"/>
        <w:gridCol w:w="7415"/>
      </w:tblGrid>
      <w:tr w:rsidR="006F3B15" w14:paraId="2DD2F948" w14:textId="77777777" w:rsidTr="00BB22A9">
        <w:tc>
          <w:tcPr>
            <w:tcW w:w="1413" w:type="dxa"/>
            <w:shd w:val="clear" w:color="auto" w:fill="E7E6E6"/>
          </w:tcPr>
          <w:p w14:paraId="7F913005"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7FEC388F" w14:textId="77777777" w:rsidR="006F3B15" w:rsidRDefault="006F3B15" w:rsidP="00BB22A9">
            <w:pPr>
              <w:spacing w:beforeLines="50" w:before="120" w:afterLines="50" w:after="120"/>
              <w:rPr>
                <w:sz w:val="22"/>
                <w:szCs w:val="18"/>
                <w:lang w:val="en-US"/>
              </w:rPr>
            </w:pPr>
            <w:r>
              <w:rPr>
                <w:sz w:val="22"/>
                <w:szCs w:val="18"/>
                <w:lang w:val="en-US"/>
              </w:rPr>
              <w:t>YES/NO</w:t>
            </w:r>
          </w:p>
        </w:tc>
        <w:tc>
          <w:tcPr>
            <w:tcW w:w="7415" w:type="dxa"/>
            <w:shd w:val="clear" w:color="auto" w:fill="E7E6E6"/>
          </w:tcPr>
          <w:p w14:paraId="2442B2D2" w14:textId="77777777" w:rsidR="006F3B15" w:rsidRDefault="006F3B15" w:rsidP="00BB22A9">
            <w:pPr>
              <w:spacing w:beforeLines="50" w:before="120" w:afterLines="50" w:after="120"/>
              <w:rPr>
                <w:sz w:val="22"/>
                <w:szCs w:val="18"/>
                <w:lang w:val="en-US"/>
              </w:rPr>
            </w:pPr>
            <w:r>
              <w:rPr>
                <w:sz w:val="22"/>
                <w:szCs w:val="18"/>
                <w:lang w:val="en-US"/>
              </w:rPr>
              <w:t>Comment (e.g. latency requirement value)</w:t>
            </w:r>
          </w:p>
        </w:tc>
      </w:tr>
      <w:tr w:rsidR="006F3B15" w14:paraId="1DC574C5" w14:textId="77777777" w:rsidTr="00BB22A9">
        <w:tc>
          <w:tcPr>
            <w:tcW w:w="1413" w:type="dxa"/>
          </w:tcPr>
          <w:p w14:paraId="11B21494" w14:textId="77777777" w:rsidR="006F3B15" w:rsidRDefault="006F3B15" w:rsidP="00BB22A9">
            <w:pPr>
              <w:spacing w:beforeLines="50" w:before="120" w:afterLines="50" w:after="120"/>
              <w:rPr>
                <w:sz w:val="22"/>
                <w:szCs w:val="18"/>
                <w:lang w:val="en-US"/>
              </w:rPr>
            </w:pPr>
            <w:r>
              <w:rPr>
                <w:sz w:val="22"/>
                <w:szCs w:val="18"/>
                <w:lang w:val="en-US"/>
              </w:rPr>
              <w:t>QC</w:t>
            </w:r>
          </w:p>
        </w:tc>
        <w:tc>
          <w:tcPr>
            <w:tcW w:w="1134" w:type="dxa"/>
          </w:tcPr>
          <w:p w14:paraId="77CC27F0" w14:textId="77777777" w:rsidR="006F3B15" w:rsidRDefault="006F3B15" w:rsidP="00BB22A9">
            <w:pPr>
              <w:spacing w:beforeLines="50" w:before="120" w:afterLines="50" w:after="120"/>
              <w:rPr>
                <w:sz w:val="22"/>
                <w:szCs w:val="18"/>
                <w:lang w:val="en-US"/>
              </w:rPr>
            </w:pPr>
          </w:p>
        </w:tc>
        <w:tc>
          <w:tcPr>
            <w:tcW w:w="7415" w:type="dxa"/>
          </w:tcPr>
          <w:p w14:paraId="6E250889" w14:textId="77777777" w:rsidR="006F3B15" w:rsidRDefault="006F3B15" w:rsidP="00BB22A9">
            <w:pPr>
              <w:spacing w:beforeLines="50" w:before="120" w:afterLines="50" w:after="120"/>
              <w:rPr>
                <w:sz w:val="22"/>
                <w:szCs w:val="18"/>
                <w:lang w:val="en-US"/>
              </w:rPr>
            </w:pPr>
            <w:r>
              <w:rPr>
                <w:sz w:val="22"/>
                <w:szCs w:val="18"/>
                <w:lang w:val="en-US"/>
              </w:rPr>
              <w:t xml:space="preserve">Needs further discussion. For the purpose of current WID, it’s possible not to have a clear latency requirement rather a BLER requirement assuming 20 </w:t>
            </w:r>
            <w:proofErr w:type="spellStart"/>
            <w:r>
              <w:rPr>
                <w:sz w:val="22"/>
                <w:szCs w:val="18"/>
                <w:lang w:val="en-US"/>
              </w:rPr>
              <w:t>ms</w:t>
            </w:r>
            <w:proofErr w:type="spellEnd"/>
            <w:r>
              <w:rPr>
                <w:sz w:val="22"/>
                <w:szCs w:val="18"/>
                <w:lang w:val="en-US"/>
              </w:rPr>
              <w:t xml:space="preserve"> per frame or 40 </w:t>
            </w:r>
            <w:proofErr w:type="spellStart"/>
            <w:r>
              <w:rPr>
                <w:sz w:val="22"/>
                <w:szCs w:val="18"/>
                <w:lang w:val="en-US"/>
              </w:rPr>
              <w:t>ms</w:t>
            </w:r>
            <w:proofErr w:type="spellEnd"/>
            <w:r>
              <w:rPr>
                <w:sz w:val="22"/>
                <w:szCs w:val="18"/>
                <w:lang w:val="en-US"/>
              </w:rPr>
              <w:t xml:space="preserve"> per frame.</w:t>
            </w:r>
          </w:p>
        </w:tc>
      </w:tr>
      <w:tr w:rsidR="006F3B15" w14:paraId="5DB40FE0" w14:textId="77777777" w:rsidTr="00BB22A9">
        <w:tc>
          <w:tcPr>
            <w:tcW w:w="1413" w:type="dxa"/>
          </w:tcPr>
          <w:p w14:paraId="3B1D6CED"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Lenovo</w:t>
            </w:r>
          </w:p>
        </w:tc>
        <w:tc>
          <w:tcPr>
            <w:tcW w:w="1134" w:type="dxa"/>
          </w:tcPr>
          <w:p w14:paraId="72E8A540"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w:t>
            </w:r>
          </w:p>
        </w:tc>
        <w:tc>
          <w:tcPr>
            <w:tcW w:w="7415" w:type="dxa"/>
          </w:tcPr>
          <w:p w14:paraId="62186A54"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We think the latency requirement for VoIP should be agreed. We are fine to 20ms.</w:t>
            </w:r>
          </w:p>
        </w:tc>
      </w:tr>
      <w:tr w:rsidR="006F3B15" w14:paraId="3B2B3F60" w14:textId="77777777" w:rsidTr="00BB22A9">
        <w:tc>
          <w:tcPr>
            <w:tcW w:w="1413" w:type="dxa"/>
          </w:tcPr>
          <w:p w14:paraId="5FD1EBC6" w14:textId="77777777" w:rsidR="006F3B15" w:rsidRDefault="006F3B15" w:rsidP="00BB22A9">
            <w:pPr>
              <w:spacing w:beforeLines="50" w:before="120" w:afterLines="50" w:after="120"/>
              <w:rPr>
                <w:sz w:val="22"/>
                <w:szCs w:val="18"/>
                <w:lang w:val="en-US"/>
              </w:rPr>
            </w:pPr>
            <w:r>
              <w:rPr>
                <w:sz w:val="22"/>
                <w:szCs w:val="18"/>
                <w:lang w:val="en-US"/>
              </w:rPr>
              <w:t>Apple</w:t>
            </w:r>
          </w:p>
        </w:tc>
        <w:tc>
          <w:tcPr>
            <w:tcW w:w="1134" w:type="dxa"/>
          </w:tcPr>
          <w:p w14:paraId="134EFE3F"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587C7F44" w14:textId="77777777" w:rsidR="006F3B15" w:rsidRDefault="006F3B15" w:rsidP="00BB22A9">
            <w:pPr>
              <w:spacing w:beforeLines="50" w:before="120" w:afterLines="50" w:after="120"/>
              <w:rPr>
                <w:sz w:val="22"/>
                <w:szCs w:val="18"/>
                <w:lang w:val="en-US"/>
              </w:rPr>
            </w:pPr>
            <w:r>
              <w:rPr>
                <w:sz w:val="22"/>
                <w:szCs w:val="18"/>
                <w:lang w:val="en-US"/>
              </w:rPr>
              <w:t xml:space="preserve">The latency requirement for VoIP is important, and we prefer to clarify it.  </w:t>
            </w:r>
          </w:p>
        </w:tc>
      </w:tr>
      <w:tr w:rsidR="006F3B15" w14:paraId="764FA3FF" w14:textId="77777777" w:rsidTr="00BB22A9">
        <w:tc>
          <w:tcPr>
            <w:tcW w:w="1413" w:type="dxa"/>
          </w:tcPr>
          <w:p w14:paraId="052B2064" w14:textId="77777777" w:rsidR="006F3B15" w:rsidRDefault="006F3B15" w:rsidP="00BB22A9">
            <w:pPr>
              <w:spacing w:beforeLines="50" w:before="120" w:afterLines="50" w:after="120"/>
              <w:rPr>
                <w:sz w:val="22"/>
                <w:szCs w:val="18"/>
                <w:lang w:val="en-US"/>
              </w:rPr>
            </w:pPr>
            <w:r>
              <w:rPr>
                <w:sz w:val="22"/>
                <w:szCs w:val="18"/>
                <w:lang w:val="en-US"/>
              </w:rPr>
              <w:t>Xiaomi</w:t>
            </w:r>
          </w:p>
        </w:tc>
        <w:tc>
          <w:tcPr>
            <w:tcW w:w="1134" w:type="dxa"/>
          </w:tcPr>
          <w:p w14:paraId="62865FFD"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581D4792" w14:textId="77777777" w:rsidR="006F3B15" w:rsidRDefault="006F3B15" w:rsidP="00BB22A9">
            <w:pPr>
              <w:spacing w:beforeLines="50" w:before="120" w:afterLines="50" w:after="120"/>
              <w:rPr>
                <w:sz w:val="22"/>
                <w:szCs w:val="18"/>
                <w:lang w:val="en-US"/>
              </w:rPr>
            </w:pPr>
            <w:r>
              <w:rPr>
                <w:sz w:val="22"/>
                <w:szCs w:val="18"/>
                <w:lang w:val="en-US"/>
              </w:rPr>
              <w:t xml:space="preserve">We are fine with 20 </w:t>
            </w:r>
            <w:proofErr w:type="spellStart"/>
            <w:r>
              <w:rPr>
                <w:sz w:val="22"/>
                <w:szCs w:val="18"/>
                <w:lang w:val="en-US"/>
              </w:rPr>
              <w:t>ms</w:t>
            </w:r>
            <w:proofErr w:type="spellEnd"/>
            <w:r>
              <w:rPr>
                <w:sz w:val="22"/>
                <w:szCs w:val="18"/>
                <w:lang w:val="en-US"/>
              </w:rPr>
              <w:t xml:space="preserve"> as data arriving interval.</w:t>
            </w:r>
          </w:p>
        </w:tc>
      </w:tr>
      <w:tr w:rsidR="006F3B15" w14:paraId="635054B9" w14:textId="77777777" w:rsidTr="00BB22A9">
        <w:tc>
          <w:tcPr>
            <w:tcW w:w="1413" w:type="dxa"/>
          </w:tcPr>
          <w:p w14:paraId="6853666B" w14:textId="77777777" w:rsidR="006F3B15" w:rsidRDefault="006F3B15" w:rsidP="00BB22A9">
            <w:pPr>
              <w:spacing w:beforeLines="50" w:before="120" w:afterLines="50" w:after="120"/>
              <w:rPr>
                <w:sz w:val="22"/>
                <w:szCs w:val="18"/>
                <w:lang w:val="en-US"/>
              </w:rPr>
            </w:pPr>
            <w:r>
              <w:rPr>
                <w:sz w:val="22"/>
                <w:szCs w:val="18"/>
                <w:lang w:val="en-US"/>
              </w:rPr>
              <w:t xml:space="preserve">vivo </w:t>
            </w:r>
          </w:p>
        </w:tc>
        <w:tc>
          <w:tcPr>
            <w:tcW w:w="1134" w:type="dxa"/>
          </w:tcPr>
          <w:p w14:paraId="628D0F94"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589B9281" w14:textId="77777777" w:rsidR="006F3B15" w:rsidRDefault="006F3B15" w:rsidP="00BB22A9">
            <w:pPr>
              <w:spacing w:beforeLines="50" w:before="120" w:afterLines="50" w:after="120"/>
              <w:rPr>
                <w:sz w:val="22"/>
                <w:szCs w:val="18"/>
                <w:lang w:val="en-US"/>
              </w:rPr>
            </w:pPr>
            <w:r>
              <w:rPr>
                <w:sz w:val="22"/>
                <w:szCs w:val="18"/>
                <w:lang w:val="en-US"/>
              </w:rPr>
              <w:t xml:space="preserve">As mentioned in our contribution, the maximum end-to-end latency requirement equals 200ms as is used in LTE VoIP evaluation. It can be observed that at least MEO and GEO scenarios cannot satisfy the latency requirement. For LEO case, 20ms is allowed for transmission. Thus, we propose to support </w:t>
            </w:r>
            <w:proofErr w:type="spellStart"/>
            <w:r>
              <w:rPr>
                <w:sz w:val="22"/>
                <w:szCs w:val="18"/>
                <w:lang w:val="en-US"/>
              </w:rPr>
              <w:t>VoNR</w:t>
            </w:r>
            <w:proofErr w:type="spellEnd"/>
            <w:r>
              <w:rPr>
                <w:sz w:val="22"/>
                <w:szCs w:val="18"/>
                <w:lang w:val="en-US"/>
              </w:rPr>
              <w:t xml:space="preserve"> only on LEO scenarios and assume the maximum transmission time allowed is 20ms.</w:t>
            </w:r>
          </w:p>
        </w:tc>
      </w:tr>
      <w:tr w:rsidR="006F3B15" w14:paraId="7B1DA9CD" w14:textId="77777777" w:rsidTr="00BB22A9">
        <w:tc>
          <w:tcPr>
            <w:tcW w:w="1413" w:type="dxa"/>
          </w:tcPr>
          <w:p w14:paraId="1BCF32B2"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tcPr>
          <w:p w14:paraId="76D8A94F"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70E422F3" w14:textId="77777777" w:rsidR="006F3B15" w:rsidRDefault="006F3B15" w:rsidP="00BB22A9">
            <w:pPr>
              <w:spacing w:beforeLines="50" w:before="120" w:afterLines="50" w:after="120"/>
              <w:rPr>
                <w:sz w:val="22"/>
                <w:szCs w:val="18"/>
                <w:lang w:val="en-US"/>
              </w:rPr>
            </w:pPr>
            <w:r>
              <w:rPr>
                <w:sz w:val="22"/>
                <w:szCs w:val="18"/>
                <w:lang w:val="en-US"/>
              </w:rPr>
              <w:t xml:space="preserve">At least some aspects of latency requirements for time critical services such as VoIP need further discussion. In case continuous or near-continuous transmission is expected in the UL, the physical limitations of the transmission channel will naturally limit the tolerable latency, since there is no room for HARQ retransmissions. Under the condition that UE is not requiring continuous or near-continuous transmissions, there may be capacity for HARQ retransmissions and for that case it might be sufficient or adequate to address one HARQ retransmission, meaning that we could allow for a latency requirement of ~60 </w:t>
            </w:r>
            <w:proofErr w:type="spellStart"/>
            <w:r>
              <w:rPr>
                <w:sz w:val="22"/>
                <w:szCs w:val="18"/>
                <w:lang w:val="en-US"/>
              </w:rPr>
              <w:t>ms.</w:t>
            </w:r>
            <w:proofErr w:type="spellEnd"/>
          </w:p>
        </w:tc>
      </w:tr>
      <w:tr w:rsidR="006F3B15" w14:paraId="2C766ED9" w14:textId="77777777" w:rsidTr="00BB22A9">
        <w:tc>
          <w:tcPr>
            <w:tcW w:w="1413" w:type="dxa"/>
          </w:tcPr>
          <w:p w14:paraId="3C082279" w14:textId="77777777" w:rsidR="006F3B15" w:rsidRDefault="006F3B15" w:rsidP="00BB22A9">
            <w:pPr>
              <w:spacing w:beforeLines="50" w:before="120" w:afterLines="50" w:after="120"/>
              <w:rPr>
                <w:sz w:val="22"/>
                <w:szCs w:val="18"/>
                <w:lang w:val="en-US"/>
              </w:rPr>
            </w:pPr>
            <w:r>
              <w:rPr>
                <w:sz w:val="22"/>
                <w:szCs w:val="18"/>
                <w:lang w:val="en-US"/>
              </w:rPr>
              <w:lastRenderedPageBreak/>
              <w:t xml:space="preserve">Huawei, </w:t>
            </w:r>
            <w:proofErr w:type="spellStart"/>
            <w:r>
              <w:rPr>
                <w:sz w:val="22"/>
                <w:szCs w:val="18"/>
                <w:lang w:val="en-US"/>
              </w:rPr>
              <w:t>HiSilicon</w:t>
            </w:r>
            <w:proofErr w:type="spellEnd"/>
          </w:p>
        </w:tc>
        <w:tc>
          <w:tcPr>
            <w:tcW w:w="1134" w:type="dxa"/>
          </w:tcPr>
          <w:p w14:paraId="1F1F3F52"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0CCCEB95" w14:textId="77777777" w:rsidR="006F3B15" w:rsidRDefault="006F3B15" w:rsidP="00BB22A9">
            <w:pPr>
              <w:spacing w:beforeLines="50" w:before="120" w:afterLines="50" w:after="120"/>
              <w:rPr>
                <w:sz w:val="22"/>
                <w:szCs w:val="18"/>
                <w:lang w:val="en-US"/>
              </w:rPr>
            </w:pPr>
            <w:r>
              <w:rPr>
                <w:sz w:val="22"/>
                <w:szCs w:val="18"/>
                <w:lang w:val="en-US"/>
              </w:rPr>
              <w:t>It is good to clarify the latency requirement clearly. However, it is open to discuss what latency value is required.</w:t>
            </w:r>
          </w:p>
        </w:tc>
      </w:tr>
      <w:tr w:rsidR="006F3B15" w14:paraId="2E9D8649" w14:textId="77777777" w:rsidTr="00BB22A9">
        <w:tc>
          <w:tcPr>
            <w:tcW w:w="1413" w:type="dxa"/>
          </w:tcPr>
          <w:p w14:paraId="56874BC1" w14:textId="77777777" w:rsidR="006F3B15" w:rsidRDefault="006F3B15" w:rsidP="00BB22A9">
            <w:pPr>
              <w:spacing w:beforeLines="50" w:before="120" w:afterLines="50" w:after="120"/>
              <w:rPr>
                <w:sz w:val="22"/>
                <w:szCs w:val="18"/>
                <w:lang w:val="en-US"/>
              </w:rPr>
            </w:pPr>
            <w:r>
              <w:rPr>
                <w:sz w:val="22"/>
                <w:szCs w:val="18"/>
                <w:lang w:val="en-US"/>
              </w:rPr>
              <w:t>NEC</w:t>
            </w:r>
          </w:p>
        </w:tc>
        <w:tc>
          <w:tcPr>
            <w:tcW w:w="1134" w:type="dxa"/>
          </w:tcPr>
          <w:p w14:paraId="1F720B8C"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7531CAEE" w14:textId="77777777" w:rsidR="006F3B15" w:rsidRDefault="006F3B15" w:rsidP="00BB22A9">
            <w:pPr>
              <w:spacing w:beforeLines="50" w:before="120" w:afterLines="50" w:after="120"/>
              <w:rPr>
                <w:sz w:val="22"/>
                <w:szCs w:val="18"/>
                <w:lang w:val="en-US"/>
              </w:rPr>
            </w:pPr>
            <w:r>
              <w:rPr>
                <w:sz w:val="22"/>
                <w:szCs w:val="18"/>
                <w:lang w:val="en-US"/>
              </w:rPr>
              <w:t xml:space="preserve">VoIP latency requirement should be discussed considering different satellite deployment scenarios (e.g. GEO/LEO). However, it is not intuitive to specify latency requirement </w:t>
            </w:r>
            <w:proofErr w:type="spellStart"/>
            <w:r>
              <w:rPr>
                <w:sz w:val="22"/>
                <w:szCs w:val="18"/>
                <w:lang w:val="en-US"/>
              </w:rPr>
              <w:t>wrt</w:t>
            </w:r>
            <w:proofErr w:type="spellEnd"/>
            <w:r>
              <w:rPr>
                <w:sz w:val="22"/>
                <w:szCs w:val="18"/>
                <w:lang w:val="en-US"/>
              </w:rPr>
              <w:t xml:space="preserve"> the occasion of initial PUSCH/PDSCH repetition because propagation delay would still be the major component for packet latencies. As an example for GEO, latency caused due to extra number of PUSCH repetitions shall not be significant as compared to the propagation delay in order of 140ms, but the same cannot be said for LEO-600.  </w:t>
            </w:r>
          </w:p>
          <w:p w14:paraId="1242FAD5" w14:textId="77777777" w:rsidR="006F3B15" w:rsidRDefault="006F3B15" w:rsidP="00BB22A9">
            <w:pPr>
              <w:spacing w:beforeLines="50" w:before="120" w:afterLines="50" w:after="120"/>
              <w:rPr>
                <w:sz w:val="22"/>
                <w:szCs w:val="18"/>
                <w:lang w:val="en-US"/>
              </w:rPr>
            </w:pPr>
            <w:r>
              <w:rPr>
                <w:sz w:val="22"/>
                <w:szCs w:val="18"/>
                <w:lang w:val="en-US"/>
              </w:rPr>
              <w:t>Hence, the VoIP latency values should be specified as radio access latency based on the NTN cell type (i.e. GEO/LEO-1200/LEO-600)</w:t>
            </w:r>
          </w:p>
        </w:tc>
      </w:tr>
      <w:tr w:rsidR="006F3B15" w14:paraId="7FD909E4" w14:textId="77777777" w:rsidTr="00BB22A9">
        <w:tc>
          <w:tcPr>
            <w:tcW w:w="1413" w:type="dxa"/>
          </w:tcPr>
          <w:p w14:paraId="6C356E3E"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ZTE</w:t>
            </w:r>
          </w:p>
        </w:tc>
        <w:tc>
          <w:tcPr>
            <w:tcW w:w="1134" w:type="dxa"/>
          </w:tcPr>
          <w:p w14:paraId="58D3248D"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w:t>
            </w:r>
          </w:p>
        </w:tc>
        <w:tc>
          <w:tcPr>
            <w:tcW w:w="7415" w:type="dxa"/>
          </w:tcPr>
          <w:p w14:paraId="372E21F2"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The 20ms latency for VoIP is preferred.</w:t>
            </w:r>
          </w:p>
        </w:tc>
      </w:tr>
      <w:tr w:rsidR="006F3B15" w14:paraId="45DFED21" w14:textId="77777777" w:rsidTr="00BB22A9">
        <w:tc>
          <w:tcPr>
            <w:tcW w:w="1413" w:type="dxa"/>
          </w:tcPr>
          <w:p w14:paraId="445D6CE2"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CATT</w:t>
            </w:r>
          </w:p>
        </w:tc>
        <w:tc>
          <w:tcPr>
            <w:tcW w:w="1134" w:type="dxa"/>
          </w:tcPr>
          <w:p w14:paraId="4F26FA16"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2554EB9F"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For NTN case, the latency requirement can be defined differently from the TN case.</w:t>
            </w:r>
          </w:p>
        </w:tc>
      </w:tr>
      <w:tr w:rsidR="006F3B15" w14:paraId="41AF3772" w14:textId="77777777" w:rsidTr="00BB22A9">
        <w:tc>
          <w:tcPr>
            <w:tcW w:w="1413" w:type="dxa"/>
          </w:tcPr>
          <w:p w14:paraId="3A98F7EF" w14:textId="77777777" w:rsidR="006F3B15" w:rsidRDefault="006F3B15" w:rsidP="00BB22A9">
            <w:pPr>
              <w:spacing w:beforeLines="50" w:before="120" w:afterLines="50" w:after="120"/>
              <w:rPr>
                <w:sz w:val="22"/>
                <w:szCs w:val="18"/>
                <w:lang w:val="en-US"/>
              </w:rPr>
            </w:pPr>
            <w:r>
              <w:rPr>
                <w:sz w:val="22"/>
                <w:szCs w:val="18"/>
                <w:lang w:val="en-US"/>
              </w:rPr>
              <w:t>Ericsson</w:t>
            </w:r>
          </w:p>
        </w:tc>
        <w:tc>
          <w:tcPr>
            <w:tcW w:w="1134" w:type="dxa"/>
          </w:tcPr>
          <w:p w14:paraId="196C69B6"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6F203572" w14:textId="77777777" w:rsidR="006F3B15" w:rsidRDefault="006F3B15" w:rsidP="00BB22A9">
            <w:pPr>
              <w:spacing w:beforeLines="50" w:before="120" w:afterLines="50" w:after="120"/>
              <w:rPr>
                <w:sz w:val="22"/>
                <w:szCs w:val="18"/>
                <w:lang w:val="en-US"/>
              </w:rPr>
            </w:pPr>
            <w:r>
              <w:rPr>
                <w:sz w:val="22"/>
                <w:szCs w:val="18"/>
                <w:lang w:val="en-US"/>
              </w:rPr>
              <w:t xml:space="preserve">200 </w:t>
            </w:r>
            <w:proofErr w:type="spellStart"/>
            <w:r>
              <w:rPr>
                <w:sz w:val="22"/>
                <w:szCs w:val="18"/>
                <w:lang w:val="en-US"/>
              </w:rPr>
              <w:t>ms</w:t>
            </w:r>
            <w:proofErr w:type="spellEnd"/>
            <w:r>
              <w:rPr>
                <w:sz w:val="22"/>
                <w:szCs w:val="18"/>
                <w:lang w:val="en-US"/>
              </w:rPr>
              <w:t xml:space="preserve"> end-to-end latency for LEO. We should also specify how much of this is available for the Uu interface. For MEO/GEO it could be considered to have a relaxed latency requirement or no requirement at all.</w:t>
            </w:r>
          </w:p>
        </w:tc>
      </w:tr>
      <w:tr w:rsidR="006F3B15" w14:paraId="27195EEE" w14:textId="77777777" w:rsidTr="00BB22A9">
        <w:tc>
          <w:tcPr>
            <w:tcW w:w="1413" w:type="dxa"/>
          </w:tcPr>
          <w:p w14:paraId="79EEF2F1" w14:textId="77777777" w:rsidR="006F3B15" w:rsidRDefault="006F3B15" w:rsidP="00BB22A9">
            <w:pPr>
              <w:spacing w:beforeLines="50" w:before="120" w:afterLines="50" w:after="120"/>
              <w:rPr>
                <w:sz w:val="22"/>
                <w:szCs w:val="18"/>
                <w:lang w:val="en-US"/>
              </w:rPr>
            </w:pPr>
            <w:r>
              <w:rPr>
                <w:sz w:val="22"/>
                <w:szCs w:val="18"/>
                <w:lang w:val="en-US"/>
              </w:rPr>
              <w:t>Thales</w:t>
            </w:r>
          </w:p>
        </w:tc>
        <w:tc>
          <w:tcPr>
            <w:tcW w:w="1134" w:type="dxa"/>
          </w:tcPr>
          <w:p w14:paraId="5EEB0248"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78C3725F" w14:textId="77777777" w:rsidR="006F3B15" w:rsidRDefault="006F3B15" w:rsidP="00BB22A9">
            <w:pPr>
              <w:spacing w:beforeLines="50" w:before="120" w:afterLines="50" w:after="120"/>
              <w:rPr>
                <w:sz w:val="22"/>
                <w:szCs w:val="18"/>
                <w:lang w:val="en-US"/>
              </w:rPr>
            </w:pPr>
            <w:r>
              <w:rPr>
                <w:sz w:val="22"/>
                <w:szCs w:val="18"/>
                <w:lang w:val="en-US"/>
              </w:rPr>
              <w:t xml:space="preserve">Latency requirement for </w:t>
            </w:r>
            <w:proofErr w:type="spellStart"/>
            <w:r>
              <w:rPr>
                <w:sz w:val="22"/>
                <w:szCs w:val="18"/>
                <w:lang w:val="en-US"/>
              </w:rPr>
              <w:t>VoNR</w:t>
            </w:r>
            <w:proofErr w:type="spellEnd"/>
            <w:r>
              <w:rPr>
                <w:sz w:val="22"/>
                <w:szCs w:val="18"/>
                <w:lang w:val="en-US"/>
              </w:rPr>
              <w:t xml:space="preserve"> in NTN should be further discussed.</w:t>
            </w:r>
          </w:p>
          <w:p w14:paraId="7D07AE21" w14:textId="77777777" w:rsidR="006F3B15" w:rsidRDefault="006F3B15" w:rsidP="00BB22A9">
            <w:pPr>
              <w:spacing w:beforeLines="50" w:before="120" w:afterLines="50" w:after="120"/>
              <w:rPr>
                <w:sz w:val="22"/>
                <w:szCs w:val="18"/>
                <w:lang w:val="en-US"/>
              </w:rPr>
            </w:pPr>
            <w:r>
              <w:rPr>
                <w:sz w:val="22"/>
                <w:szCs w:val="18"/>
                <w:lang w:val="en-US"/>
              </w:rPr>
              <w:t>From our perspective, based on Table 5.7.4-1: Standardized 5QI to QoS characteristics mapping in TS 23.501:</w:t>
            </w:r>
          </w:p>
          <w:p w14:paraId="2AB01F80"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For Voice (including repetitions ≤ 20 ) : 5QI-7 can accommodate the worst case PDB for LEO satellite type. FFS: for GEO.</w:t>
            </w:r>
          </w:p>
          <w:p w14:paraId="41B5408D" w14:textId="77777777" w:rsidR="006F3B15" w:rsidRDefault="006F3B15" w:rsidP="006F3B15">
            <w:pPr>
              <w:numPr>
                <w:ilvl w:val="0"/>
                <w:numId w:val="8"/>
              </w:numPr>
              <w:spacing w:beforeLines="50" w:before="120" w:afterLines="50" w:after="120"/>
              <w:rPr>
                <w:sz w:val="20"/>
                <w:lang w:val="en-US"/>
              </w:rPr>
            </w:pPr>
            <w:r>
              <w:rPr>
                <w:sz w:val="22"/>
                <w:szCs w:val="18"/>
                <w:lang w:val="en-US"/>
              </w:rPr>
              <w:t>5QI-10 can accommodate the worst case PDB for GEO satellite type. But not appropriate for voice.</w:t>
            </w:r>
          </w:p>
          <w:p w14:paraId="617A2CE6" w14:textId="77777777" w:rsidR="006F3B15" w:rsidRDefault="006F3B15" w:rsidP="00BB22A9">
            <w:pPr>
              <w:spacing w:beforeLines="50" w:before="120" w:afterLines="50" w:after="120"/>
              <w:rPr>
                <w:sz w:val="22"/>
                <w:szCs w:val="18"/>
                <w:lang w:val="en-US"/>
              </w:rPr>
            </w:pPr>
          </w:p>
        </w:tc>
      </w:tr>
      <w:tr w:rsidR="006F3B15" w14:paraId="2044FD81" w14:textId="77777777" w:rsidTr="00BB22A9">
        <w:tc>
          <w:tcPr>
            <w:tcW w:w="1413" w:type="dxa"/>
          </w:tcPr>
          <w:p w14:paraId="135B8F1B" w14:textId="77777777" w:rsidR="006F3B15" w:rsidRDefault="006F3B15" w:rsidP="00BB22A9">
            <w:pPr>
              <w:spacing w:beforeLines="50" w:before="120" w:afterLines="50" w:after="120"/>
              <w:rPr>
                <w:sz w:val="22"/>
                <w:szCs w:val="18"/>
                <w:lang w:val="en-US"/>
              </w:rPr>
            </w:pPr>
            <w:proofErr w:type="spellStart"/>
            <w:r>
              <w:rPr>
                <w:sz w:val="22"/>
                <w:szCs w:val="18"/>
                <w:lang w:val="en-US"/>
              </w:rPr>
              <w:t>Ligado</w:t>
            </w:r>
            <w:proofErr w:type="spellEnd"/>
          </w:p>
        </w:tc>
        <w:tc>
          <w:tcPr>
            <w:tcW w:w="1134" w:type="dxa"/>
          </w:tcPr>
          <w:p w14:paraId="3A8DAC97" w14:textId="77777777" w:rsidR="006F3B15" w:rsidRDefault="006F3B15" w:rsidP="00BB22A9">
            <w:pPr>
              <w:spacing w:beforeLines="50" w:before="120" w:afterLines="50" w:after="120"/>
              <w:rPr>
                <w:sz w:val="22"/>
                <w:szCs w:val="18"/>
                <w:lang w:val="en-US"/>
              </w:rPr>
            </w:pPr>
            <w:r>
              <w:rPr>
                <w:sz w:val="22"/>
                <w:szCs w:val="18"/>
                <w:lang w:val="en-US"/>
              </w:rPr>
              <w:t>No</w:t>
            </w:r>
          </w:p>
        </w:tc>
        <w:tc>
          <w:tcPr>
            <w:tcW w:w="7415" w:type="dxa"/>
          </w:tcPr>
          <w:p w14:paraId="6822F605" w14:textId="77777777" w:rsidR="006F3B15" w:rsidRDefault="006F3B15" w:rsidP="00BB22A9">
            <w:pPr>
              <w:spacing w:beforeLines="50" w:before="120" w:afterLines="50" w:after="120"/>
              <w:rPr>
                <w:sz w:val="22"/>
                <w:szCs w:val="18"/>
                <w:lang w:val="en-US"/>
              </w:rPr>
            </w:pPr>
            <w:r>
              <w:rPr>
                <w:sz w:val="22"/>
                <w:szCs w:val="18"/>
                <w:lang w:val="en-US"/>
              </w:rPr>
              <w:t xml:space="preserve">Not relevant for GEO and potentially difficult for LEO due to RTT. </w:t>
            </w:r>
          </w:p>
        </w:tc>
      </w:tr>
      <w:tr w:rsidR="006F3B15" w14:paraId="4648B5A3" w14:textId="77777777" w:rsidTr="00BB22A9">
        <w:tc>
          <w:tcPr>
            <w:tcW w:w="1413" w:type="dxa"/>
          </w:tcPr>
          <w:p w14:paraId="11BDEF9E" w14:textId="77777777" w:rsidR="006F3B15" w:rsidRDefault="006F3B15" w:rsidP="00BB22A9">
            <w:pPr>
              <w:spacing w:beforeLines="50" w:before="120" w:afterLines="50" w:after="120"/>
              <w:rPr>
                <w:sz w:val="22"/>
                <w:szCs w:val="18"/>
                <w:lang w:val="en-US"/>
              </w:rPr>
            </w:pPr>
            <w:proofErr w:type="spellStart"/>
            <w:r>
              <w:rPr>
                <w:sz w:val="22"/>
                <w:szCs w:val="18"/>
                <w:lang w:val="en-US"/>
              </w:rPr>
              <w:t>InterDigital</w:t>
            </w:r>
            <w:proofErr w:type="spellEnd"/>
          </w:p>
        </w:tc>
        <w:tc>
          <w:tcPr>
            <w:tcW w:w="1134" w:type="dxa"/>
          </w:tcPr>
          <w:p w14:paraId="3E9E4B41"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59B9C1B2" w14:textId="77777777" w:rsidR="006F3B15" w:rsidRDefault="006F3B15" w:rsidP="00BB22A9">
            <w:pPr>
              <w:spacing w:beforeLines="50" w:before="120" w:afterLines="50" w:after="120"/>
              <w:rPr>
                <w:sz w:val="22"/>
                <w:szCs w:val="18"/>
                <w:lang w:val="en-US"/>
              </w:rPr>
            </w:pPr>
            <w:r>
              <w:rPr>
                <w:sz w:val="22"/>
                <w:szCs w:val="18"/>
                <w:lang w:val="en-US"/>
              </w:rPr>
              <w:t>We are fine with 20ms latency</w:t>
            </w:r>
          </w:p>
        </w:tc>
      </w:tr>
      <w:tr w:rsidR="006F3B15" w14:paraId="4819292F" w14:textId="77777777" w:rsidTr="00BB22A9">
        <w:tc>
          <w:tcPr>
            <w:tcW w:w="1413" w:type="dxa"/>
          </w:tcPr>
          <w:p w14:paraId="6E6CFE3C" w14:textId="77777777" w:rsidR="006F3B15" w:rsidRDefault="006F3B15" w:rsidP="00BB22A9">
            <w:pPr>
              <w:spacing w:beforeLines="50" w:before="120" w:afterLines="50" w:after="120"/>
              <w:rPr>
                <w:sz w:val="22"/>
                <w:szCs w:val="18"/>
                <w:lang w:val="en-US"/>
              </w:rPr>
            </w:pPr>
            <w:r>
              <w:rPr>
                <w:sz w:val="22"/>
                <w:szCs w:val="18"/>
                <w:lang w:val="en-US"/>
              </w:rPr>
              <w:t>Sony</w:t>
            </w:r>
          </w:p>
        </w:tc>
        <w:tc>
          <w:tcPr>
            <w:tcW w:w="1134" w:type="dxa"/>
          </w:tcPr>
          <w:p w14:paraId="666243B3"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62CC0643" w14:textId="77777777" w:rsidR="006F3B15" w:rsidRDefault="006F3B15" w:rsidP="00BB22A9">
            <w:pPr>
              <w:spacing w:beforeLines="50" w:before="120" w:afterLines="50" w:after="120"/>
              <w:rPr>
                <w:sz w:val="22"/>
                <w:szCs w:val="18"/>
                <w:lang w:val="en-US"/>
              </w:rPr>
            </w:pPr>
            <w:r>
              <w:rPr>
                <w:sz w:val="22"/>
                <w:szCs w:val="18"/>
                <w:lang w:val="en-US"/>
              </w:rPr>
              <w:t>Latency target needs to be discussed.</w:t>
            </w:r>
          </w:p>
        </w:tc>
      </w:tr>
      <w:tr w:rsidR="006F3B15" w14:paraId="32BEEE89" w14:textId="77777777" w:rsidTr="00BB22A9">
        <w:tc>
          <w:tcPr>
            <w:tcW w:w="1413" w:type="dxa"/>
          </w:tcPr>
          <w:p w14:paraId="084DB8AF" w14:textId="77777777" w:rsidR="006F3B15" w:rsidRDefault="006F3B15" w:rsidP="00BB22A9">
            <w:pPr>
              <w:spacing w:beforeLines="50" w:before="120" w:afterLines="50" w:after="120"/>
              <w:rPr>
                <w:sz w:val="22"/>
                <w:szCs w:val="18"/>
                <w:lang w:val="en-US"/>
              </w:rPr>
            </w:pPr>
            <w:r>
              <w:rPr>
                <w:sz w:val="22"/>
                <w:szCs w:val="18"/>
                <w:lang w:val="en-US"/>
              </w:rPr>
              <w:t>Lockheed</w:t>
            </w:r>
          </w:p>
        </w:tc>
        <w:tc>
          <w:tcPr>
            <w:tcW w:w="1134" w:type="dxa"/>
          </w:tcPr>
          <w:p w14:paraId="28B2C56D"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6D4CB4BF" w14:textId="77777777" w:rsidR="006F3B15" w:rsidRDefault="006F3B15" w:rsidP="00BB22A9">
            <w:pPr>
              <w:spacing w:beforeLines="50" w:before="120" w:afterLines="50" w:after="120"/>
              <w:rPr>
                <w:sz w:val="22"/>
                <w:szCs w:val="18"/>
                <w:lang w:val="en-US"/>
              </w:rPr>
            </w:pPr>
            <w:r>
              <w:rPr>
                <w:sz w:val="22"/>
                <w:szCs w:val="18"/>
                <w:lang w:val="en-US"/>
              </w:rPr>
              <w:t>The latency should be further discussed.</w:t>
            </w:r>
          </w:p>
        </w:tc>
      </w:tr>
      <w:tr w:rsidR="006F3B15" w14:paraId="0F2437B2" w14:textId="77777777" w:rsidTr="00BB22A9">
        <w:tc>
          <w:tcPr>
            <w:tcW w:w="1413" w:type="dxa"/>
          </w:tcPr>
          <w:p w14:paraId="61D1CE04" w14:textId="77777777" w:rsidR="006F3B15" w:rsidRDefault="006F3B15" w:rsidP="00BB22A9">
            <w:pPr>
              <w:spacing w:beforeLines="50" w:before="120" w:afterLines="50" w:after="120"/>
              <w:rPr>
                <w:sz w:val="22"/>
                <w:szCs w:val="18"/>
                <w:lang w:val="en-US"/>
              </w:rPr>
            </w:pPr>
            <w:r>
              <w:rPr>
                <w:sz w:val="22"/>
                <w:szCs w:val="18"/>
                <w:lang w:val="en-US"/>
              </w:rPr>
              <w:t>Panasonic</w:t>
            </w:r>
          </w:p>
        </w:tc>
        <w:tc>
          <w:tcPr>
            <w:tcW w:w="1134" w:type="dxa"/>
          </w:tcPr>
          <w:p w14:paraId="48D95DE6"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55F4105A" w14:textId="77777777" w:rsidR="006F3B15" w:rsidRDefault="006F3B15" w:rsidP="00BB22A9">
            <w:pPr>
              <w:spacing w:beforeLines="50" w:before="120" w:afterLines="50" w:after="120"/>
              <w:rPr>
                <w:sz w:val="22"/>
                <w:szCs w:val="18"/>
                <w:lang w:val="en-US"/>
              </w:rPr>
            </w:pPr>
            <w:r>
              <w:rPr>
                <w:sz w:val="22"/>
                <w:szCs w:val="18"/>
                <w:lang w:val="en-US"/>
              </w:rPr>
              <w:t xml:space="preserve">OK with 20ms as the value, but we are not sure the meaning of “latency” in this context. With the usual usage of “latency”, i.e. delay between </w:t>
            </w:r>
            <w:proofErr w:type="spellStart"/>
            <w:r>
              <w:rPr>
                <w:sz w:val="22"/>
                <w:szCs w:val="18"/>
                <w:lang w:val="en-US"/>
              </w:rPr>
              <w:t>gNB</w:t>
            </w:r>
            <w:proofErr w:type="spellEnd"/>
            <w:r>
              <w:rPr>
                <w:sz w:val="22"/>
                <w:szCs w:val="18"/>
                <w:lang w:val="en-US"/>
              </w:rPr>
              <w:t xml:space="preserve"> and UE modem, the propagation delay influences a lot in NTN. One possible approach can be "propagation delay + 20ms" as the latency requirement. </w:t>
            </w:r>
          </w:p>
        </w:tc>
      </w:tr>
    </w:tbl>
    <w:p w14:paraId="7B7969D3" w14:textId="77777777" w:rsidR="006F3B15" w:rsidRDefault="006F3B15" w:rsidP="006F3B15">
      <w:pPr>
        <w:spacing w:beforeLines="50" w:before="120" w:afterLines="50" w:after="120"/>
        <w:rPr>
          <w:sz w:val="22"/>
          <w:szCs w:val="18"/>
          <w:lang w:val="en-US"/>
        </w:rPr>
      </w:pPr>
    </w:p>
    <w:p w14:paraId="7BDDAC66" w14:textId="77777777" w:rsidR="006F3B15" w:rsidRDefault="006F3B15" w:rsidP="006F3B15">
      <w:pPr>
        <w:spacing w:beforeLines="50" w:before="120" w:afterLines="50" w:after="120"/>
        <w:rPr>
          <w:sz w:val="22"/>
          <w:szCs w:val="18"/>
          <w:lang w:val="en-US"/>
        </w:rPr>
      </w:pPr>
    </w:p>
    <w:p w14:paraId="022BC2DD" w14:textId="77777777" w:rsidR="006F3B15" w:rsidRDefault="006F3B15" w:rsidP="006F3B15">
      <w:pPr>
        <w:spacing w:beforeLines="50" w:before="120" w:afterLines="50" w:after="120"/>
        <w:rPr>
          <w:sz w:val="22"/>
          <w:szCs w:val="18"/>
          <w:lang w:val="en-US"/>
        </w:rPr>
      </w:pPr>
      <w:r>
        <w:rPr>
          <w:sz w:val="22"/>
          <w:szCs w:val="18"/>
          <w:lang w:val="en-US"/>
        </w:rPr>
        <w:t xml:space="preserve">Q: Do you think the following target data rate for low-data rate service as in </w:t>
      </w:r>
      <w:r>
        <w:rPr>
          <w:sz w:val="22"/>
          <w:szCs w:val="18"/>
          <w:lang w:eastAsia="zh-CN"/>
        </w:rPr>
        <w:t>Table A.1-1 of TR38.830 can be reused</w:t>
      </w:r>
      <w:r>
        <w:rPr>
          <w:sz w:val="22"/>
          <w:szCs w:val="18"/>
          <w:lang w:val="en-US"/>
        </w:rPr>
        <w:t>? Also, please share the reason of YES/NO and which value should be adopted instead.</w:t>
      </w:r>
    </w:p>
    <w:p w14:paraId="63DF4ADC" w14:textId="77777777" w:rsidR="006F3B15" w:rsidRDefault="006F3B15" w:rsidP="006F3B15">
      <w:pPr>
        <w:numPr>
          <w:ilvl w:val="0"/>
          <w:numId w:val="11"/>
        </w:numPr>
        <w:spacing w:beforeLines="50" w:before="120" w:afterLines="50" w:after="120"/>
        <w:rPr>
          <w:sz w:val="22"/>
          <w:szCs w:val="18"/>
        </w:rPr>
      </w:pPr>
      <w:r>
        <w:rPr>
          <w:sz w:val="22"/>
          <w:szCs w:val="18"/>
        </w:rPr>
        <w:t xml:space="preserve">DL 1 Mbps, </w:t>
      </w:r>
      <w:r>
        <w:rPr>
          <w:sz w:val="22"/>
        </w:rPr>
        <w:t>UL 100 kbps</w:t>
      </w:r>
    </w:p>
    <w:tbl>
      <w:tblPr>
        <w:tblStyle w:val="310"/>
        <w:tblW w:w="0" w:type="auto"/>
        <w:tblLayout w:type="fixed"/>
        <w:tblLook w:val="04A0" w:firstRow="1" w:lastRow="0" w:firstColumn="1" w:lastColumn="0" w:noHBand="0" w:noVBand="1"/>
      </w:tblPr>
      <w:tblGrid>
        <w:gridCol w:w="1413"/>
        <w:gridCol w:w="1134"/>
        <w:gridCol w:w="7415"/>
      </w:tblGrid>
      <w:tr w:rsidR="006F3B15" w14:paraId="11E381E8" w14:textId="77777777" w:rsidTr="00BB22A9">
        <w:tc>
          <w:tcPr>
            <w:tcW w:w="1413" w:type="dxa"/>
            <w:shd w:val="clear" w:color="auto" w:fill="E7E6E6"/>
          </w:tcPr>
          <w:p w14:paraId="0847CB12" w14:textId="77777777" w:rsidR="006F3B15" w:rsidRDefault="006F3B15" w:rsidP="00BB22A9">
            <w:pPr>
              <w:spacing w:beforeLines="50" w:before="120" w:afterLines="50" w:after="120"/>
              <w:rPr>
                <w:sz w:val="22"/>
                <w:szCs w:val="18"/>
                <w:lang w:val="en-US"/>
              </w:rPr>
            </w:pPr>
            <w:r>
              <w:rPr>
                <w:sz w:val="22"/>
                <w:szCs w:val="18"/>
                <w:lang w:val="en-US"/>
              </w:rPr>
              <w:lastRenderedPageBreak/>
              <w:t>Company</w:t>
            </w:r>
          </w:p>
        </w:tc>
        <w:tc>
          <w:tcPr>
            <w:tcW w:w="1134" w:type="dxa"/>
            <w:shd w:val="clear" w:color="auto" w:fill="E7E6E6"/>
          </w:tcPr>
          <w:p w14:paraId="4546204B" w14:textId="77777777" w:rsidR="006F3B15" w:rsidRDefault="006F3B15" w:rsidP="00BB22A9">
            <w:pPr>
              <w:spacing w:beforeLines="50" w:before="120" w:afterLines="50" w:after="120"/>
              <w:rPr>
                <w:sz w:val="22"/>
                <w:szCs w:val="18"/>
                <w:lang w:val="en-US"/>
              </w:rPr>
            </w:pPr>
            <w:r>
              <w:rPr>
                <w:sz w:val="22"/>
                <w:szCs w:val="18"/>
                <w:lang w:val="en-US"/>
              </w:rPr>
              <w:t>YES/NO</w:t>
            </w:r>
          </w:p>
        </w:tc>
        <w:tc>
          <w:tcPr>
            <w:tcW w:w="7415" w:type="dxa"/>
            <w:shd w:val="clear" w:color="auto" w:fill="E7E6E6"/>
          </w:tcPr>
          <w:p w14:paraId="2E51C446" w14:textId="77777777" w:rsidR="006F3B15" w:rsidRDefault="006F3B15" w:rsidP="00BB22A9">
            <w:pPr>
              <w:spacing w:beforeLines="50" w:before="120" w:afterLines="50" w:after="120"/>
              <w:rPr>
                <w:sz w:val="22"/>
                <w:szCs w:val="18"/>
                <w:lang w:val="en-US"/>
              </w:rPr>
            </w:pPr>
            <w:r>
              <w:rPr>
                <w:sz w:val="22"/>
                <w:szCs w:val="18"/>
                <w:lang w:val="en-US"/>
              </w:rPr>
              <w:t>Comment (e.g. reason of YES/NO)</w:t>
            </w:r>
          </w:p>
        </w:tc>
      </w:tr>
      <w:tr w:rsidR="006F3B15" w14:paraId="0EB89BE9" w14:textId="77777777" w:rsidTr="00BB22A9">
        <w:tc>
          <w:tcPr>
            <w:tcW w:w="1413" w:type="dxa"/>
          </w:tcPr>
          <w:p w14:paraId="5FFB57E7" w14:textId="77777777" w:rsidR="006F3B15" w:rsidRDefault="006F3B15" w:rsidP="00BB22A9">
            <w:pPr>
              <w:spacing w:beforeLines="50" w:before="120" w:afterLines="50" w:after="120"/>
              <w:rPr>
                <w:sz w:val="22"/>
                <w:szCs w:val="18"/>
                <w:lang w:val="en-US"/>
              </w:rPr>
            </w:pPr>
            <w:r>
              <w:rPr>
                <w:sz w:val="22"/>
                <w:szCs w:val="18"/>
                <w:lang w:val="en-US"/>
              </w:rPr>
              <w:t>QC</w:t>
            </w:r>
          </w:p>
        </w:tc>
        <w:tc>
          <w:tcPr>
            <w:tcW w:w="1134" w:type="dxa"/>
          </w:tcPr>
          <w:p w14:paraId="486822B7" w14:textId="77777777" w:rsidR="006F3B15" w:rsidRDefault="006F3B15" w:rsidP="00BB22A9">
            <w:pPr>
              <w:spacing w:beforeLines="50" w:before="120" w:afterLines="50" w:after="120"/>
              <w:rPr>
                <w:sz w:val="22"/>
                <w:szCs w:val="18"/>
                <w:lang w:val="en-US"/>
              </w:rPr>
            </w:pPr>
            <w:r>
              <w:rPr>
                <w:sz w:val="22"/>
                <w:szCs w:val="18"/>
                <w:lang w:val="en-US"/>
              </w:rPr>
              <w:t>No</w:t>
            </w:r>
          </w:p>
        </w:tc>
        <w:tc>
          <w:tcPr>
            <w:tcW w:w="7415" w:type="dxa"/>
          </w:tcPr>
          <w:p w14:paraId="5E08B29A" w14:textId="77777777" w:rsidR="006F3B15" w:rsidRDefault="006F3B15" w:rsidP="00BB22A9">
            <w:pPr>
              <w:spacing w:beforeLines="50" w:before="120" w:afterLines="50" w:after="120"/>
              <w:rPr>
                <w:sz w:val="22"/>
                <w:szCs w:val="18"/>
                <w:lang w:val="en-US"/>
              </w:rPr>
            </w:pPr>
            <w:r>
              <w:rPr>
                <w:sz w:val="22"/>
                <w:szCs w:val="18"/>
                <w:lang w:val="en-US"/>
              </w:rPr>
              <w:t xml:space="preserve">The objective of the WID is to enable voice and low-date rate services for smart phones. Given the link budget issue, we should consider SMS services that will be the typical applications for smart phones over NTN. </w:t>
            </w:r>
          </w:p>
        </w:tc>
      </w:tr>
      <w:tr w:rsidR="006F3B15" w14:paraId="0C485E18" w14:textId="77777777" w:rsidTr="00BB22A9">
        <w:tc>
          <w:tcPr>
            <w:tcW w:w="1413" w:type="dxa"/>
          </w:tcPr>
          <w:p w14:paraId="5B41E494"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Lenovo</w:t>
            </w:r>
          </w:p>
        </w:tc>
        <w:tc>
          <w:tcPr>
            <w:tcW w:w="1134" w:type="dxa"/>
          </w:tcPr>
          <w:p w14:paraId="09EADEAE"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No</w:t>
            </w:r>
          </w:p>
        </w:tc>
        <w:tc>
          <w:tcPr>
            <w:tcW w:w="7415" w:type="dxa"/>
          </w:tcPr>
          <w:p w14:paraId="126D75AE"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We think a least the value 1Mbps for DL is a bit high. We think we should consider the smallest possible date rates which can be used by smart phone.</w:t>
            </w:r>
          </w:p>
        </w:tc>
      </w:tr>
      <w:tr w:rsidR="006F3B15" w14:paraId="49FBB7F8" w14:textId="77777777" w:rsidTr="00BB22A9">
        <w:tc>
          <w:tcPr>
            <w:tcW w:w="1413" w:type="dxa"/>
          </w:tcPr>
          <w:p w14:paraId="4F4E75F1" w14:textId="77777777" w:rsidR="006F3B15" w:rsidRDefault="006F3B15" w:rsidP="00BB22A9">
            <w:pPr>
              <w:spacing w:beforeLines="50" w:before="120" w:afterLines="50" w:after="120"/>
              <w:rPr>
                <w:sz w:val="22"/>
                <w:szCs w:val="18"/>
                <w:lang w:val="en-US"/>
              </w:rPr>
            </w:pPr>
            <w:r>
              <w:rPr>
                <w:sz w:val="22"/>
                <w:szCs w:val="18"/>
                <w:lang w:val="en-US"/>
              </w:rPr>
              <w:t>Apple</w:t>
            </w:r>
          </w:p>
        </w:tc>
        <w:tc>
          <w:tcPr>
            <w:tcW w:w="1134" w:type="dxa"/>
          </w:tcPr>
          <w:p w14:paraId="100F735F" w14:textId="77777777" w:rsidR="006F3B15" w:rsidRDefault="006F3B15" w:rsidP="00BB22A9">
            <w:pPr>
              <w:spacing w:beforeLines="50" w:before="120" w:afterLines="50" w:after="120"/>
              <w:rPr>
                <w:sz w:val="22"/>
                <w:szCs w:val="18"/>
                <w:lang w:val="en-US"/>
              </w:rPr>
            </w:pPr>
            <w:r>
              <w:rPr>
                <w:sz w:val="22"/>
                <w:szCs w:val="18"/>
                <w:lang w:val="en-US"/>
              </w:rPr>
              <w:t>No</w:t>
            </w:r>
          </w:p>
        </w:tc>
        <w:tc>
          <w:tcPr>
            <w:tcW w:w="7415" w:type="dxa"/>
          </w:tcPr>
          <w:p w14:paraId="3BC9CEAA" w14:textId="77777777" w:rsidR="006F3B15" w:rsidRDefault="006F3B15" w:rsidP="00BB22A9">
            <w:pPr>
              <w:spacing w:beforeLines="50" w:before="120" w:afterLines="50" w:after="120"/>
              <w:rPr>
                <w:sz w:val="22"/>
                <w:szCs w:val="18"/>
                <w:lang w:val="en-US"/>
              </w:rPr>
            </w:pPr>
            <w:r>
              <w:rPr>
                <w:sz w:val="22"/>
                <w:szCs w:val="18"/>
                <w:lang w:val="en-US"/>
              </w:rPr>
              <w:t xml:space="preserve">The DL of 1 Mbps is assumed for rural scenario. For NTN, we think a lower data rate can be considered. </w:t>
            </w:r>
          </w:p>
          <w:p w14:paraId="480A30B7" w14:textId="77777777" w:rsidR="006F3B15" w:rsidRDefault="006F3B15" w:rsidP="00BB22A9">
            <w:pPr>
              <w:spacing w:beforeLines="50" w:before="120" w:afterLines="50" w:after="120"/>
              <w:rPr>
                <w:sz w:val="22"/>
                <w:szCs w:val="18"/>
                <w:lang w:val="en-US"/>
              </w:rPr>
            </w:pPr>
            <w:r>
              <w:rPr>
                <w:sz w:val="22"/>
                <w:szCs w:val="18"/>
                <w:lang w:val="en-US"/>
              </w:rPr>
              <w:t xml:space="preserve">In TS 22.261 Section 6.16, it is mentioned that for “markets requiring minimal service levels”, 100 kbps for more than 100 km cell coverage can be considered. </w:t>
            </w:r>
          </w:p>
        </w:tc>
      </w:tr>
      <w:tr w:rsidR="006F3B15" w14:paraId="0241A7C4" w14:textId="77777777" w:rsidTr="00BB22A9">
        <w:tc>
          <w:tcPr>
            <w:tcW w:w="1413" w:type="dxa"/>
          </w:tcPr>
          <w:p w14:paraId="58CD769D" w14:textId="77777777" w:rsidR="006F3B15" w:rsidRDefault="006F3B15" w:rsidP="00BB22A9">
            <w:pPr>
              <w:spacing w:beforeLines="50" w:before="120" w:afterLines="50" w:after="120"/>
              <w:rPr>
                <w:sz w:val="22"/>
                <w:szCs w:val="18"/>
                <w:lang w:val="en-US"/>
              </w:rPr>
            </w:pPr>
            <w:r>
              <w:rPr>
                <w:sz w:val="22"/>
                <w:szCs w:val="18"/>
                <w:lang w:val="en-US"/>
              </w:rPr>
              <w:t>Xiaomi</w:t>
            </w:r>
          </w:p>
        </w:tc>
        <w:tc>
          <w:tcPr>
            <w:tcW w:w="1134" w:type="dxa"/>
          </w:tcPr>
          <w:p w14:paraId="5D4C56DA"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54ACBFA9" w14:textId="77777777" w:rsidR="006F3B15" w:rsidRDefault="006F3B15" w:rsidP="00BB22A9">
            <w:pPr>
              <w:spacing w:beforeLines="50" w:before="120" w:afterLines="50" w:after="120"/>
              <w:rPr>
                <w:sz w:val="22"/>
                <w:szCs w:val="18"/>
                <w:lang w:val="en-US"/>
              </w:rPr>
            </w:pPr>
            <w:r>
              <w:rPr>
                <w:sz w:val="22"/>
                <w:szCs w:val="18"/>
                <w:lang w:val="en-US"/>
              </w:rPr>
              <w:t xml:space="preserve">Adopt the performance requirements for satellite access specified in TR 22.261. </w:t>
            </w:r>
          </w:p>
        </w:tc>
      </w:tr>
      <w:tr w:rsidR="006F3B15" w14:paraId="02EFE678" w14:textId="77777777" w:rsidTr="00BB22A9">
        <w:tc>
          <w:tcPr>
            <w:tcW w:w="1413" w:type="dxa"/>
          </w:tcPr>
          <w:p w14:paraId="2BCDB6DD" w14:textId="77777777" w:rsidR="006F3B15" w:rsidRDefault="006F3B15" w:rsidP="00BB22A9">
            <w:pPr>
              <w:spacing w:beforeLines="50" w:before="120" w:afterLines="50" w:after="120"/>
              <w:rPr>
                <w:sz w:val="22"/>
                <w:szCs w:val="18"/>
                <w:lang w:val="en-US"/>
              </w:rPr>
            </w:pPr>
            <w:r>
              <w:rPr>
                <w:rFonts w:eastAsia="SimSun"/>
                <w:sz w:val="22"/>
                <w:szCs w:val="18"/>
                <w:lang w:val="en-US"/>
              </w:rPr>
              <w:t xml:space="preserve">vivo </w:t>
            </w:r>
          </w:p>
        </w:tc>
        <w:tc>
          <w:tcPr>
            <w:tcW w:w="1134" w:type="dxa"/>
          </w:tcPr>
          <w:p w14:paraId="0DECF9A8" w14:textId="77777777" w:rsidR="006F3B15" w:rsidRDefault="006F3B15" w:rsidP="00BB22A9">
            <w:pPr>
              <w:spacing w:beforeLines="50" w:before="120" w:afterLines="50" w:after="120"/>
              <w:rPr>
                <w:sz w:val="22"/>
                <w:szCs w:val="18"/>
                <w:lang w:val="en-US"/>
              </w:rPr>
            </w:pPr>
            <w:r>
              <w:rPr>
                <w:rFonts w:eastAsia="SimSun"/>
                <w:sz w:val="22"/>
                <w:szCs w:val="18"/>
                <w:lang w:val="en-US"/>
              </w:rPr>
              <w:t>No</w:t>
            </w:r>
          </w:p>
        </w:tc>
        <w:tc>
          <w:tcPr>
            <w:tcW w:w="7415" w:type="dxa"/>
          </w:tcPr>
          <w:p w14:paraId="57326371"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 xml:space="preserve">Considering the link budget results, both 1Mbps for DL and 100kbps for UL are too high to reach for NTN scenarios. </w:t>
            </w:r>
          </w:p>
          <w:p w14:paraId="431DD5D8"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In our view, the low data rate service is mainly targeted for GEO case in which voice cannot be supported , and it would be good enough to support some short message communication for GEO case.</w:t>
            </w:r>
          </w:p>
          <w:p w14:paraId="6AA1999B"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 xml:space="preserve">A feasible target data rate for low-data rate service could be determined based on evaluations for GEO scenario to find an achievable data rate via some potential coverage enhancement techniques that we can foresee. </w:t>
            </w:r>
          </w:p>
          <w:p w14:paraId="548EBCDA" w14:textId="77777777" w:rsidR="006F3B15" w:rsidRDefault="006F3B15" w:rsidP="00BB22A9">
            <w:pPr>
              <w:spacing w:beforeLines="50" w:before="120" w:afterLines="50" w:after="120"/>
              <w:rPr>
                <w:sz w:val="22"/>
                <w:szCs w:val="18"/>
                <w:lang w:val="en-US"/>
              </w:rPr>
            </w:pPr>
            <w:r>
              <w:rPr>
                <w:rFonts w:eastAsia="SimSun"/>
                <w:sz w:val="22"/>
                <w:szCs w:val="18"/>
                <w:lang w:val="en-US"/>
              </w:rPr>
              <w:t xml:space="preserve">According to our initial simulations, we prefer to study a range of 0.5 to 10kbps as candidate target data rates so that a small and reasonable coverage enhancement gap would be required for GEO scenario. </w:t>
            </w:r>
          </w:p>
        </w:tc>
      </w:tr>
      <w:tr w:rsidR="006F3B15" w14:paraId="30B0D203" w14:textId="77777777" w:rsidTr="00BB22A9">
        <w:tc>
          <w:tcPr>
            <w:tcW w:w="1413" w:type="dxa"/>
          </w:tcPr>
          <w:p w14:paraId="486932F4"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tcPr>
          <w:p w14:paraId="06D49EAD"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25D809C6" w14:textId="77777777" w:rsidR="006F3B15" w:rsidRDefault="006F3B15" w:rsidP="00BB22A9">
            <w:pPr>
              <w:spacing w:beforeLines="50" w:before="120" w:afterLines="50" w:after="120"/>
              <w:rPr>
                <w:sz w:val="22"/>
                <w:szCs w:val="18"/>
                <w:lang w:val="en-US"/>
              </w:rPr>
            </w:pPr>
            <w:r>
              <w:rPr>
                <w:sz w:val="22"/>
                <w:szCs w:val="18"/>
                <w:lang w:val="en-US"/>
              </w:rPr>
              <w:t xml:space="preserve">Deployment scenarios are substantially different under NTN operation, since the </w:t>
            </w:r>
            <w:proofErr w:type="spellStart"/>
            <w:r>
              <w:rPr>
                <w:sz w:val="22"/>
                <w:szCs w:val="18"/>
                <w:lang w:val="en-US"/>
              </w:rPr>
              <w:t>gNB</w:t>
            </w:r>
            <w:proofErr w:type="spellEnd"/>
            <w:r>
              <w:rPr>
                <w:sz w:val="22"/>
                <w:szCs w:val="18"/>
                <w:lang w:val="en-US"/>
              </w:rPr>
              <w:t xml:space="preserve"> density is expected to be uniform (as much as can be) over the sky. Also, in Urban areas the propagation conditions are much more severe compared to Rural, and it does not make any sense to have higher target data rates for Urban scenarios – quite the contrary. For simplicity we would suggest that only the “Rural with long distance” is maintained here:</w:t>
            </w:r>
          </w:p>
          <w:p w14:paraId="6BFBA9DF" w14:textId="77777777" w:rsidR="006F3B15" w:rsidRDefault="006F3B15" w:rsidP="00BB22A9">
            <w:pPr>
              <w:spacing w:beforeLines="50" w:before="120" w:afterLines="50" w:after="120"/>
              <w:rPr>
                <w:sz w:val="22"/>
                <w:szCs w:val="18"/>
                <w:lang w:val="en-US"/>
              </w:rPr>
            </w:pPr>
            <w:r>
              <w:rPr>
                <w:rFonts w:ascii="Arial" w:hAnsi="Arial" w:cs="Arial"/>
                <w:sz w:val="18"/>
                <w:szCs w:val="18"/>
                <w:lang w:val="en-US"/>
              </w:rPr>
              <w:t>Rural with long distance: DL 1Mbps, UL 100kbps, 30kbps (optional)</w:t>
            </w:r>
          </w:p>
        </w:tc>
      </w:tr>
      <w:tr w:rsidR="006F3B15" w14:paraId="7134EDA8" w14:textId="77777777" w:rsidTr="00BB22A9">
        <w:tc>
          <w:tcPr>
            <w:tcW w:w="1413" w:type="dxa"/>
          </w:tcPr>
          <w:p w14:paraId="0A759CA1" w14:textId="77777777" w:rsidR="006F3B15" w:rsidRDefault="006F3B15" w:rsidP="00BB22A9">
            <w:pPr>
              <w:spacing w:beforeLines="50" w:before="120" w:afterLines="50" w:after="120"/>
              <w:rPr>
                <w:sz w:val="22"/>
                <w:szCs w:val="18"/>
                <w:lang w:val="en-US"/>
              </w:rPr>
            </w:pPr>
            <w:r>
              <w:rPr>
                <w:sz w:val="22"/>
                <w:szCs w:val="18"/>
                <w:lang w:val="en-US"/>
              </w:rPr>
              <w:t xml:space="preserve">Huawei, </w:t>
            </w:r>
            <w:proofErr w:type="spellStart"/>
            <w:r>
              <w:rPr>
                <w:sz w:val="22"/>
                <w:szCs w:val="18"/>
                <w:lang w:val="en-US"/>
              </w:rPr>
              <w:t>HiSilicon</w:t>
            </w:r>
            <w:proofErr w:type="spellEnd"/>
          </w:p>
        </w:tc>
        <w:tc>
          <w:tcPr>
            <w:tcW w:w="1134" w:type="dxa"/>
          </w:tcPr>
          <w:p w14:paraId="5D06704D" w14:textId="77777777" w:rsidR="006F3B15" w:rsidRDefault="006F3B15" w:rsidP="00BB22A9">
            <w:pPr>
              <w:spacing w:beforeLines="50" w:before="120" w:afterLines="50" w:after="120"/>
              <w:rPr>
                <w:sz w:val="22"/>
                <w:szCs w:val="18"/>
                <w:lang w:val="en-US"/>
              </w:rPr>
            </w:pPr>
            <w:r>
              <w:rPr>
                <w:sz w:val="22"/>
                <w:szCs w:val="18"/>
                <w:lang w:val="en-US"/>
              </w:rPr>
              <w:t>No</w:t>
            </w:r>
          </w:p>
        </w:tc>
        <w:tc>
          <w:tcPr>
            <w:tcW w:w="7415" w:type="dxa"/>
          </w:tcPr>
          <w:p w14:paraId="5B0F336E" w14:textId="77777777" w:rsidR="006F3B15" w:rsidRDefault="006F3B15" w:rsidP="00BB22A9">
            <w:pPr>
              <w:spacing w:beforeLines="50" w:before="120" w:afterLines="50" w:after="120"/>
              <w:rPr>
                <w:sz w:val="22"/>
                <w:szCs w:val="18"/>
                <w:lang w:val="en-US"/>
              </w:rPr>
            </w:pPr>
            <w:r>
              <w:rPr>
                <w:sz w:val="22"/>
                <w:szCs w:val="18"/>
                <w:lang w:val="en-US"/>
              </w:rPr>
              <w:t>100kbps for uplink is challenging for NTN considering the link budget, especially for GEO scenario. We should discuss proper low data rate target which could be supported by NTN link budget.</w:t>
            </w:r>
          </w:p>
        </w:tc>
      </w:tr>
      <w:tr w:rsidR="006F3B15" w14:paraId="4B16C0FA" w14:textId="77777777" w:rsidTr="00BB22A9">
        <w:tc>
          <w:tcPr>
            <w:tcW w:w="1413" w:type="dxa"/>
          </w:tcPr>
          <w:p w14:paraId="168E390D"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LG</w:t>
            </w:r>
          </w:p>
        </w:tc>
        <w:tc>
          <w:tcPr>
            <w:tcW w:w="1134" w:type="dxa"/>
          </w:tcPr>
          <w:p w14:paraId="692F544E"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Yes</w:t>
            </w:r>
          </w:p>
        </w:tc>
        <w:tc>
          <w:tcPr>
            <w:tcW w:w="7415" w:type="dxa"/>
          </w:tcPr>
          <w:p w14:paraId="57C21119"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 xml:space="preserve">We think “Rural with long distance” could be starting point. We can also set 100 kbps as optional instead of 30 kbps. </w:t>
            </w:r>
          </w:p>
        </w:tc>
      </w:tr>
      <w:tr w:rsidR="006F3B15" w14:paraId="3596522B" w14:textId="77777777" w:rsidTr="00BB22A9">
        <w:tc>
          <w:tcPr>
            <w:tcW w:w="1413" w:type="dxa"/>
          </w:tcPr>
          <w:p w14:paraId="42F608F1"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ZTE</w:t>
            </w:r>
          </w:p>
        </w:tc>
        <w:tc>
          <w:tcPr>
            <w:tcW w:w="1134" w:type="dxa"/>
          </w:tcPr>
          <w:p w14:paraId="73C1E262"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No</w:t>
            </w:r>
          </w:p>
        </w:tc>
        <w:tc>
          <w:tcPr>
            <w:tcW w:w="7415" w:type="dxa"/>
          </w:tcPr>
          <w:p w14:paraId="7016CBD3"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 xml:space="preserve">The data rate is too high and may not able to be satisfied. We think the possible achievable data rate in NTN should be first evaluated and then consider the target rate based on what can be supported. </w:t>
            </w:r>
          </w:p>
        </w:tc>
      </w:tr>
      <w:tr w:rsidR="006F3B15" w14:paraId="0A031E22" w14:textId="77777777" w:rsidTr="00BB22A9">
        <w:tc>
          <w:tcPr>
            <w:tcW w:w="1413" w:type="dxa"/>
          </w:tcPr>
          <w:p w14:paraId="62DB007A"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CATT</w:t>
            </w:r>
          </w:p>
        </w:tc>
        <w:tc>
          <w:tcPr>
            <w:tcW w:w="1134" w:type="dxa"/>
          </w:tcPr>
          <w:p w14:paraId="06AE45C1"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 xml:space="preserve">No </w:t>
            </w:r>
          </w:p>
        </w:tc>
        <w:tc>
          <w:tcPr>
            <w:tcW w:w="7415" w:type="dxa"/>
          </w:tcPr>
          <w:p w14:paraId="66B6B322"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For NTN case, the data rate can be assumed as 100kbps or lower.</w:t>
            </w:r>
          </w:p>
        </w:tc>
      </w:tr>
      <w:tr w:rsidR="006F3B15" w14:paraId="1963379F" w14:textId="77777777" w:rsidTr="00BB22A9">
        <w:tc>
          <w:tcPr>
            <w:tcW w:w="1413" w:type="dxa"/>
          </w:tcPr>
          <w:p w14:paraId="34A7BEB7" w14:textId="77777777" w:rsidR="006F3B15" w:rsidRDefault="006F3B15" w:rsidP="00BB22A9">
            <w:pPr>
              <w:spacing w:beforeLines="50" w:before="120" w:afterLines="50" w:after="120"/>
              <w:rPr>
                <w:sz w:val="22"/>
                <w:szCs w:val="18"/>
                <w:lang w:val="en-US"/>
              </w:rPr>
            </w:pPr>
            <w:r>
              <w:rPr>
                <w:sz w:val="22"/>
                <w:szCs w:val="18"/>
                <w:lang w:val="en-US"/>
              </w:rPr>
              <w:t>Ericsson</w:t>
            </w:r>
          </w:p>
        </w:tc>
        <w:tc>
          <w:tcPr>
            <w:tcW w:w="1134" w:type="dxa"/>
          </w:tcPr>
          <w:p w14:paraId="224C4D72"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6443D585" w14:textId="77777777" w:rsidR="006F3B15" w:rsidRDefault="006F3B15" w:rsidP="00BB22A9">
            <w:pPr>
              <w:spacing w:beforeLines="50" w:before="120" w:afterLines="50" w:after="120"/>
              <w:rPr>
                <w:sz w:val="22"/>
                <w:szCs w:val="18"/>
                <w:lang w:val="en-US"/>
              </w:rPr>
            </w:pPr>
            <w:r>
              <w:rPr>
                <w:sz w:val="22"/>
                <w:szCs w:val="18"/>
                <w:lang w:val="en-US"/>
              </w:rPr>
              <w:t>It can be used as a starting point. Could be revisited if it turns out it is too challenging.</w:t>
            </w:r>
          </w:p>
        </w:tc>
      </w:tr>
      <w:tr w:rsidR="006F3B15" w14:paraId="381A5E92" w14:textId="77777777" w:rsidTr="00BB22A9">
        <w:tc>
          <w:tcPr>
            <w:tcW w:w="1413" w:type="dxa"/>
          </w:tcPr>
          <w:p w14:paraId="0E597C3F" w14:textId="77777777" w:rsidR="006F3B15" w:rsidRDefault="006F3B15" w:rsidP="00BB22A9">
            <w:pPr>
              <w:spacing w:beforeLines="50" w:before="120" w:afterLines="50" w:after="120"/>
              <w:rPr>
                <w:sz w:val="22"/>
                <w:szCs w:val="18"/>
                <w:lang w:val="en-US"/>
              </w:rPr>
            </w:pPr>
            <w:r>
              <w:rPr>
                <w:sz w:val="22"/>
                <w:szCs w:val="18"/>
                <w:lang w:val="en-US"/>
              </w:rPr>
              <w:lastRenderedPageBreak/>
              <w:t>Thales</w:t>
            </w:r>
          </w:p>
        </w:tc>
        <w:tc>
          <w:tcPr>
            <w:tcW w:w="1134" w:type="dxa"/>
          </w:tcPr>
          <w:p w14:paraId="1A003A2E"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15C4C085" w14:textId="77777777" w:rsidR="006F3B15" w:rsidRDefault="006F3B15" w:rsidP="00BB22A9">
            <w:pPr>
              <w:spacing w:beforeLines="50" w:before="120" w:afterLines="50" w:after="120"/>
              <w:rPr>
                <w:sz w:val="22"/>
                <w:szCs w:val="18"/>
                <w:lang w:val="en-US"/>
              </w:rPr>
            </w:pPr>
            <w:r>
              <w:rPr>
                <w:sz w:val="22"/>
                <w:szCs w:val="18"/>
                <w:lang w:val="en-US"/>
              </w:rPr>
              <w:t>We need to support MBB services which require a data rate at least few Mbps/few hundreds of kbps (DL/UL) as per Table 7.4.2-1 in [3, TS 22.261] : for pedestrian user, the required data rate is 1 Mbit/s in the downlink and 100 kbit/s in the uplink.</w:t>
            </w:r>
          </w:p>
        </w:tc>
      </w:tr>
      <w:tr w:rsidR="006F3B15" w14:paraId="1512A590" w14:textId="77777777" w:rsidTr="00BB22A9">
        <w:tc>
          <w:tcPr>
            <w:tcW w:w="1413" w:type="dxa"/>
          </w:tcPr>
          <w:p w14:paraId="66AADFFA" w14:textId="77777777" w:rsidR="006F3B15" w:rsidRDefault="006F3B15" w:rsidP="00BB22A9">
            <w:pPr>
              <w:spacing w:beforeLines="50" w:before="120" w:afterLines="50" w:after="120"/>
              <w:rPr>
                <w:sz w:val="22"/>
                <w:szCs w:val="18"/>
                <w:lang w:val="en-US"/>
              </w:rPr>
            </w:pPr>
            <w:proofErr w:type="spellStart"/>
            <w:r>
              <w:rPr>
                <w:sz w:val="22"/>
                <w:szCs w:val="18"/>
                <w:lang w:val="en-US"/>
              </w:rPr>
              <w:t>Ligado</w:t>
            </w:r>
            <w:proofErr w:type="spellEnd"/>
          </w:p>
        </w:tc>
        <w:tc>
          <w:tcPr>
            <w:tcW w:w="1134" w:type="dxa"/>
          </w:tcPr>
          <w:p w14:paraId="445F6AF6" w14:textId="77777777" w:rsidR="006F3B15" w:rsidRDefault="006F3B15" w:rsidP="00BB22A9">
            <w:pPr>
              <w:spacing w:beforeLines="50" w:before="120" w:afterLines="50" w:after="120"/>
              <w:rPr>
                <w:sz w:val="22"/>
                <w:szCs w:val="18"/>
                <w:lang w:val="en-US"/>
              </w:rPr>
            </w:pPr>
            <w:r>
              <w:rPr>
                <w:sz w:val="22"/>
                <w:szCs w:val="18"/>
                <w:lang w:val="en-US"/>
              </w:rPr>
              <w:t>No</w:t>
            </w:r>
          </w:p>
        </w:tc>
        <w:tc>
          <w:tcPr>
            <w:tcW w:w="7415" w:type="dxa"/>
          </w:tcPr>
          <w:p w14:paraId="1B9743D9" w14:textId="77777777" w:rsidR="006F3B15" w:rsidRDefault="006F3B15" w:rsidP="00BB22A9">
            <w:pPr>
              <w:spacing w:beforeLines="50" w:before="120" w:afterLines="50" w:after="120"/>
              <w:rPr>
                <w:sz w:val="22"/>
                <w:szCs w:val="18"/>
                <w:lang w:val="en-US"/>
              </w:rPr>
            </w:pPr>
            <w:r>
              <w:rPr>
                <w:sz w:val="22"/>
                <w:szCs w:val="18"/>
                <w:lang w:val="en-US"/>
              </w:rPr>
              <w:t>Considering the link budget, the UL data rate value proposed is too high. A range of values should be considered.</w:t>
            </w:r>
          </w:p>
        </w:tc>
      </w:tr>
      <w:tr w:rsidR="006F3B15" w14:paraId="761DF3DC" w14:textId="77777777" w:rsidTr="00BB22A9">
        <w:tc>
          <w:tcPr>
            <w:tcW w:w="1413" w:type="dxa"/>
          </w:tcPr>
          <w:p w14:paraId="076654F7" w14:textId="77777777" w:rsidR="006F3B15" w:rsidRDefault="006F3B15" w:rsidP="00BB22A9">
            <w:pPr>
              <w:spacing w:beforeLines="50" w:before="120" w:afterLines="50" w:after="120"/>
              <w:rPr>
                <w:sz w:val="22"/>
                <w:szCs w:val="18"/>
                <w:lang w:val="en-US"/>
              </w:rPr>
            </w:pPr>
            <w:r>
              <w:rPr>
                <w:sz w:val="22"/>
                <w:szCs w:val="18"/>
                <w:lang w:val="en-US"/>
              </w:rPr>
              <w:t>Sony</w:t>
            </w:r>
          </w:p>
        </w:tc>
        <w:tc>
          <w:tcPr>
            <w:tcW w:w="1134" w:type="dxa"/>
          </w:tcPr>
          <w:p w14:paraId="7BD63E6D" w14:textId="77777777" w:rsidR="006F3B15" w:rsidRDefault="006F3B15" w:rsidP="00BB22A9">
            <w:pPr>
              <w:spacing w:beforeLines="50" w:before="120" w:afterLines="50" w:after="120"/>
              <w:rPr>
                <w:sz w:val="22"/>
                <w:szCs w:val="18"/>
                <w:lang w:val="en-US"/>
              </w:rPr>
            </w:pPr>
            <w:r>
              <w:rPr>
                <w:sz w:val="22"/>
                <w:szCs w:val="18"/>
                <w:lang w:val="en-US"/>
              </w:rPr>
              <w:t>No</w:t>
            </w:r>
          </w:p>
        </w:tc>
        <w:tc>
          <w:tcPr>
            <w:tcW w:w="7415" w:type="dxa"/>
          </w:tcPr>
          <w:p w14:paraId="6525CC5D" w14:textId="77777777" w:rsidR="006F3B15" w:rsidRDefault="006F3B15" w:rsidP="00BB22A9">
            <w:pPr>
              <w:spacing w:beforeLines="50" w:before="120" w:afterLines="50" w:after="120"/>
              <w:rPr>
                <w:sz w:val="22"/>
                <w:szCs w:val="18"/>
                <w:lang w:val="en-US"/>
              </w:rPr>
            </w:pPr>
            <w:r>
              <w:rPr>
                <w:sz w:val="22"/>
                <w:szCs w:val="18"/>
                <w:lang w:val="en-US"/>
              </w:rPr>
              <w:t>We think these data rates are not supported by the link budget (though this depends on further link budget / evaluation assumptions).</w:t>
            </w:r>
          </w:p>
        </w:tc>
      </w:tr>
      <w:tr w:rsidR="006F3B15" w14:paraId="0582DE62" w14:textId="77777777" w:rsidTr="00BB22A9">
        <w:tc>
          <w:tcPr>
            <w:tcW w:w="1413" w:type="dxa"/>
          </w:tcPr>
          <w:p w14:paraId="76212439" w14:textId="77777777" w:rsidR="006F3B15" w:rsidRDefault="006F3B15" w:rsidP="00BB22A9">
            <w:pPr>
              <w:spacing w:beforeLines="50" w:before="120" w:afterLines="50" w:after="120"/>
              <w:rPr>
                <w:sz w:val="22"/>
                <w:szCs w:val="18"/>
                <w:lang w:val="en-US"/>
              </w:rPr>
            </w:pPr>
            <w:r>
              <w:rPr>
                <w:sz w:val="22"/>
                <w:szCs w:val="18"/>
                <w:lang w:val="en-US"/>
              </w:rPr>
              <w:t>Lockheed</w:t>
            </w:r>
          </w:p>
        </w:tc>
        <w:tc>
          <w:tcPr>
            <w:tcW w:w="1134" w:type="dxa"/>
          </w:tcPr>
          <w:p w14:paraId="70778EB9"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35AB3E54" w14:textId="77777777" w:rsidR="006F3B15" w:rsidRDefault="006F3B15" w:rsidP="00BB22A9">
            <w:pPr>
              <w:spacing w:beforeLines="50" w:before="120" w:afterLines="50" w:after="120"/>
              <w:rPr>
                <w:sz w:val="22"/>
                <w:szCs w:val="18"/>
                <w:lang w:val="en-US"/>
              </w:rPr>
            </w:pPr>
            <w:r>
              <w:rPr>
                <w:sz w:val="22"/>
                <w:szCs w:val="18"/>
                <w:lang w:val="en-US"/>
              </w:rPr>
              <w:t>This is sufficient for a low data rate service</w:t>
            </w:r>
          </w:p>
        </w:tc>
      </w:tr>
      <w:tr w:rsidR="006F3B15" w14:paraId="0930D5EA" w14:textId="77777777" w:rsidTr="00BB22A9">
        <w:tc>
          <w:tcPr>
            <w:tcW w:w="1413" w:type="dxa"/>
          </w:tcPr>
          <w:p w14:paraId="0899FC1E" w14:textId="77777777" w:rsidR="006F3B15" w:rsidRDefault="006F3B15" w:rsidP="00BB22A9">
            <w:pPr>
              <w:spacing w:beforeLines="50" w:before="120" w:afterLines="50" w:after="120"/>
              <w:rPr>
                <w:sz w:val="22"/>
                <w:szCs w:val="18"/>
                <w:lang w:val="en-US"/>
              </w:rPr>
            </w:pPr>
            <w:r>
              <w:rPr>
                <w:sz w:val="22"/>
                <w:szCs w:val="18"/>
                <w:lang w:val="en-US"/>
              </w:rPr>
              <w:t>Panasonic</w:t>
            </w:r>
          </w:p>
        </w:tc>
        <w:tc>
          <w:tcPr>
            <w:tcW w:w="1134" w:type="dxa"/>
          </w:tcPr>
          <w:p w14:paraId="1669CC50"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73CFE27D" w14:textId="77777777" w:rsidR="006F3B15" w:rsidRDefault="006F3B15" w:rsidP="00BB22A9">
            <w:pPr>
              <w:spacing w:beforeLines="50" w:before="120" w:afterLines="50" w:after="120"/>
              <w:rPr>
                <w:sz w:val="22"/>
                <w:szCs w:val="18"/>
                <w:lang w:val="en-US"/>
              </w:rPr>
            </w:pPr>
          </w:p>
        </w:tc>
      </w:tr>
      <w:tr w:rsidR="006F3B15" w14:paraId="1F148C8E" w14:textId="77777777" w:rsidTr="00BB22A9">
        <w:tc>
          <w:tcPr>
            <w:tcW w:w="1413" w:type="dxa"/>
          </w:tcPr>
          <w:p w14:paraId="318B3944" w14:textId="77777777" w:rsidR="006F3B15" w:rsidRDefault="006F3B15" w:rsidP="00BB22A9">
            <w:pPr>
              <w:spacing w:beforeLines="50" w:before="120" w:afterLines="50" w:after="120"/>
              <w:rPr>
                <w:sz w:val="22"/>
                <w:szCs w:val="18"/>
                <w:lang w:val="en-US"/>
              </w:rPr>
            </w:pPr>
            <w:r>
              <w:rPr>
                <w:sz w:val="22"/>
                <w:szCs w:val="18"/>
                <w:lang w:val="en-US"/>
              </w:rPr>
              <w:t>Hughes/EchoStar</w:t>
            </w:r>
          </w:p>
        </w:tc>
        <w:tc>
          <w:tcPr>
            <w:tcW w:w="1134" w:type="dxa"/>
          </w:tcPr>
          <w:p w14:paraId="4520B594"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12E2BA5F" w14:textId="77777777" w:rsidR="006F3B15" w:rsidRDefault="006F3B15" w:rsidP="00BB22A9">
            <w:pPr>
              <w:spacing w:beforeLines="50" w:before="120" w:afterLines="50" w:after="120"/>
              <w:rPr>
                <w:sz w:val="22"/>
                <w:szCs w:val="18"/>
                <w:lang w:val="en-US"/>
              </w:rPr>
            </w:pPr>
            <w:r>
              <w:rPr>
                <w:sz w:val="22"/>
                <w:szCs w:val="18"/>
                <w:lang w:val="en-US"/>
              </w:rPr>
              <w:t>Need to support MBB services</w:t>
            </w:r>
          </w:p>
        </w:tc>
      </w:tr>
    </w:tbl>
    <w:p w14:paraId="7260E658" w14:textId="77777777" w:rsidR="006F3B15" w:rsidRDefault="006F3B15" w:rsidP="006F3B15">
      <w:pPr>
        <w:spacing w:beforeLines="50" w:before="120" w:afterLines="50" w:after="120"/>
        <w:rPr>
          <w:sz w:val="22"/>
          <w:szCs w:val="18"/>
          <w:lang w:val="en-US"/>
        </w:rPr>
      </w:pPr>
    </w:p>
    <w:p w14:paraId="0A71B81B" w14:textId="77777777" w:rsidR="006F3B15" w:rsidRDefault="006F3B15" w:rsidP="006F3B15">
      <w:pPr>
        <w:spacing w:beforeLines="50" w:before="120" w:afterLines="50" w:after="120"/>
        <w:rPr>
          <w:sz w:val="22"/>
          <w:szCs w:val="18"/>
          <w:lang w:val="en-US"/>
        </w:rPr>
      </w:pPr>
    </w:p>
    <w:p w14:paraId="47B09A48" w14:textId="77777777" w:rsidR="006F3B15" w:rsidRDefault="006F3B15" w:rsidP="006F3B15">
      <w:pPr>
        <w:spacing w:beforeLines="50" w:before="120" w:afterLines="50" w:after="120"/>
        <w:rPr>
          <w:sz w:val="22"/>
          <w:szCs w:val="18"/>
          <w:lang w:val="en-US"/>
        </w:rPr>
      </w:pPr>
      <w:r>
        <w:rPr>
          <w:sz w:val="22"/>
          <w:szCs w:val="18"/>
          <w:lang w:val="en-US"/>
        </w:rPr>
        <w:t xml:space="preserve">Q: </w:t>
      </w:r>
      <w:r>
        <w:rPr>
          <w:sz w:val="22"/>
          <w:lang w:val="en-US"/>
        </w:rPr>
        <w:t xml:space="preserve">Please input </w:t>
      </w:r>
      <w:r>
        <w:rPr>
          <w:sz w:val="22"/>
          <w:u w:val="single"/>
          <w:lang w:val="en-US"/>
        </w:rPr>
        <w:t>only if</w:t>
      </w:r>
      <w:r>
        <w:rPr>
          <w:sz w:val="22"/>
          <w:lang w:val="en-US"/>
        </w:rPr>
        <w:t xml:space="preserve"> you think other aspect on target data rate should be discussed.</w:t>
      </w:r>
    </w:p>
    <w:tbl>
      <w:tblPr>
        <w:tblStyle w:val="310"/>
        <w:tblW w:w="9974" w:type="dxa"/>
        <w:tblLayout w:type="fixed"/>
        <w:tblLook w:val="04A0" w:firstRow="1" w:lastRow="0" w:firstColumn="1" w:lastColumn="0" w:noHBand="0" w:noVBand="1"/>
      </w:tblPr>
      <w:tblGrid>
        <w:gridCol w:w="1413"/>
        <w:gridCol w:w="8561"/>
      </w:tblGrid>
      <w:tr w:rsidR="006F3B15" w14:paraId="53E8C023" w14:textId="77777777" w:rsidTr="00BB22A9">
        <w:tc>
          <w:tcPr>
            <w:tcW w:w="1413" w:type="dxa"/>
            <w:shd w:val="clear" w:color="auto" w:fill="E7E6E6"/>
          </w:tcPr>
          <w:p w14:paraId="5D1B9804"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8561" w:type="dxa"/>
            <w:shd w:val="clear" w:color="auto" w:fill="E7E6E6"/>
          </w:tcPr>
          <w:p w14:paraId="06A3C5D2" w14:textId="77777777" w:rsidR="006F3B15" w:rsidRDefault="006F3B15" w:rsidP="00BB22A9">
            <w:pPr>
              <w:spacing w:beforeLines="50" w:before="120" w:afterLines="50" w:after="120"/>
              <w:rPr>
                <w:sz w:val="22"/>
                <w:szCs w:val="18"/>
                <w:lang w:val="en-US"/>
              </w:rPr>
            </w:pPr>
            <w:r>
              <w:rPr>
                <w:sz w:val="22"/>
                <w:szCs w:val="18"/>
                <w:lang w:val="en-US"/>
              </w:rPr>
              <w:t>Comment</w:t>
            </w:r>
          </w:p>
        </w:tc>
      </w:tr>
      <w:tr w:rsidR="006F3B15" w14:paraId="2728248E" w14:textId="77777777" w:rsidTr="00BB22A9">
        <w:tc>
          <w:tcPr>
            <w:tcW w:w="1413" w:type="dxa"/>
          </w:tcPr>
          <w:p w14:paraId="231FD70F"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8561" w:type="dxa"/>
          </w:tcPr>
          <w:p w14:paraId="178A13D9" w14:textId="77777777" w:rsidR="006F3B15" w:rsidRDefault="006F3B15" w:rsidP="00BB22A9">
            <w:pPr>
              <w:spacing w:beforeLines="50" w:before="120" w:afterLines="50" w:after="120"/>
              <w:rPr>
                <w:sz w:val="22"/>
                <w:szCs w:val="18"/>
                <w:lang w:val="en-US"/>
              </w:rPr>
            </w:pPr>
            <w:r>
              <w:rPr>
                <w:sz w:val="22"/>
                <w:szCs w:val="18"/>
                <w:lang w:val="en-US"/>
              </w:rPr>
              <w:t>Lower data rates for Urban scenarios (NLOS conditions) may be considered.</w:t>
            </w:r>
          </w:p>
        </w:tc>
      </w:tr>
      <w:tr w:rsidR="006F3B15" w14:paraId="5B667E56" w14:textId="77777777" w:rsidTr="00BB22A9">
        <w:tc>
          <w:tcPr>
            <w:tcW w:w="1413" w:type="dxa"/>
          </w:tcPr>
          <w:p w14:paraId="4A0F2251" w14:textId="77777777" w:rsidR="006F3B15" w:rsidRDefault="006F3B15" w:rsidP="00BB22A9">
            <w:pPr>
              <w:spacing w:beforeLines="50" w:before="120" w:afterLines="50" w:after="120"/>
              <w:rPr>
                <w:sz w:val="22"/>
                <w:szCs w:val="18"/>
                <w:lang w:val="en-US"/>
              </w:rPr>
            </w:pPr>
            <w:r>
              <w:rPr>
                <w:sz w:val="22"/>
                <w:szCs w:val="18"/>
                <w:lang w:val="en-US"/>
              </w:rPr>
              <w:t>Thales</w:t>
            </w:r>
          </w:p>
        </w:tc>
        <w:tc>
          <w:tcPr>
            <w:tcW w:w="8561" w:type="dxa"/>
          </w:tcPr>
          <w:p w14:paraId="41A4693F" w14:textId="77777777" w:rsidR="006F3B15" w:rsidRDefault="006F3B15" w:rsidP="00BB22A9">
            <w:pPr>
              <w:spacing w:beforeLines="50" w:before="120" w:afterLines="50" w:after="120"/>
              <w:rPr>
                <w:sz w:val="22"/>
                <w:szCs w:val="18"/>
                <w:lang w:val="en-US"/>
              </w:rPr>
            </w:pPr>
            <w:r>
              <w:rPr>
                <w:sz w:val="22"/>
                <w:szCs w:val="18"/>
                <w:lang w:val="en-US"/>
              </w:rPr>
              <w:t xml:space="preserve">We may need to consider the </w:t>
            </w:r>
            <w:r>
              <w:rPr>
                <w:b/>
                <w:sz w:val="22"/>
                <w:szCs w:val="18"/>
                <w:lang w:val="en-US"/>
              </w:rPr>
              <w:t>SIP invite message</w:t>
            </w:r>
            <w:r>
              <w:rPr>
                <w:sz w:val="22"/>
                <w:szCs w:val="18"/>
                <w:lang w:val="en-US"/>
              </w:rPr>
              <w:t>. Indeed, even with lower codec (EVS 5.9 kbps) we think a certain data rate (maybe higher than bit data rate generated by the codec)  should be guaranteed during the voice call establishment.</w:t>
            </w:r>
          </w:p>
        </w:tc>
      </w:tr>
      <w:tr w:rsidR="006F3B15" w14:paraId="77E5D1C5" w14:textId="77777777" w:rsidTr="00BB22A9">
        <w:tc>
          <w:tcPr>
            <w:tcW w:w="1413" w:type="dxa"/>
          </w:tcPr>
          <w:p w14:paraId="06098B07" w14:textId="77777777" w:rsidR="006F3B15" w:rsidRDefault="006F3B15" w:rsidP="00BB22A9">
            <w:pPr>
              <w:spacing w:beforeLines="50" w:before="120" w:afterLines="50" w:after="120"/>
              <w:rPr>
                <w:sz w:val="22"/>
                <w:szCs w:val="18"/>
                <w:lang w:val="en-US"/>
              </w:rPr>
            </w:pPr>
            <w:proofErr w:type="spellStart"/>
            <w:r>
              <w:rPr>
                <w:sz w:val="22"/>
                <w:szCs w:val="18"/>
                <w:lang w:val="en-US"/>
              </w:rPr>
              <w:t>Ligado</w:t>
            </w:r>
            <w:proofErr w:type="spellEnd"/>
          </w:p>
        </w:tc>
        <w:tc>
          <w:tcPr>
            <w:tcW w:w="8561" w:type="dxa"/>
          </w:tcPr>
          <w:p w14:paraId="37274098" w14:textId="77777777" w:rsidR="006F3B15" w:rsidRDefault="006F3B15" w:rsidP="00BB22A9">
            <w:pPr>
              <w:spacing w:beforeLines="50" w:before="120" w:afterLines="50" w:after="120"/>
              <w:rPr>
                <w:sz w:val="22"/>
                <w:szCs w:val="18"/>
                <w:lang w:val="en-US"/>
              </w:rPr>
            </w:pPr>
            <w:r>
              <w:rPr>
                <w:sz w:val="22"/>
                <w:szCs w:val="18"/>
                <w:lang w:val="en-US"/>
              </w:rPr>
              <w:t>GEO and LEO should be treated differently.</w:t>
            </w:r>
          </w:p>
        </w:tc>
      </w:tr>
      <w:tr w:rsidR="006F3B15" w14:paraId="58112F45" w14:textId="77777777" w:rsidTr="00BB22A9">
        <w:tc>
          <w:tcPr>
            <w:tcW w:w="1413" w:type="dxa"/>
          </w:tcPr>
          <w:p w14:paraId="46AD6881" w14:textId="77777777" w:rsidR="006F3B15" w:rsidRDefault="006F3B15" w:rsidP="00BB22A9">
            <w:pPr>
              <w:spacing w:beforeLines="50" w:before="120" w:afterLines="50" w:after="120"/>
              <w:rPr>
                <w:sz w:val="22"/>
                <w:szCs w:val="18"/>
                <w:lang w:val="en-US"/>
              </w:rPr>
            </w:pPr>
            <w:r>
              <w:rPr>
                <w:sz w:val="22"/>
                <w:szCs w:val="18"/>
                <w:lang w:val="en-US"/>
              </w:rPr>
              <w:t>Lockheed</w:t>
            </w:r>
          </w:p>
        </w:tc>
        <w:tc>
          <w:tcPr>
            <w:tcW w:w="8561" w:type="dxa"/>
          </w:tcPr>
          <w:p w14:paraId="058EF31C" w14:textId="77777777" w:rsidR="006F3B15" w:rsidRDefault="006F3B15" w:rsidP="00BB22A9">
            <w:pPr>
              <w:spacing w:beforeLines="50" w:before="120" w:afterLines="50" w:after="120"/>
              <w:rPr>
                <w:sz w:val="22"/>
                <w:szCs w:val="18"/>
                <w:lang w:val="en-US"/>
              </w:rPr>
            </w:pPr>
            <w:r>
              <w:rPr>
                <w:sz w:val="22"/>
                <w:szCs w:val="18"/>
                <w:lang w:val="en-US"/>
              </w:rPr>
              <w:t>Yes</w:t>
            </w:r>
          </w:p>
        </w:tc>
      </w:tr>
    </w:tbl>
    <w:p w14:paraId="264F4974" w14:textId="77777777" w:rsidR="006F3B15" w:rsidRDefault="006F3B15" w:rsidP="006F3B15">
      <w:pPr>
        <w:spacing w:beforeLines="50" w:before="120" w:afterLines="50" w:after="120"/>
        <w:rPr>
          <w:sz w:val="22"/>
          <w:szCs w:val="18"/>
          <w:lang w:val="en-US"/>
        </w:rPr>
      </w:pPr>
    </w:p>
    <w:p w14:paraId="4AC1A362" w14:textId="77777777" w:rsidR="006F3B15" w:rsidRDefault="006F3B15" w:rsidP="006F3B15">
      <w:pPr>
        <w:spacing w:beforeLines="50" w:before="120" w:afterLines="50" w:after="120"/>
        <w:rPr>
          <w:sz w:val="22"/>
          <w:szCs w:val="18"/>
          <w:lang w:val="en-US"/>
        </w:rPr>
      </w:pPr>
    </w:p>
    <w:p w14:paraId="01A5C1F1"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Summary of 1</w:t>
      </w:r>
      <w:r>
        <w:rPr>
          <w:rFonts w:ascii="Arial" w:hAnsi="Arial"/>
          <w:b/>
          <w:vertAlign w:val="superscript"/>
          <w:lang w:val="en-US"/>
        </w:rPr>
        <w:t>st</w:t>
      </w:r>
      <w:r>
        <w:rPr>
          <w:rFonts w:ascii="Arial" w:hAnsi="Arial"/>
          <w:b/>
          <w:lang w:val="en-US"/>
        </w:rPr>
        <w:t xml:space="preserve"> round</w:t>
      </w:r>
    </w:p>
    <w:p w14:paraId="4F0DFE23" w14:textId="77777777" w:rsidR="006F3B15" w:rsidRDefault="006F3B15" w:rsidP="006F3B15">
      <w:pPr>
        <w:spacing w:beforeLines="50" w:before="120" w:afterLines="50" w:after="120"/>
        <w:rPr>
          <w:sz w:val="22"/>
          <w:szCs w:val="18"/>
          <w:lang w:val="en-US"/>
        </w:rPr>
      </w:pPr>
      <w:r>
        <w:rPr>
          <w:rFonts w:hint="eastAsia"/>
          <w:sz w:val="22"/>
          <w:szCs w:val="18"/>
          <w:lang w:val="en-US"/>
        </w:rPr>
        <w:t>O</w:t>
      </w:r>
      <w:r>
        <w:rPr>
          <w:sz w:val="22"/>
          <w:szCs w:val="18"/>
          <w:lang w:val="en-US"/>
        </w:rPr>
        <w:t>n Proposal 1-1_v0, 11 companies are OK with this proposal, but 9 companies think lower code rate should be considered. The rationale is that the link budget is not sufficient for the code rate of the proposal, and AMR 4.75 kbps or EVS 5.9 kbps should be used instead. Besides, for NTN / coverage limitation scenario, higher quality voice service might not be necessary. In addition, 7 companies supporting this proposal can also be OK to consider lower code rate. Based on the situation, FL suggests to use the lowest coding rate, i.e. AMR 4.75 kbps.</w:t>
      </w:r>
    </w:p>
    <w:p w14:paraId="66DB5869" w14:textId="77777777" w:rsidR="006F3B15" w:rsidRDefault="006F3B15" w:rsidP="006F3B15">
      <w:pPr>
        <w:spacing w:beforeLines="50" w:before="120" w:afterLines="50" w:after="120"/>
        <w:rPr>
          <w:sz w:val="22"/>
          <w:szCs w:val="18"/>
          <w:lang w:val="en-US"/>
        </w:rPr>
      </w:pPr>
      <w:r>
        <w:rPr>
          <w:rFonts w:hint="eastAsia"/>
          <w:sz w:val="22"/>
          <w:szCs w:val="18"/>
          <w:lang w:val="en-US"/>
        </w:rPr>
        <w:t>R</w:t>
      </w:r>
      <w:r>
        <w:rPr>
          <w:sz w:val="22"/>
          <w:szCs w:val="18"/>
          <w:lang w:val="en-US"/>
        </w:rPr>
        <w:t xml:space="preserve">egarding latency requirement for VoIP, most companies think that latency requirement should be considered. As the value, it seems that 20 </w:t>
      </w:r>
      <w:proofErr w:type="spellStart"/>
      <w:r>
        <w:rPr>
          <w:sz w:val="22"/>
          <w:szCs w:val="18"/>
          <w:lang w:val="en-US"/>
        </w:rPr>
        <w:t>ms</w:t>
      </w:r>
      <w:proofErr w:type="spellEnd"/>
      <w:r>
        <w:rPr>
          <w:sz w:val="22"/>
          <w:szCs w:val="18"/>
          <w:lang w:val="en-US"/>
        </w:rPr>
        <w:t xml:space="preserve"> and 200 </w:t>
      </w:r>
      <w:proofErr w:type="spellStart"/>
      <w:r>
        <w:rPr>
          <w:sz w:val="22"/>
          <w:szCs w:val="18"/>
          <w:lang w:val="en-US"/>
        </w:rPr>
        <w:t>ms</w:t>
      </w:r>
      <w:proofErr w:type="spellEnd"/>
      <w:r>
        <w:rPr>
          <w:sz w:val="22"/>
          <w:szCs w:val="18"/>
          <w:lang w:val="en-US"/>
        </w:rPr>
        <w:t xml:space="preserve"> are proposed. FL’s understanding based on reading [5/vivo] is that 20 </w:t>
      </w:r>
      <w:proofErr w:type="spellStart"/>
      <w:r>
        <w:rPr>
          <w:sz w:val="22"/>
          <w:szCs w:val="18"/>
          <w:lang w:val="en-US"/>
        </w:rPr>
        <w:t>ms</w:t>
      </w:r>
      <w:proofErr w:type="spellEnd"/>
      <w:r>
        <w:rPr>
          <w:sz w:val="22"/>
          <w:szCs w:val="18"/>
          <w:lang w:val="en-US"/>
        </w:rPr>
        <w:t xml:space="preserve"> is data arriving interval and 200 </w:t>
      </w:r>
      <w:proofErr w:type="spellStart"/>
      <w:r>
        <w:rPr>
          <w:sz w:val="22"/>
          <w:szCs w:val="18"/>
          <w:lang w:val="en-US"/>
        </w:rPr>
        <w:t>ms</w:t>
      </w:r>
      <w:proofErr w:type="spellEnd"/>
      <w:r>
        <w:rPr>
          <w:sz w:val="22"/>
          <w:szCs w:val="18"/>
          <w:lang w:val="en-US"/>
        </w:rPr>
        <w:t xml:space="preserve"> is end-to-end latency. Although 200 </w:t>
      </w:r>
      <w:proofErr w:type="spellStart"/>
      <w:r>
        <w:rPr>
          <w:sz w:val="22"/>
          <w:szCs w:val="18"/>
          <w:lang w:val="en-US"/>
        </w:rPr>
        <w:t>ms</w:t>
      </w:r>
      <w:proofErr w:type="spellEnd"/>
      <w:r>
        <w:rPr>
          <w:sz w:val="22"/>
          <w:szCs w:val="18"/>
          <w:lang w:val="en-US"/>
        </w:rPr>
        <w:t xml:space="preserve"> E2E latency is allowed, why 20 </w:t>
      </w:r>
      <w:proofErr w:type="spellStart"/>
      <w:r>
        <w:rPr>
          <w:sz w:val="22"/>
          <w:szCs w:val="18"/>
          <w:lang w:val="en-US"/>
        </w:rPr>
        <w:t>ms</w:t>
      </w:r>
      <w:proofErr w:type="spellEnd"/>
      <w:r>
        <w:rPr>
          <w:sz w:val="22"/>
          <w:szCs w:val="18"/>
          <w:lang w:val="en-US"/>
        </w:rPr>
        <w:t xml:space="preserve"> is proposed is that basically each packet should be transmitted successfully within 20 </w:t>
      </w:r>
      <w:proofErr w:type="spellStart"/>
      <w:r>
        <w:rPr>
          <w:sz w:val="22"/>
          <w:szCs w:val="18"/>
          <w:lang w:val="en-US"/>
        </w:rPr>
        <w:t>ms</w:t>
      </w:r>
      <w:proofErr w:type="spellEnd"/>
      <w:r>
        <w:rPr>
          <w:sz w:val="22"/>
          <w:szCs w:val="18"/>
          <w:lang w:val="en-US"/>
        </w:rPr>
        <w:t xml:space="preserve"> since all/most slots are used for repetitions and there is no/little room to perform HARQ retransmission. FL would like to ask whether this understanding is correct or not. In addition, Panasonic’s comment is that 20 </w:t>
      </w:r>
      <w:proofErr w:type="spellStart"/>
      <w:r>
        <w:rPr>
          <w:sz w:val="22"/>
          <w:szCs w:val="18"/>
          <w:lang w:val="en-US"/>
        </w:rPr>
        <w:t>ms</w:t>
      </w:r>
      <w:proofErr w:type="spellEnd"/>
      <w:r>
        <w:rPr>
          <w:sz w:val="22"/>
          <w:szCs w:val="18"/>
          <w:lang w:val="en-US"/>
        </w:rPr>
        <w:t xml:space="preserve"> is not ‘latency’. FL has the same view; 20 </w:t>
      </w:r>
      <w:proofErr w:type="spellStart"/>
      <w:r>
        <w:rPr>
          <w:sz w:val="22"/>
          <w:szCs w:val="18"/>
          <w:lang w:val="en-US"/>
        </w:rPr>
        <w:t>ms</w:t>
      </w:r>
      <w:proofErr w:type="spellEnd"/>
      <w:r>
        <w:rPr>
          <w:sz w:val="22"/>
          <w:szCs w:val="18"/>
          <w:lang w:val="en-US"/>
        </w:rPr>
        <w:t xml:space="preserve"> is time duration where transmission of each packet is allowed. Besides, some </w:t>
      </w:r>
      <w:r>
        <w:rPr>
          <w:sz w:val="22"/>
          <w:szCs w:val="18"/>
          <w:lang w:val="en-US"/>
        </w:rPr>
        <w:lastRenderedPageBreak/>
        <w:t xml:space="preserve">companies think that the 200 </w:t>
      </w:r>
      <w:proofErr w:type="spellStart"/>
      <w:r>
        <w:rPr>
          <w:sz w:val="22"/>
          <w:szCs w:val="18"/>
          <w:lang w:val="en-US"/>
        </w:rPr>
        <w:t>ms</w:t>
      </w:r>
      <w:proofErr w:type="spellEnd"/>
      <w:r>
        <w:rPr>
          <w:sz w:val="22"/>
          <w:szCs w:val="18"/>
          <w:lang w:val="en-US"/>
        </w:rPr>
        <w:t xml:space="preserve"> E2E latency cannot be met in GEO/MEO and thus VoIP should be evaluated only for LEO scenario. This argument seems valid but FL would like to ask companies’ views.</w:t>
      </w:r>
    </w:p>
    <w:p w14:paraId="07DB9555" w14:textId="77777777" w:rsidR="006F3B15" w:rsidRDefault="006F3B15" w:rsidP="006F3B15">
      <w:pPr>
        <w:spacing w:beforeLines="50" w:before="120" w:afterLines="50" w:after="120"/>
        <w:rPr>
          <w:sz w:val="22"/>
          <w:szCs w:val="18"/>
          <w:lang w:val="en-US"/>
        </w:rPr>
      </w:pPr>
      <w:r>
        <w:rPr>
          <w:rFonts w:hint="eastAsia"/>
          <w:sz w:val="22"/>
          <w:szCs w:val="18"/>
          <w:lang w:val="en-US"/>
        </w:rPr>
        <w:t>F</w:t>
      </w:r>
      <w:r>
        <w:rPr>
          <w:sz w:val="22"/>
          <w:szCs w:val="18"/>
          <w:lang w:val="en-US"/>
        </w:rPr>
        <w:t>or low-data rate service, 7 companies are OK with the data rate from TR38.830 while 9 companies propose lower data rate. A bit more companies prefer different data rate. As commented by several companies, main target would be quite low-data rate service like SMS services. Some companies from 9 companies think the main issue is UL data rate, but other companies from 9 companies think DL data rate is also challenging. For DL, based on Apple’s comment, 100 kbps is considered for more than 100 km cell coverage in TS22.261. FL would like to reuse this value considering the current situation. For UL, Nokia/LGE suggests to consider value from ‘rural with long distance’. 30 kbps is assumed as optional, FL would like to reuse this value for NTN (not as optional). In addition, based on discussion in section 4.4, which scenario this low-data rate service should be evaluated in is an important topic. The proposal includes this aspect, and FL would like to see companies’ views.</w:t>
      </w:r>
    </w:p>
    <w:p w14:paraId="0DFC818C" w14:textId="77777777" w:rsidR="006F3B15" w:rsidRDefault="006F3B15" w:rsidP="006F3B15">
      <w:pPr>
        <w:spacing w:beforeLines="50" w:before="120" w:afterLines="50" w:after="120"/>
        <w:rPr>
          <w:sz w:val="22"/>
          <w:szCs w:val="18"/>
          <w:lang w:val="en-US"/>
        </w:rPr>
      </w:pPr>
    </w:p>
    <w:p w14:paraId="2B029D05" w14:textId="77777777" w:rsidR="006F3B15" w:rsidRDefault="006F3B15" w:rsidP="006F3B15">
      <w:pPr>
        <w:keepNext/>
        <w:numPr>
          <w:ilvl w:val="2"/>
          <w:numId w:val="5"/>
        </w:numPr>
        <w:spacing w:before="240" w:after="120"/>
        <w:outlineLvl w:val="2"/>
        <w:rPr>
          <w:rFonts w:ascii="Arial" w:hAnsi="Arial"/>
          <w:b/>
          <w:lang w:val="en-US"/>
        </w:rPr>
      </w:pPr>
      <w:r>
        <w:rPr>
          <w:rFonts w:ascii="Arial" w:hAnsi="Arial" w:hint="eastAsia"/>
          <w:b/>
          <w:lang w:val="en-US"/>
        </w:rPr>
        <w:t>2</w:t>
      </w:r>
      <w:r>
        <w:rPr>
          <w:rFonts w:ascii="Arial" w:hAnsi="Arial"/>
          <w:b/>
          <w:vertAlign w:val="superscript"/>
          <w:lang w:val="en-US"/>
        </w:rPr>
        <w:t>nd</w:t>
      </w:r>
      <w:r>
        <w:rPr>
          <w:rFonts w:ascii="Arial" w:hAnsi="Arial"/>
          <w:b/>
          <w:lang w:val="en-US"/>
        </w:rPr>
        <w:t xml:space="preserve"> round</w:t>
      </w:r>
    </w:p>
    <w:p w14:paraId="1E4E9565" w14:textId="77777777" w:rsidR="006F3B15" w:rsidRDefault="006F3B15" w:rsidP="006F3B15">
      <w:pPr>
        <w:rPr>
          <w:b/>
          <w:sz w:val="22"/>
          <w:szCs w:val="18"/>
          <w:lang w:eastAsia="zh-CN"/>
        </w:rPr>
      </w:pPr>
      <w:r>
        <w:rPr>
          <w:b/>
          <w:sz w:val="22"/>
          <w:szCs w:val="18"/>
          <w:highlight w:val="yellow"/>
          <w:lang w:eastAsia="zh-CN"/>
        </w:rPr>
        <w:t>Proposal 1-1_v1</w:t>
      </w:r>
    </w:p>
    <w:p w14:paraId="47C60F98" w14:textId="77777777" w:rsidR="006F3B15" w:rsidRDefault="006F3B15" w:rsidP="006F3B15">
      <w:pPr>
        <w:rPr>
          <w:sz w:val="22"/>
          <w:szCs w:val="18"/>
          <w:lang w:eastAsia="zh-CN"/>
        </w:rPr>
      </w:pPr>
      <w:r>
        <w:rPr>
          <w:sz w:val="22"/>
          <w:szCs w:val="18"/>
          <w:lang w:eastAsia="zh-CN"/>
        </w:rPr>
        <w:t xml:space="preserve">For VoIP, AMR 4.75 kbps with 20 </w:t>
      </w:r>
      <w:proofErr w:type="spellStart"/>
      <w:r>
        <w:rPr>
          <w:sz w:val="22"/>
          <w:szCs w:val="18"/>
          <w:lang w:eastAsia="zh-CN"/>
        </w:rPr>
        <w:t>ms</w:t>
      </w:r>
      <w:proofErr w:type="spellEnd"/>
      <w:r>
        <w:rPr>
          <w:sz w:val="22"/>
          <w:szCs w:val="18"/>
          <w:lang w:eastAsia="zh-CN"/>
        </w:rPr>
        <w:t xml:space="preserve"> data arriving interval is adopted.</w:t>
      </w:r>
    </w:p>
    <w:p w14:paraId="14511423" w14:textId="77777777" w:rsidR="006F3B15" w:rsidRDefault="006F3B15" w:rsidP="006F3B15">
      <w:pPr>
        <w:numPr>
          <w:ilvl w:val="0"/>
          <w:numId w:val="11"/>
        </w:numPr>
        <w:rPr>
          <w:rFonts w:eastAsia="DengXian"/>
          <w:sz w:val="22"/>
          <w:szCs w:val="18"/>
          <w:lang w:eastAsia="zh-CN"/>
        </w:rPr>
      </w:pPr>
      <w:r>
        <w:rPr>
          <w:rFonts w:eastAsia="游明朝"/>
          <w:sz w:val="22"/>
          <w:szCs w:val="18"/>
        </w:rPr>
        <w:t xml:space="preserve">Each packet is transmitted within 20 </w:t>
      </w:r>
      <w:proofErr w:type="spellStart"/>
      <w:r>
        <w:rPr>
          <w:rFonts w:eastAsia="游明朝"/>
          <w:sz w:val="22"/>
          <w:szCs w:val="18"/>
        </w:rPr>
        <w:t>ms</w:t>
      </w:r>
      <w:proofErr w:type="spellEnd"/>
      <w:r>
        <w:rPr>
          <w:rFonts w:eastAsia="游明朝"/>
          <w:sz w:val="22"/>
          <w:szCs w:val="18"/>
        </w:rPr>
        <w:t>.</w:t>
      </w:r>
    </w:p>
    <w:p w14:paraId="057E34FF" w14:textId="77777777" w:rsidR="006F3B15" w:rsidRDefault="006F3B15" w:rsidP="006F3B15">
      <w:pPr>
        <w:numPr>
          <w:ilvl w:val="0"/>
          <w:numId w:val="11"/>
        </w:numPr>
        <w:rPr>
          <w:rFonts w:eastAsia="DengXian"/>
          <w:sz w:val="22"/>
          <w:szCs w:val="18"/>
          <w:lang w:eastAsia="zh-CN"/>
        </w:rPr>
      </w:pPr>
      <w:r>
        <w:rPr>
          <w:rFonts w:eastAsia="游明朝" w:hint="eastAsia"/>
          <w:sz w:val="22"/>
          <w:szCs w:val="18"/>
        </w:rPr>
        <w:t>V</w:t>
      </w:r>
      <w:r>
        <w:rPr>
          <w:rFonts w:eastAsia="游明朝"/>
          <w:sz w:val="22"/>
          <w:szCs w:val="18"/>
        </w:rPr>
        <w:t>oIP is evaluated only in LEO scenario.</w:t>
      </w:r>
    </w:p>
    <w:p w14:paraId="55C3C98A" w14:textId="77777777" w:rsidR="006F3B15" w:rsidRDefault="006F3B15" w:rsidP="006F3B15">
      <w:pPr>
        <w:spacing w:beforeLines="50" w:before="120" w:afterLines="50" w:after="120"/>
        <w:rPr>
          <w:sz w:val="22"/>
          <w:szCs w:val="18"/>
          <w:lang w:val="en-US"/>
        </w:rPr>
      </w:pPr>
    </w:p>
    <w:p w14:paraId="5317A818" w14:textId="77777777" w:rsidR="006F3B15" w:rsidRDefault="006F3B15" w:rsidP="006F3B15">
      <w:pPr>
        <w:spacing w:beforeLines="50" w:before="120" w:afterLines="50" w:after="120"/>
        <w:rPr>
          <w:sz w:val="22"/>
          <w:szCs w:val="18"/>
          <w:lang w:val="en-US"/>
        </w:rPr>
      </w:pPr>
      <w:r>
        <w:rPr>
          <w:sz w:val="22"/>
          <w:szCs w:val="18"/>
          <w:lang w:val="en-US"/>
        </w:rPr>
        <w:t>Q: Do you agree the above proposal? If the answer is NO, please share the reason and how to modify.</w:t>
      </w:r>
    </w:p>
    <w:tbl>
      <w:tblPr>
        <w:tblStyle w:val="310"/>
        <w:tblW w:w="9963" w:type="dxa"/>
        <w:tblLayout w:type="fixed"/>
        <w:tblLook w:val="04A0" w:firstRow="1" w:lastRow="0" w:firstColumn="1" w:lastColumn="0" w:noHBand="0" w:noVBand="1"/>
      </w:tblPr>
      <w:tblGrid>
        <w:gridCol w:w="1413"/>
        <w:gridCol w:w="1134"/>
        <w:gridCol w:w="7416"/>
      </w:tblGrid>
      <w:tr w:rsidR="006F3B15" w14:paraId="435720B6" w14:textId="77777777" w:rsidTr="00BB22A9">
        <w:tc>
          <w:tcPr>
            <w:tcW w:w="1413" w:type="dxa"/>
            <w:shd w:val="clear" w:color="auto" w:fill="E7E6E6"/>
          </w:tcPr>
          <w:p w14:paraId="4D988F50"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70BECDCC" w14:textId="77777777" w:rsidR="006F3B15" w:rsidRDefault="006F3B15" w:rsidP="00BB22A9">
            <w:pPr>
              <w:spacing w:beforeLines="50" w:before="120" w:afterLines="50" w:after="120"/>
              <w:rPr>
                <w:sz w:val="22"/>
                <w:szCs w:val="18"/>
                <w:lang w:val="en-US"/>
              </w:rPr>
            </w:pPr>
            <w:r>
              <w:rPr>
                <w:sz w:val="22"/>
                <w:szCs w:val="18"/>
                <w:lang w:val="en-US"/>
              </w:rPr>
              <w:t>YES/NO</w:t>
            </w:r>
          </w:p>
        </w:tc>
        <w:tc>
          <w:tcPr>
            <w:tcW w:w="7416" w:type="dxa"/>
            <w:shd w:val="clear" w:color="auto" w:fill="E7E6E6"/>
          </w:tcPr>
          <w:p w14:paraId="62E9EDDD" w14:textId="77777777" w:rsidR="006F3B15" w:rsidRDefault="006F3B15" w:rsidP="00BB22A9">
            <w:pPr>
              <w:spacing w:beforeLines="50" w:before="120" w:afterLines="50" w:after="120"/>
              <w:rPr>
                <w:sz w:val="22"/>
                <w:szCs w:val="18"/>
                <w:lang w:val="en-US"/>
              </w:rPr>
            </w:pPr>
            <w:r>
              <w:rPr>
                <w:sz w:val="22"/>
                <w:szCs w:val="18"/>
                <w:lang w:val="en-US"/>
              </w:rPr>
              <w:t>Comment (e.g. reason of NO)</w:t>
            </w:r>
          </w:p>
        </w:tc>
      </w:tr>
      <w:tr w:rsidR="006F3B15" w14:paraId="38FC321D" w14:textId="77777777" w:rsidTr="00BB22A9">
        <w:tc>
          <w:tcPr>
            <w:tcW w:w="1413" w:type="dxa"/>
          </w:tcPr>
          <w:p w14:paraId="008EAF67"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v</w:t>
            </w:r>
            <w:r>
              <w:rPr>
                <w:rFonts w:eastAsia="DengXian"/>
                <w:sz w:val="22"/>
                <w:szCs w:val="18"/>
                <w:lang w:val="en-US"/>
              </w:rPr>
              <w:t>ivo</w:t>
            </w:r>
          </w:p>
        </w:tc>
        <w:tc>
          <w:tcPr>
            <w:tcW w:w="1134" w:type="dxa"/>
          </w:tcPr>
          <w:p w14:paraId="7CEBA841"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Yes</w:t>
            </w:r>
          </w:p>
        </w:tc>
        <w:tc>
          <w:tcPr>
            <w:tcW w:w="7416" w:type="dxa"/>
          </w:tcPr>
          <w:p w14:paraId="77A2BB66" w14:textId="77777777" w:rsidR="006F3B15" w:rsidRDefault="006F3B15" w:rsidP="00BB22A9">
            <w:pPr>
              <w:spacing w:beforeLines="50" w:before="120" w:afterLines="50" w:after="120"/>
              <w:rPr>
                <w:sz w:val="22"/>
                <w:szCs w:val="18"/>
                <w:lang w:val="en-US"/>
              </w:rPr>
            </w:pPr>
          </w:p>
        </w:tc>
      </w:tr>
      <w:tr w:rsidR="006F3B15" w14:paraId="5DE81E86" w14:textId="77777777" w:rsidTr="00BB22A9">
        <w:tc>
          <w:tcPr>
            <w:tcW w:w="1413" w:type="dxa"/>
          </w:tcPr>
          <w:p w14:paraId="3E1B5854"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MediaTek</w:t>
            </w:r>
          </w:p>
        </w:tc>
        <w:tc>
          <w:tcPr>
            <w:tcW w:w="1134" w:type="dxa"/>
          </w:tcPr>
          <w:p w14:paraId="3A186788"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w:t>
            </w:r>
          </w:p>
        </w:tc>
        <w:tc>
          <w:tcPr>
            <w:tcW w:w="7416" w:type="dxa"/>
          </w:tcPr>
          <w:p w14:paraId="55489E27" w14:textId="77777777" w:rsidR="006F3B15" w:rsidRDefault="006F3B15" w:rsidP="00BB22A9">
            <w:pPr>
              <w:spacing w:beforeLines="50" w:before="120" w:afterLines="50" w:after="120"/>
              <w:rPr>
                <w:rFonts w:eastAsia="SimSun"/>
                <w:sz w:val="22"/>
                <w:szCs w:val="18"/>
                <w:lang w:val="en-US"/>
              </w:rPr>
            </w:pPr>
          </w:p>
        </w:tc>
      </w:tr>
      <w:tr w:rsidR="006F3B15" w14:paraId="1E61E770" w14:textId="77777777" w:rsidTr="00BB22A9">
        <w:tc>
          <w:tcPr>
            <w:tcW w:w="1413" w:type="dxa"/>
          </w:tcPr>
          <w:p w14:paraId="2CE7EB26" w14:textId="77777777" w:rsidR="006F3B15" w:rsidRDefault="006F3B15" w:rsidP="00BB22A9">
            <w:pPr>
              <w:spacing w:beforeLines="50" w:before="120" w:afterLines="50" w:after="120"/>
              <w:rPr>
                <w:sz w:val="22"/>
                <w:szCs w:val="18"/>
                <w:lang w:val="en-US"/>
              </w:rPr>
            </w:pPr>
            <w:r>
              <w:rPr>
                <w:sz w:val="22"/>
                <w:szCs w:val="18"/>
                <w:lang w:val="en-US"/>
              </w:rPr>
              <w:t>Lockheed</w:t>
            </w:r>
          </w:p>
        </w:tc>
        <w:tc>
          <w:tcPr>
            <w:tcW w:w="1134" w:type="dxa"/>
          </w:tcPr>
          <w:p w14:paraId="5834DCEE" w14:textId="77777777" w:rsidR="006F3B15" w:rsidRDefault="006F3B15" w:rsidP="00BB22A9">
            <w:pPr>
              <w:spacing w:beforeLines="50" w:before="120" w:afterLines="50" w:after="120"/>
              <w:rPr>
                <w:sz w:val="22"/>
                <w:szCs w:val="18"/>
                <w:lang w:val="en-US"/>
              </w:rPr>
            </w:pPr>
            <w:r>
              <w:rPr>
                <w:sz w:val="22"/>
                <w:szCs w:val="18"/>
                <w:lang w:val="en-US"/>
              </w:rPr>
              <w:t>Yes</w:t>
            </w:r>
          </w:p>
        </w:tc>
        <w:tc>
          <w:tcPr>
            <w:tcW w:w="7416" w:type="dxa"/>
          </w:tcPr>
          <w:p w14:paraId="7F0C8547" w14:textId="77777777" w:rsidR="006F3B15" w:rsidRDefault="006F3B15" w:rsidP="00BB22A9">
            <w:pPr>
              <w:spacing w:beforeLines="50" w:before="120" w:afterLines="50" w:after="120"/>
              <w:rPr>
                <w:sz w:val="22"/>
                <w:szCs w:val="18"/>
                <w:lang w:val="en-US"/>
              </w:rPr>
            </w:pPr>
          </w:p>
        </w:tc>
      </w:tr>
      <w:tr w:rsidR="006F3B15" w14:paraId="36204680" w14:textId="77777777" w:rsidTr="00BB22A9">
        <w:tc>
          <w:tcPr>
            <w:tcW w:w="1413" w:type="dxa"/>
          </w:tcPr>
          <w:p w14:paraId="2CF863DE" w14:textId="77777777" w:rsidR="006F3B15" w:rsidRDefault="006F3B15" w:rsidP="00BB22A9">
            <w:pPr>
              <w:spacing w:beforeLines="50" w:before="120" w:afterLines="50" w:after="120"/>
              <w:rPr>
                <w:sz w:val="22"/>
                <w:szCs w:val="18"/>
                <w:lang w:val="en-US"/>
              </w:rPr>
            </w:pPr>
            <w:r>
              <w:rPr>
                <w:rFonts w:eastAsia="SimSun"/>
                <w:sz w:val="22"/>
                <w:szCs w:val="18"/>
                <w:lang w:val="en-US"/>
              </w:rPr>
              <w:t>Apple</w:t>
            </w:r>
          </w:p>
        </w:tc>
        <w:tc>
          <w:tcPr>
            <w:tcW w:w="1134" w:type="dxa"/>
          </w:tcPr>
          <w:p w14:paraId="501C0D9F" w14:textId="77777777" w:rsidR="006F3B15" w:rsidRDefault="006F3B15" w:rsidP="00BB22A9">
            <w:pPr>
              <w:spacing w:beforeLines="50" w:before="120" w:afterLines="50" w:after="120"/>
              <w:rPr>
                <w:sz w:val="22"/>
                <w:szCs w:val="18"/>
                <w:lang w:val="en-US"/>
              </w:rPr>
            </w:pPr>
            <w:r>
              <w:rPr>
                <w:rFonts w:eastAsia="SimSun"/>
                <w:sz w:val="22"/>
                <w:szCs w:val="18"/>
                <w:lang w:val="en-US"/>
              </w:rPr>
              <w:t>Yes</w:t>
            </w:r>
          </w:p>
        </w:tc>
        <w:tc>
          <w:tcPr>
            <w:tcW w:w="7416" w:type="dxa"/>
          </w:tcPr>
          <w:p w14:paraId="5F435BA9" w14:textId="77777777" w:rsidR="006F3B15" w:rsidRDefault="006F3B15" w:rsidP="00BB22A9">
            <w:pPr>
              <w:spacing w:beforeLines="50" w:before="120" w:afterLines="50" w:after="120"/>
              <w:rPr>
                <w:sz w:val="22"/>
                <w:szCs w:val="18"/>
                <w:lang w:val="en-US"/>
              </w:rPr>
            </w:pPr>
          </w:p>
        </w:tc>
      </w:tr>
      <w:tr w:rsidR="006F3B15" w14:paraId="1A74E13D" w14:textId="77777777" w:rsidTr="00BB22A9">
        <w:tc>
          <w:tcPr>
            <w:tcW w:w="1413" w:type="dxa"/>
          </w:tcPr>
          <w:p w14:paraId="0F3D69C1"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L</w:t>
            </w:r>
            <w:r>
              <w:rPr>
                <w:rFonts w:eastAsia="DengXian"/>
                <w:sz w:val="22"/>
                <w:szCs w:val="18"/>
                <w:lang w:val="en-US"/>
              </w:rPr>
              <w:t>enovo</w:t>
            </w:r>
          </w:p>
        </w:tc>
        <w:tc>
          <w:tcPr>
            <w:tcW w:w="1134" w:type="dxa"/>
          </w:tcPr>
          <w:p w14:paraId="420ECF01"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Y</w:t>
            </w:r>
            <w:r>
              <w:rPr>
                <w:rFonts w:eastAsia="DengXian"/>
                <w:sz w:val="22"/>
                <w:szCs w:val="18"/>
                <w:lang w:val="en-US"/>
              </w:rPr>
              <w:t>es</w:t>
            </w:r>
          </w:p>
        </w:tc>
        <w:tc>
          <w:tcPr>
            <w:tcW w:w="7416" w:type="dxa"/>
          </w:tcPr>
          <w:p w14:paraId="4D28348D" w14:textId="77777777" w:rsidR="006F3B15" w:rsidRDefault="006F3B15" w:rsidP="00BB22A9">
            <w:pPr>
              <w:spacing w:beforeLines="50" w:before="120" w:afterLines="50" w:after="120"/>
              <w:rPr>
                <w:sz w:val="22"/>
                <w:szCs w:val="18"/>
                <w:lang w:val="en-US"/>
              </w:rPr>
            </w:pPr>
          </w:p>
        </w:tc>
      </w:tr>
      <w:tr w:rsidR="006F3B15" w14:paraId="69B64075" w14:textId="77777777" w:rsidTr="00BB22A9">
        <w:tc>
          <w:tcPr>
            <w:tcW w:w="1413" w:type="dxa"/>
          </w:tcPr>
          <w:p w14:paraId="10F196BD" w14:textId="77777777" w:rsidR="006F3B15" w:rsidRDefault="006F3B15" w:rsidP="00BB22A9">
            <w:pPr>
              <w:spacing w:beforeLines="50" w:before="120" w:afterLines="50" w:after="120"/>
              <w:rPr>
                <w:sz w:val="22"/>
                <w:szCs w:val="18"/>
                <w:lang w:val="en-US"/>
              </w:rPr>
            </w:pPr>
            <w:r>
              <w:rPr>
                <w:rFonts w:eastAsia="BatangChe"/>
                <w:sz w:val="22"/>
                <w:szCs w:val="18"/>
                <w:lang w:val="en-US" w:eastAsia="ko-KR"/>
              </w:rPr>
              <w:t>Samsung</w:t>
            </w:r>
          </w:p>
        </w:tc>
        <w:tc>
          <w:tcPr>
            <w:tcW w:w="1134" w:type="dxa"/>
          </w:tcPr>
          <w:p w14:paraId="1F307F45"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Yes</w:t>
            </w:r>
          </w:p>
        </w:tc>
        <w:tc>
          <w:tcPr>
            <w:tcW w:w="7416" w:type="dxa"/>
          </w:tcPr>
          <w:p w14:paraId="228F2CCC" w14:textId="77777777" w:rsidR="006F3B15" w:rsidRDefault="006F3B15" w:rsidP="00BB22A9">
            <w:pPr>
              <w:spacing w:beforeLines="50" w:before="120" w:afterLines="50" w:after="120"/>
              <w:rPr>
                <w:sz w:val="22"/>
                <w:szCs w:val="18"/>
                <w:lang w:val="en-US"/>
              </w:rPr>
            </w:pPr>
          </w:p>
        </w:tc>
      </w:tr>
      <w:tr w:rsidR="006F3B15" w14:paraId="6CD6959F" w14:textId="77777777" w:rsidTr="00BB22A9">
        <w:tc>
          <w:tcPr>
            <w:tcW w:w="1413" w:type="dxa"/>
          </w:tcPr>
          <w:p w14:paraId="0FD3CB1B" w14:textId="77777777" w:rsidR="006F3B15" w:rsidRDefault="006F3B15" w:rsidP="00BB22A9">
            <w:pPr>
              <w:spacing w:beforeLines="50" w:before="120" w:afterLines="50" w:after="120"/>
              <w:rPr>
                <w:sz w:val="22"/>
                <w:szCs w:val="18"/>
                <w:lang w:val="en-US"/>
              </w:rPr>
            </w:pPr>
            <w:r>
              <w:rPr>
                <w:sz w:val="22"/>
                <w:szCs w:val="18"/>
                <w:lang w:val="en-US"/>
              </w:rPr>
              <w:t>Panasonic</w:t>
            </w:r>
          </w:p>
        </w:tc>
        <w:tc>
          <w:tcPr>
            <w:tcW w:w="1134" w:type="dxa"/>
          </w:tcPr>
          <w:p w14:paraId="4B239549"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t>Yes</w:t>
            </w:r>
          </w:p>
        </w:tc>
        <w:tc>
          <w:tcPr>
            <w:tcW w:w="7416" w:type="dxa"/>
          </w:tcPr>
          <w:p w14:paraId="2F23007D" w14:textId="77777777" w:rsidR="006F3B15" w:rsidRDefault="006F3B15" w:rsidP="00BB22A9">
            <w:pPr>
              <w:spacing w:beforeLines="50" w:before="120" w:afterLines="50" w:after="120"/>
              <w:rPr>
                <w:sz w:val="22"/>
                <w:szCs w:val="18"/>
                <w:lang w:val="en-US"/>
              </w:rPr>
            </w:pPr>
          </w:p>
        </w:tc>
      </w:tr>
      <w:tr w:rsidR="006F3B15" w14:paraId="28FE66A1" w14:textId="77777777" w:rsidTr="00BB22A9">
        <w:tc>
          <w:tcPr>
            <w:tcW w:w="1413" w:type="dxa"/>
          </w:tcPr>
          <w:p w14:paraId="7F36E946" w14:textId="77777777" w:rsidR="006F3B15" w:rsidRDefault="006F3B15" w:rsidP="00BB22A9">
            <w:pPr>
              <w:spacing w:beforeLines="50" w:before="120" w:afterLines="50" w:after="120"/>
              <w:rPr>
                <w:sz w:val="22"/>
                <w:szCs w:val="18"/>
                <w:lang w:val="en-US"/>
              </w:rPr>
            </w:pPr>
            <w:r>
              <w:rPr>
                <w:rFonts w:eastAsia="BatangChe"/>
                <w:sz w:val="22"/>
                <w:szCs w:val="18"/>
                <w:lang w:val="en-US" w:eastAsia="ko-KR"/>
              </w:rPr>
              <w:t>Xiaomi</w:t>
            </w:r>
          </w:p>
        </w:tc>
        <w:tc>
          <w:tcPr>
            <w:tcW w:w="1134" w:type="dxa"/>
          </w:tcPr>
          <w:p w14:paraId="78A00DA6" w14:textId="77777777" w:rsidR="006F3B15" w:rsidRDefault="006F3B15" w:rsidP="00BB22A9">
            <w:pPr>
              <w:spacing w:beforeLines="50" w:before="120" w:afterLines="50" w:after="120"/>
              <w:rPr>
                <w:sz w:val="22"/>
                <w:szCs w:val="18"/>
                <w:lang w:val="en-US"/>
              </w:rPr>
            </w:pPr>
            <w:r>
              <w:rPr>
                <w:rFonts w:eastAsia="BatangChe"/>
                <w:sz w:val="22"/>
                <w:szCs w:val="18"/>
                <w:lang w:val="en-US" w:eastAsia="ko-KR"/>
              </w:rPr>
              <w:t>Yes</w:t>
            </w:r>
          </w:p>
        </w:tc>
        <w:tc>
          <w:tcPr>
            <w:tcW w:w="7416" w:type="dxa"/>
          </w:tcPr>
          <w:p w14:paraId="2F3896D0" w14:textId="77777777" w:rsidR="006F3B15" w:rsidRDefault="006F3B15" w:rsidP="00BB22A9">
            <w:pPr>
              <w:spacing w:beforeLines="50" w:before="120" w:afterLines="50" w:after="120"/>
              <w:rPr>
                <w:sz w:val="22"/>
                <w:szCs w:val="18"/>
                <w:lang w:val="en-US"/>
              </w:rPr>
            </w:pPr>
          </w:p>
        </w:tc>
      </w:tr>
      <w:tr w:rsidR="006F3B15" w14:paraId="5618F918" w14:textId="77777777" w:rsidTr="00BB22A9">
        <w:tc>
          <w:tcPr>
            <w:tcW w:w="1413" w:type="dxa"/>
          </w:tcPr>
          <w:p w14:paraId="42B409C0" w14:textId="77777777" w:rsidR="006F3B15" w:rsidRDefault="006F3B15" w:rsidP="00BB22A9">
            <w:pPr>
              <w:spacing w:beforeLines="50" w:before="120" w:afterLines="50" w:after="120"/>
              <w:rPr>
                <w:rFonts w:eastAsia="DengXian"/>
                <w:sz w:val="22"/>
                <w:szCs w:val="18"/>
                <w:lang w:val="en-US"/>
              </w:rPr>
            </w:pPr>
            <w:proofErr w:type="spellStart"/>
            <w:r>
              <w:rPr>
                <w:rFonts w:eastAsia="DengXian"/>
                <w:sz w:val="22"/>
                <w:szCs w:val="18"/>
                <w:lang w:val="en-US"/>
              </w:rPr>
              <w:t>Spreadtrum</w:t>
            </w:r>
            <w:proofErr w:type="spellEnd"/>
          </w:p>
        </w:tc>
        <w:tc>
          <w:tcPr>
            <w:tcW w:w="1134" w:type="dxa"/>
          </w:tcPr>
          <w:p w14:paraId="0FE6EDBC" w14:textId="77777777" w:rsidR="006F3B15" w:rsidRDefault="006F3B15" w:rsidP="00BB22A9">
            <w:pPr>
              <w:spacing w:beforeLines="50" w:before="120" w:afterLines="50" w:after="120"/>
              <w:rPr>
                <w:sz w:val="22"/>
                <w:szCs w:val="18"/>
                <w:lang w:val="en-US"/>
              </w:rPr>
            </w:pPr>
            <w:r>
              <w:rPr>
                <w:sz w:val="22"/>
                <w:szCs w:val="18"/>
                <w:lang w:val="en-US"/>
              </w:rPr>
              <w:t>Yes</w:t>
            </w:r>
          </w:p>
        </w:tc>
        <w:tc>
          <w:tcPr>
            <w:tcW w:w="7416" w:type="dxa"/>
          </w:tcPr>
          <w:p w14:paraId="293AF6C0" w14:textId="77777777" w:rsidR="006F3B15" w:rsidRDefault="006F3B15" w:rsidP="00BB22A9">
            <w:pPr>
              <w:spacing w:beforeLines="50" w:before="120" w:afterLines="50" w:after="120"/>
              <w:jc w:val="both"/>
              <w:rPr>
                <w:sz w:val="22"/>
                <w:szCs w:val="18"/>
                <w:lang w:val="en-US"/>
              </w:rPr>
            </w:pPr>
          </w:p>
        </w:tc>
      </w:tr>
      <w:tr w:rsidR="006F3B15" w14:paraId="11709DD7" w14:textId="77777777" w:rsidTr="00BB22A9">
        <w:tc>
          <w:tcPr>
            <w:tcW w:w="1413" w:type="dxa"/>
          </w:tcPr>
          <w:p w14:paraId="1718E34A"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L</w:t>
            </w:r>
            <w:r>
              <w:rPr>
                <w:rFonts w:eastAsia="Malgun Gothic"/>
                <w:sz w:val="22"/>
                <w:szCs w:val="18"/>
                <w:lang w:val="en-US" w:eastAsia="ko-KR"/>
              </w:rPr>
              <w:t>G</w:t>
            </w:r>
          </w:p>
        </w:tc>
        <w:tc>
          <w:tcPr>
            <w:tcW w:w="1134" w:type="dxa"/>
          </w:tcPr>
          <w:p w14:paraId="30D451FE"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Y</w:t>
            </w:r>
            <w:r>
              <w:rPr>
                <w:rFonts w:eastAsia="Malgun Gothic"/>
                <w:sz w:val="22"/>
                <w:szCs w:val="18"/>
                <w:lang w:val="en-US" w:eastAsia="ko-KR"/>
              </w:rPr>
              <w:t>es</w:t>
            </w:r>
          </w:p>
        </w:tc>
        <w:tc>
          <w:tcPr>
            <w:tcW w:w="7416" w:type="dxa"/>
          </w:tcPr>
          <w:p w14:paraId="5C5A5B62" w14:textId="77777777" w:rsidR="006F3B15" w:rsidRDefault="006F3B15" w:rsidP="00BB22A9">
            <w:pPr>
              <w:spacing w:beforeLines="50" w:before="120" w:afterLines="50" w:after="120"/>
              <w:rPr>
                <w:sz w:val="22"/>
                <w:szCs w:val="18"/>
                <w:lang w:val="en-US"/>
              </w:rPr>
            </w:pPr>
          </w:p>
        </w:tc>
      </w:tr>
      <w:tr w:rsidR="006F3B15" w14:paraId="6672CC84" w14:textId="77777777" w:rsidTr="00BB22A9">
        <w:tc>
          <w:tcPr>
            <w:tcW w:w="1413" w:type="dxa"/>
          </w:tcPr>
          <w:p w14:paraId="2863EF6A" w14:textId="77777777" w:rsidR="006F3B15" w:rsidRDefault="006F3B15" w:rsidP="00BB22A9">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1CE472BA" w14:textId="77777777" w:rsidR="006F3B15" w:rsidRDefault="006F3B15" w:rsidP="00BB22A9">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416" w:type="dxa"/>
          </w:tcPr>
          <w:p w14:paraId="03120C69" w14:textId="77777777" w:rsidR="006F3B15" w:rsidRDefault="006F3B15" w:rsidP="00BB22A9">
            <w:pPr>
              <w:spacing w:beforeLines="50" w:before="120" w:afterLines="50" w:after="120"/>
              <w:rPr>
                <w:sz w:val="22"/>
                <w:szCs w:val="18"/>
                <w:lang w:val="en-US"/>
              </w:rPr>
            </w:pPr>
          </w:p>
        </w:tc>
      </w:tr>
      <w:tr w:rsidR="006F3B15" w14:paraId="2D54995F" w14:textId="77777777" w:rsidTr="00BB22A9">
        <w:tc>
          <w:tcPr>
            <w:tcW w:w="1413" w:type="dxa"/>
          </w:tcPr>
          <w:p w14:paraId="5D1CE2E2"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ZTE</w:t>
            </w:r>
          </w:p>
        </w:tc>
        <w:tc>
          <w:tcPr>
            <w:tcW w:w="1134" w:type="dxa"/>
          </w:tcPr>
          <w:p w14:paraId="3838DD68"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Yes</w:t>
            </w:r>
          </w:p>
        </w:tc>
        <w:tc>
          <w:tcPr>
            <w:tcW w:w="7416" w:type="dxa"/>
          </w:tcPr>
          <w:p w14:paraId="7892A86F" w14:textId="77777777" w:rsidR="006F3B15" w:rsidRDefault="006F3B15" w:rsidP="00BB22A9">
            <w:pPr>
              <w:spacing w:beforeLines="50" w:before="120" w:afterLines="50" w:after="120"/>
              <w:rPr>
                <w:sz w:val="22"/>
                <w:szCs w:val="18"/>
                <w:lang w:val="en-US"/>
              </w:rPr>
            </w:pPr>
          </w:p>
        </w:tc>
      </w:tr>
      <w:tr w:rsidR="006F3B15" w14:paraId="0827D0D2" w14:textId="77777777" w:rsidTr="00BB22A9">
        <w:tc>
          <w:tcPr>
            <w:tcW w:w="1413" w:type="dxa"/>
          </w:tcPr>
          <w:p w14:paraId="218C8C7C"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O</w:t>
            </w:r>
            <w:r>
              <w:rPr>
                <w:rFonts w:eastAsia="SimSun"/>
                <w:sz w:val="22"/>
                <w:szCs w:val="18"/>
                <w:lang w:val="en-US"/>
              </w:rPr>
              <w:t>PPO</w:t>
            </w:r>
          </w:p>
        </w:tc>
        <w:tc>
          <w:tcPr>
            <w:tcW w:w="1134" w:type="dxa"/>
          </w:tcPr>
          <w:p w14:paraId="27F622A7"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w:t>
            </w:r>
          </w:p>
        </w:tc>
        <w:tc>
          <w:tcPr>
            <w:tcW w:w="7416" w:type="dxa"/>
          </w:tcPr>
          <w:p w14:paraId="289C1D96" w14:textId="77777777" w:rsidR="006F3B15" w:rsidRDefault="006F3B15" w:rsidP="00BB22A9">
            <w:pPr>
              <w:spacing w:beforeLines="50" w:before="120" w:afterLines="50" w:after="120"/>
              <w:rPr>
                <w:sz w:val="22"/>
                <w:szCs w:val="18"/>
                <w:lang w:val="en-US"/>
              </w:rPr>
            </w:pPr>
            <w:r>
              <w:rPr>
                <w:sz w:val="22"/>
                <w:szCs w:val="18"/>
                <w:lang w:val="en-US"/>
              </w:rPr>
              <w:t xml:space="preserve">Based on our discussion, we need to make a conclusion that </w:t>
            </w:r>
            <w:r>
              <w:rPr>
                <w:rFonts w:hint="eastAsia"/>
                <w:sz w:val="22"/>
                <w:szCs w:val="18"/>
                <w:lang w:val="en-US"/>
              </w:rPr>
              <w:t>G</w:t>
            </w:r>
            <w:r>
              <w:rPr>
                <w:sz w:val="22"/>
                <w:szCs w:val="18"/>
                <w:lang w:val="en-US"/>
              </w:rPr>
              <w:t>EO scenario does not support VoIP due to long RTT time (lager than 200ms E2E VoIP latency requirement) and sent it to SA2.</w:t>
            </w:r>
          </w:p>
        </w:tc>
      </w:tr>
      <w:tr w:rsidR="006F3B15" w14:paraId="288D3548" w14:textId="77777777" w:rsidTr="00BB22A9">
        <w:tc>
          <w:tcPr>
            <w:tcW w:w="1413" w:type="dxa"/>
          </w:tcPr>
          <w:p w14:paraId="7A82CD25" w14:textId="77777777" w:rsidR="006F3B15" w:rsidRDefault="006F3B15" w:rsidP="00BB22A9">
            <w:pPr>
              <w:spacing w:beforeLines="50" w:before="120" w:afterLines="50" w:after="120"/>
              <w:rPr>
                <w:rFonts w:eastAsia="SimSun"/>
                <w:sz w:val="22"/>
                <w:szCs w:val="18"/>
                <w:lang w:val="en-US"/>
              </w:rPr>
            </w:pPr>
            <w:r>
              <w:rPr>
                <w:sz w:val="22"/>
                <w:szCs w:val="18"/>
                <w:lang w:val="en-US"/>
              </w:rPr>
              <w:lastRenderedPageBreak/>
              <w:t>Thales</w:t>
            </w:r>
          </w:p>
        </w:tc>
        <w:tc>
          <w:tcPr>
            <w:tcW w:w="1134" w:type="dxa"/>
          </w:tcPr>
          <w:p w14:paraId="070501E0" w14:textId="77777777" w:rsidR="006F3B15" w:rsidRDefault="006F3B15" w:rsidP="00BB22A9">
            <w:pPr>
              <w:spacing w:beforeLines="50" w:before="120" w:afterLines="50" w:after="120"/>
              <w:rPr>
                <w:rFonts w:eastAsia="SimSun"/>
                <w:sz w:val="22"/>
                <w:szCs w:val="18"/>
                <w:lang w:val="en-US"/>
              </w:rPr>
            </w:pPr>
            <w:r>
              <w:rPr>
                <w:sz w:val="22"/>
                <w:szCs w:val="18"/>
                <w:lang w:val="en-US"/>
              </w:rPr>
              <w:t>NO</w:t>
            </w:r>
          </w:p>
        </w:tc>
        <w:tc>
          <w:tcPr>
            <w:tcW w:w="7416" w:type="dxa"/>
          </w:tcPr>
          <w:p w14:paraId="6625A48C" w14:textId="77777777" w:rsidR="006F3B15" w:rsidRDefault="006F3B15" w:rsidP="00BB22A9">
            <w:pPr>
              <w:snapToGrid w:val="0"/>
              <w:spacing w:after="100" w:afterAutospacing="1"/>
              <w:jc w:val="both"/>
              <w:rPr>
                <w:sz w:val="22"/>
                <w:szCs w:val="18"/>
                <w:lang w:val="en-US"/>
              </w:rPr>
            </w:pPr>
            <w:r>
              <w:rPr>
                <w:sz w:val="22"/>
                <w:szCs w:val="18"/>
                <w:lang w:val="en-US"/>
              </w:rPr>
              <w:t>We are fine to use a voice codec generating a lower bite rate. But we prefer a EVS (Enhanced voice services) codec. This is the current recommendation for 5G. And already used in 4G.</w:t>
            </w:r>
          </w:p>
          <w:p w14:paraId="4D267536" w14:textId="77777777" w:rsidR="006F3B15" w:rsidRDefault="006F3B15" w:rsidP="00BB22A9">
            <w:pPr>
              <w:snapToGrid w:val="0"/>
              <w:spacing w:after="100" w:afterAutospacing="1"/>
              <w:jc w:val="both"/>
              <w:rPr>
                <w:sz w:val="22"/>
                <w:szCs w:val="18"/>
                <w:lang w:val="en-US"/>
              </w:rPr>
            </w:pPr>
            <w:r>
              <w:rPr>
                <w:sz w:val="22"/>
                <w:szCs w:val="18"/>
                <w:lang w:val="en-US"/>
              </w:rPr>
              <w:t>We may consider a Wideband EVS codec with a bit rate of 5.9 kbps.</w:t>
            </w:r>
          </w:p>
          <w:p w14:paraId="576B771A" w14:textId="77777777" w:rsidR="006F3B15" w:rsidRDefault="006F3B15" w:rsidP="00BB22A9">
            <w:pPr>
              <w:snapToGrid w:val="0"/>
              <w:spacing w:after="100" w:afterAutospacing="1"/>
              <w:jc w:val="both"/>
              <w:rPr>
                <w:sz w:val="22"/>
                <w:szCs w:val="18"/>
                <w:lang w:val="en-US"/>
              </w:rPr>
            </w:pPr>
            <w:r>
              <w:rPr>
                <w:sz w:val="22"/>
                <w:szCs w:val="18"/>
                <w:lang w:val="en-US"/>
              </w:rPr>
              <w:t xml:space="preserve">We may need to capture in the proposal the corresponding TBS with 20ms data arriving interval. The 20ms given in the proposal is related to packet arrival. Indeed, speech packets are generated once every 20ms during period of speech activity. </w:t>
            </w:r>
          </w:p>
          <w:p w14:paraId="50C4FC28" w14:textId="77777777" w:rsidR="006F3B15" w:rsidRDefault="006F3B15" w:rsidP="00BB22A9">
            <w:pPr>
              <w:snapToGrid w:val="0"/>
              <w:spacing w:after="100" w:afterAutospacing="1"/>
              <w:jc w:val="both"/>
              <w:rPr>
                <w:sz w:val="22"/>
                <w:szCs w:val="18"/>
                <w:lang w:val="en-US"/>
              </w:rPr>
            </w:pPr>
          </w:p>
          <w:p w14:paraId="300A70F6" w14:textId="77777777" w:rsidR="006F3B15" w:rsidRDefault="006F3B15" w:rsidP="00BB22A9">
            <w:pPr>
              <w:snapToGrid w:val="0"/>
              <w:spacing w:after="100" w:afterAutospacing="1"/>
              <w:jc w:val="both"/>
              <w:rPr>
                <w:sz w:val="22"/>
                <w:szCs w:val="18"/>
                <w:lang w:val="en-US"/>
              </w:rPr>
            </w:pPr>
            <w:r>
              <w:rPr>
                <w:sz w:val="22"/>
                <w:szCs w:val="18"/>
                <w:lang w:val="en-US"/>
              </w:rPr>
              <w:t xml:space="preserve">Furthermore, we need to discuss the SIP invite message issue. Indeed, if payload of 1500 bytes is considered for the SIP invite message. Depending on the average call setup time we expect that  UL throughput </w:t>
            </w:r>
            <w:r>
              <w:rPr>
                <w:b/>
                <w:color w:val="FF0000"/>
                <w:sz w:val="22"/>
                <w:szCs w:val="18"/>
                <w:lang w:val="en-US"/>
              </w:rPr>
              <w:t>required to transmit SIP signaling successfully could be at least 8 kbps</w:t>
            </w:r>
            <w:r>
              <w:rPr>
                <w:sz w:val="22"/>
                <w:szCs w:val="18"/>
                <w:lang w:val="en-US"/>
              </w:rPr>
              <w:t>. Which means that SIP invite message may require higher throughput than  the bit data rate generated by the codec (EVS 5.9 kbps or AMR4.75 kbps).</w:t>
            </w:r>
          </w:p>
          <w:p w14:paraId="1B9C4C76" w14:textId="77777777" w:rsidR="006F3B15" w:rsidRDefault="006F3B15" w:rsidP="00BB22A9">
            <w:pPr>
              <w:snapToGrid w:val="0"/>
              <w:spacing w:after="100" w:afterAutospacing="1"/>
              <w:jc w:val="both"/>
              <w:rPr>
                <w:sz w:val="22"/>
                <w:szCs w:val="18"/>
                <w:lang w:val="en-US"/>
              </w:rPr>
            </w:pPr>
            <w:r>
              <w:rPr>
                <w:rFonts w:hint="eastAsia"/>
                <w:sz w:val="22"/>
                <w:szCs w:val="18"/>
                <w:lang w:val="en-US"/>
              </w:rPr>
              <w:t>R</w:t>
            </w:r>
            <w:r>
              <w:rPr>
                <w:sz w:val="22"/>
                <w:szCs w:val="18"/>
                <w:lang w:val="en-US"/>
              </w:rPr>
              <w:t>egarding latency requirement for Voice: The latency to be considered is given in Table 5.7.4-1: Standardized 5QI to QoS characteristics mapping, TS 23.501</w:t>
            </w:r>
          </w:p>
          <w:p w14:paraId="562DFC18" w14:textId="77777777" w:rsidR="006F3B15" w:rsidRDefault="006F3B15" w:rsidP="00BB22A9">
            <w:pPr>
              <w:snapToGrid w:val="0"/>
              <w:spacing w:after="100" w:afterAutospacing="1"/>
              <w:jc w:val="both"/>
              <w:rPr>
                <w:sz w:val="22"/>
                <w:szCs w:val="18"/>
                <w:lang w:val="en-US"/>
              </w:rPr>
            </w:pPr>
            <w:r>
              <w:rPr>
                <w:sz w:val="22"/>
                <w:szCs w:val="18"/>
                <w:highlight w:val="cyan"/>
                <w:lang w:val="en-US"/>
              </w:rPr>
              <w:t>The packet delay budget that applies to the radio interface</w:t>
            </w:r>
            <w:r>
              <w:rPr>
                <w:sz w:val="22"/>
                <w:szCs w:val="18"/>
                <w:lang w:val="en-US"/>
              </w:rPr>
              <w:t xml:space="preserve"> = </w:t>
            </w:r>
            <w:r>
              <w:rPr>
                <w:color w:val="FF0000"/>
                <w:sz w:val="22"/>
                <w:szCs w:val="18"/>
                <w:lang w:val="en-US"/>
              </w:rPr>
              <w:t>100ms – 20ms = 80ms</w:t>
            </w:r>
            <w:r>
              <w:rPr>
                <w:sz w:val="22"/>
                <w:szCs w:val="18"/>
                <w:lang w:val="en-US"/>
              </w:rPr>
              <w:t>.</w:t>
            </w:r>
          </w:p>
          <w:p w14:paraId="3D2D0B85" w14:textId="77777777" w:rsidR="006F3B15" w:rsidRDefault="006F3B15" w:rsidP="00BB22A9">
            <w:pPr>
              <w:snapToGrid w:val="0"/>
              <w:spacing w:after="100" w:afterAutospacing="1"/>
              <w:jc w:val="both"/>
              <w:rPr>
                <w:sz w:val="22"/>
                <w:szCs w:val="18"/>
                <w:lang w:val="en-US"/>
              </w:rPr>
            </w:pPr>
            <w:r>
              <w:rPr>
                <w:sz w:val="22"/>
                <w:szCs w:val="18"/>
                <w:lang w:val="en-US"/>
              </w:rPr>
              <w:t xml:space="preserve">Indeed, according to TS 23.501 a static value for the CN PDB of 20 </w:t>
            </w:r>
            <w:proofErr w:type="spellStart"/>
            <w:r>
              <w:rPr>
                <w:sz w:val="22"/>
                <w:szCs w:val="18"/>
                <w:lang w:val="en-US"/>
              </w:rPr>
              <w:t>ms</w:t>
            </w:r>
            <w:proofErr w:type="spellEnd"/>
            <w:r>
              <w:rPr>
                <w:sz w:val="22"/>
                <w:szCs w:val="18"/>
                <w:lang w:val="en-US"/>
              </w:rPr>
              <w:t xml:space="preserve"> for the delay between a UPF terminating N6 and a 5G-AN should be subtracted from a given PDB to derive the packet delay budget that applies to the radio interface</w:t>
            </w:r>
          </w:p>
          <w:p w14:paraId="041FCF40" w14:textId="77777777" w:rsidR="006F3B15" w:rsidRDefault="006F3B15" w:rsidP="00BB22A9">
            <w:pPr>
              <w:snapToGrid w:val="0"/>
              <w:spacing w:after="100" w:afterAutospacing="1"/>
              <w:jc w:val="both"/>
              <w:rPr>
                <w:sz w:val="22"/>
                <w:szCs w:val="18"/>
                <w:lang w:val="en-US"/>
              </w:rPr>
            </w:pPr>
            <w:r>
              <w:rPr>
                <w:noProof/>
                <w:sz w:val="20"/>
                <w:lang w:val="en-US" w:eastAsia="ko-KR"/>
              </w:rPr>
              <w:drawing>
                <wp:inline distT="0" distB="0" distL="0" distR="0" wp14:anchorId="51DDAE65" wp14:editId="407840B1">
                  <wp:extent cx="4571365" cy="1459230"/>
                  <wp:effectExtent l="0" t="0" r="635" b="762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pic:cNvPicPr>
                        </pic:nvPicPr>
                        <pic:blipFill>
                          <a:blip r:embed="rId12"/>
                          <a:stretch>
                            <a:fillRect/>
                          </a:stretch>
                        </pic:blipFill>
                        <pic:spPr>
                          <a:xfrm>
                            <a:off x="0" y="0"/>
                            <a:ext cx="4571365" cy="1459230"/>
                          </a:xfrm>
                          <a:prstGeom prst="rect">
                            <a:avLst/>
                          </a:prstGeom>
                        </pic:spPr>
                      </pic:pic>
                    </a:graphicData>
                  </a:graphic>
                </wp:inline>
              </w:drawing>
            </w:r>
          </w:p>
          <w:p w14:paraId="535E8D3C" w14:textId="77777777" w:rsidR="006F3B15" w:rsidRDefault="006F3B15" w:rsidP="00BB22A9">
            <w:pPr>
              <w:snapToGrid w:val="0"/>
              <w:spacing w:after="100" w:afterAutospacing="1"/>
              <w:jc w:val="both"/>
              <w:rPr>
                <w:sz w:val="22"/>
                <w:szCs w:val="18"/>
                <w:lang w:val="en-US"/>
              </w:rPr>
            </w:pPr>
            <w:r>
              <w:rPr>
                <w:sz w:val="22"/>
                <w:szCs w:val="18"/>
                <w:lang w:val="en-US"/>
              </w:rPr>
              <w:t xml:space="preserve">The Packet Delay budget (PDB)  </w:t>
            </w:r>
            <w:proofErr w:type="spellStart"/>
            <w:r>
              <w:rPr>
                <w:sz w:val="22"/>
                <w:szCs w:val="18"/>
                <w:lang w:val="en-US"/>
              </w:rPr>
              <w:t>repsents</w:t>
            </w:r>
            <w:proofErr w:type="spellEnd"/>
            <w:r>
              <w:rPr>
                <w:sz w:val="22"/>
                <w:szCs w:val="18"/>
                <w:lang w:val="en-US"/>
              </w:rPr>
              <w:t xml:space="preserve"> the max permitted delay between the UE and the UPF . if both originating and terminating voice calls have </w:t>
            </w:r>
            <w:proofErr w:type="spellStart"/>
            <w:r>
              <w:rPr>
                <w:sz w:val="22"/>
                <w:szCs w:val="18"/>
                <w:lang w:val="en-US"/>
              </w:rPr>
              <w:t>VoNR</w:t>
            </w:r>
            <w:proofErr w:type="spellEnd"/>
            <w:r>
              <w:rPr>
                <w:sz w:val="22"/>
                <w:szCs w:val="18"/>
                <w:lang w:val="en-US"/>
              </w:rPr>
              <w:t xml:space="preserve"> connections, then the total end to end PDB will include 2 x 100ms = 200ms. The ITU-T recommends a maximum delay of 200ms to good QoS (Refer to ITU-T Rec G.114)</w:t>
            </w:r>
          </w:p>
          <w:p w14:paraId="6D5D1F78" w14:textId="77777777" w:rsidR="006F3B15" w:rsidRDefault="006F3B15" w:rsidP="00BB22A9">
            <w:pPr>
              <w:snapToGrid w:val="0"/>
              <w:spacing w:after="100" w:afterAutospacing="1"/>
              <w:jc w:val="both"/>
              <w:rPr>
                <w:sz w:val="22"/>
                <w:szCs w:val="18"/>
                <w:lang w:val="en-US"/>
              </w:rPr>
            </w:pPr>
          </w:p>
        </w:tc>
      </w:tr>
      <w:tr w:rsidR="006F3B15" w14:paraId="0554968E" w14:textId="77777777" w:rsidTr="00BB22A9">
        <w:tc>
          <w:tcPr>
            <w:tcW w:w="1413" w:type="dxa"/>
          </w:tcPr>
          <w:p w14:paraId="4C41DA35" w14:textId="77777777" w:rsidR="006F3B15" w:rsidRDefault="006F3B15" w:rsidP="00BB22A9">
            <w:pPr>
              <w:spacing w:beforeLines="50" w:before="120" w:afterLines="50" w:after="120"/>
              <w:rPr>
                <w:rFonts w:eastAsia="DengXian"/>
                <w:sz w:val="22"/>
                <w:szCs w:val="18"/>
                <w:lang w:val="en-US"/>
              </w:rPr>
            </w:pPr>
            <w:r>
              <w:rPr>
                <w:rFonts w:eastAsia="Malgun Gothic" w:hint="eastAsia"/>
                <w:sz w:val="22"/>
                <w:szCs w:val="18"/>
                <w:lang w:val="en-US" w:eastAsia="ko-KR"/>
              </w:rPr>
              <w:t>E</w:t>
            </w:r>
            <w:r>
              <w:rPr>
                <w:rFonts w:eastAsia="Malgun Gothic"/>
                <w:sz w:val="22"/>
                <w:szCs w:val="18"/>
                <w:lang w:val="en-US" w:eastAsia="ko-KR"/>
              </w:rPr>
              <w:t>TRI</w:t>
            </w:r>
          </w:p>
        </w:tc>
        <w:tc>
          <w:tcPr>
            <w:tcW w:w="1134" w:type="dxa"/>
          </w:tcPr>
          <w:p w14:paraId="155CEEEF" w14:textId="77777777" w:rsidR="006F3B15" w:rsidRDefault="006F3B15" w:rsidP="00BB22A9">
            <w:pPr>
              <w:spacing w:beforeLines="50" w:before="120" w:afterLines="50" w:after="120"/>
              <w:rPr>
                <w:rFonts w:eastAsia="Malgun Gothic"/>
                <w:sz w:val="22"/>
                <w:szCs w:val="18"/>
                <w:lang w:val="en-US" w:eastAsia="ko-KR"/>
              </w:rPr>
            </w:pPr>
            <w:r>
              <w:rPr>
                <w:rFonts w:eastAsia="Malgun Gothic" w:hint="eastAsia"/>
                <w:sz w:val="22"/>
                <w:szCs w:val="18"/>
                <w:lang w:val="en-US" w:eastAsia="ko-KR"/>
              </w:rPr>
              <w:t>Yes</w:t>
            </w:r>
          </w:p>
        </w:tc>
        <w:tc>
          <w:tcPr>
            <w:tcW w:w="7416" w:type="dxa"/>
          </w:tcPr>
          <w:p w14:paraId="29470BD6"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 xml:space="preserve">We are fine with the proposal, and would like to suggest a clarification on typical packet size corresponding to AMR 4.75 kbps (like, “A packet size of X bits with 20ms data arriving interval”) </w:t>
            </w:r>
          </w:p>
          <w:p w14:paraId="259DCF62"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And it would be helpful to check if X=160 or not.</w:t>
            </w:r>
          </w:p>
          <w:p w14:paraId="3229B6BF"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[160=96(AMR 4.75kbps Payload)+16(MAC)+8(RLC)+16(PDCP)+24(IP)]</w:t>
            </w:r>
          </w:p>
        </w:tc>
      </w:tr>
      <w:tr w:rsidR="006F3B15" w14:paraId="3BD488BB" w14:textId="77777777" w:rsidTr="00BB22A9">
        <w:tc>
          <w:tcPr>
            <w:tcW w:w="1413" w:type="dxa"/>
          </w:tcPr>
          <w:p w14:paraId="19207EE9"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lastRenderedPageBreak/>
              <w:t xml:space="preserve">Huawei, </w:t>
            </w:r>
            <w:proofErr w:type="spellStart"/>
            <w:r>
              <w:rPr>
                <w:sz w:val="22"/>
                <w:szCs w:val="18"/>
                <w:lang w:val="en-US"/>
              </w:rPr>
              <w:t>HiSilicon</w:t>
            </w:r>
            <w:proofErr w:type="spellEnd"/>
          </w:p>
        </w:tc>
        <w:tc>
          <w:tcPr>
            <w:tcW w:w="1134" w:type="dxa"/>
          </w:tcPr>
          <w:p w14:paraId="0EB16266"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t>Yes</w:t>
            </w:r>
          </w:p>
        </w:tc>
        <w:tc>
          <w:tcPr>
            <w:tcW w:w="7416" w:type="dxa"/>
          </w:tcPr>
          <w:p w14:paraId="4618ADE8"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We are either fine with EVS 5.9kbps.</w:t>
            </w:r>
          </w:p>
        </w:tc>
      </w:tr>
      <w:tr w:rsidR="006F3B15" w14:paraId="65BCBBB8" w14:textId="77777777" w:rsidTr="00BB22A9">
        <w:tc>
          <w:tcPr>
            <w:tcW w:w="1413" w:type="dxa"/>
          </w:tcPr>
          <w:p w14:paraId="638E338A"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tcPr>
          <w:p w14:paraId="615C2B85" w14:textId="77777777" w:rsidR="006F3B15" w:rsidRDefault="006F3B15" w:rsidP="00BB22A9">
            <w:pPr>
              <w:spacing w:beforeLines="50" w:before="120" w:afterLines="50" w:after="120"/>
              <w:rPr>
                <w:sz w:val="22"/>
                <w:szCs w:val="18"/>
                <w:lang w:val="en-US"/>
              </w:rPr>
            </w:pPr>
            <w:r>
              <w:rPr>
                <w:sz w:val="22"/>
                <w:szCs w:val="18"/>
                <w:lang w:val="en-US"/>
              </w:rPr>
              <w:t>Yes</w:t>
            </w:r>
          </w:p>
        </w:tc>
        <w:tc>
          <w:tcPr>
            <w:tcW w:w="7416" w:type="dxa"/>
          </w:tcPr>
          <w:p w14:paraId="27FE66DC"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We could also be OK with 5.9 kbps as well.</w:t>
            </w:r>
          </w:p>
        </w:tc>
      </w:tr>
      <w:tr w:rsidR="006F3B15" w14:paraId="5B39C969" w14:textId="77777777" w:rsidTr="00BB22A9">
        <w:tc>
          <w:tcPr>
            <w:tcW w:w="1413" w:type="dxa"/>
          </w:tcPr>
          <w:p w14:paraId="147A6BB8" w14:textId="77777777" w:rsidR="006F3B15" w:rsidRDefault="006F3B15" w:rsidP="00BB22A9">
            <w:pPr>
              <w:spacing w:beforeLines="50" w:before="120" w:afterLines="50" w:after="120"/>
              <w:rPr>
                <w:sz w:val="22"/>
                <w:szCs w:val="18"/>
                <w:lang w:val="en-US"/>
              </w:rPr>
            </w:pPr>
            <w:r>
              <w:rPr>
                <w:sz w:val="22"/>
                <w:szCs w:val="18"/>
                <w:lang w:val="en-US"/>
              </w:rPr>
              <w:t>Ericsson</w:t>
            </w:r>
          </w:p>
        </w:tc>
        <w:tc>
          <w:tcPr>
            <w:tcW w:w="1134" w:type="dxa"/>
          </w:tcPr>
          <w:p w14:paraId="37833E92" w14:textId="77777777" w:rsidR="006F3B15" w:rsidRDefault="006F3B15" w:rsidP="00BB22A9">
            <w:pPr>
              <w:spacing w:beforeLines="50" w:before="120" w:afterLines="50" w:after="120"/>
              <w:rPr>
                <w:sz w:val="22"/>
                <w:szCs w:val="18"/>
                <w:lang w:val="en-US"/>
              </w:rPr>
            </w:pPr>
            <w:r>
              <w:rPr>
                <w:sz w:val="22"/>
                <w:szCs w:val="18"/>
                <w:lang w:val="en-US"/>
              </w:rPr>
              <w:t>Partly</w:t>
            </w:r>
          </w:p>
        </w:tc>
        <w:tc>
          <w:tcPr>
            <w:tcW w:w="7416" w:type="dxa"/>
          </w:tcPr>
          <w:p w14:paraId="410440E1" w14:textId="77777777" w:rsidR="006F3B15" w:rsidRDefault="006F3B15" w:rsidP="00BB22A9">
            <w:pPr>
              <w:spacing w:beforeLines="50" w:before="120" w:afterLines="50" w:after="120"/>
              <w:rPr>
                <w:rFonts w:eastAsia="Malgun Gothic"/>
                <w:sz w:val="22"/>
                <w:szCs w:val="18"/>
                <w:lang w:val="en-US" w:eastAsia="ko-KR"/>
              </w:rPr>
            </w:pPr>
            <w:r>
              <w:rPr>
                <w:rFonts w:eastAsia="游明朝"/>
                <w:sz w:val="22"/>
                <w:szCs w:val="18"/>
                <w:lang w:val="en-US"/>
              </w:rPr>
              <w:t xml:space="preserve">The first sub-bullet (Each packet is transmitted within 20 </w:t>
            </w:r>
            <w:proofErr w:type="spellStart"/>
            <w:r>
              <w:rPr>
                <w:rFonts w:eastAsia="游明朝"/>
                <w:sz w:val="22"/>
                <w:szCs w:val="18"/>
                <w:lang w:val="en-US"/>
              </w:rPr>
              <w:t>ms</w:t>
            </w:r>
            <w:proofErr w:type="spellEnd"/>
            <w:r>
              <w:rPr>
                <w:rFonts w:eastAsia="游明朝"/>
                <w:sz w:val="22"/>
                <w:szCs w:val="18"/>
                <w:lang w:val="en-US"/>
              </w:rPr>
              <w:t>) is not necessary. HARQ with a small number of retransmissions is supported in Rel-17 and may be considered for LEO to evaluate if it can improve baseline coverage.</w:t>
            </w:r>
          </w:p>
        </w:tc>
      </w:tr>
      <w:tr w:rsidR="006F3B15" w14:paraId="67DF4161" w14:textId="77777777" w:rsidTr="00BB22A9">
        <w:tc>
          <w:tcPr>
            <w:tcW w:w="1413" w:type="dxa"/>
          </w:tcPr>
          <w:p w14:paraId="52F09A88" w14:textId="77777777" w:rsidR="006F3B15" w:rsidRDefault="006F3B15" w:rsidP="00BB22A9">
            <w:pPr>
              <w:spacing w:beforeLines="50" w:before="120" w:afterLines="50" w:after="120"/>
              <w:rPr>
                <w:sz w:val="22"/>
                <w:szCs w:val="18"/>
                <w:lang w:val="en-US"/>
              </w:rPr>
            </w:pPr>
            <w:r>
              <w:rPr>
                <w:sz w:val="22"/>
                <w:szCs w:val="18"/>
                <w:lang w:val="en-US"/>
              </w:rPr>
              <w:t>NEC</w:t>
            </w:r>
          </w:p>
        </w:tc>
        <w:tc>
          <w:tcPr>
            <w:tcW w:w="1134" w:type="dxa"/>
          </w:tcPr>
          <w:p w14:paraId="736547FE" w14:textId="77777777" w:rsidR="006F3B15" w:rsidRDefault="006F3B15" w:rsidP="00BB22A9">
            <w:pPr>
              <w:spacing w:beforeLines="50" w:before="120" w:afterLines="50" w:after="120"/>
              <w:rPr>
                <w:sz w:val="22"/>
                <w:szCs w:val="18"/>
                <w:lang w:val="en-US"/>
              </w:rPr>
            </w:pPr>
            <w:r>
              <w:rPr>
                <w:sz w:val="22"/>
                <w:szCs w:val="18"/>
                <w:lang w:val="en-US"/>
              </w:rPr>
              <w:t>Yes</w:t>
            </w:r>
          </w:p>
        </w:tc>
        <w:tc>
          <w:tcPr>
            <w:tcW w:w="7416" w:type="dxa"/>
          </w:tcPr>
          <w:p w14:paraId="0F87CD64" w14:textId="77777777" w:rsidR="006F3B15" w:rsidRDefault="006F3B15" w:rsidP="00BB22A9">
            <w:pPr>
              <w:spacing w:beforeLines="50" w:before="120" w:afterLines="50" w:after="120"/>
              <w:rPr>
                <w:rFonts w:eastAsia="游明朝"/>
                <w:sz w:val="22"/>
                <w:szCs w:val="18"/>
                <w:lang w:val="en-US"/>
              </w:rPr>
            </w:pPr>
          </w:p>
        </w:tc>
      </w:tr>
      <w:tr w:rsidR="006F3B15" w14:paraId="05C651C8" w14:textId="77777777" w:rsidTr="00BB22A9">
        <w:tc>
          <w:tcPr>
            <w:tcW w:w="1413" w:type="dxa"/>
          </w:tcPr>
          <w:p w14:paraId="7ADC0E16" w14:textId="77777777" w:rsidR="006F3B15" w:rsidRDefault="006F3B15" w:rsidP="00BB22A9">
            <w:pPr>
              <w:spacing w:beforeLines="50" w:before="120" w:afterLines="50" w:after="120"/>
              <w:rPr>
                <w:sz w:val="22"/>
                <w:szCs w:val="18"/>
                <w:lang w:val="en-US"/>
              </w:rPr>
            </w:pPr>
            <w:proofErr w:type="spellStart"/>
            <w:r>
              <w:rPr>
                <w:sz w:val="22"/>
                <w:szCs w:val="18"/>
                <w:lang w:val="en-US"/>
              </w:rPr>
              <w:t>Ligado</w:t>
            </w:r>
            <w:proofErr w:type="spellEnd"/>
          </w:p>
        </w:tc>
        <w:tc>
          <w:tcPr>
            <w:tcW w:w="1134" w:type="dxa"/>
          </w:tcPr>
          <w:p w14:paraId="671558C0" w14:textId="77777777" w:rsidR="006F3B15" w:rsidRDefault="006F3B15" w:rsidP="00BB22A9">
            <w:pPr>
              <w:spacing w:beforeLines="50" w:before="120" w:afterLines="50" w:after="120"/>
              <w:rPr>
                <w:sz w:val="22"/>
                <w:szCs w:val="18"/>
                <w:lang w:val="en-US"/>
              </w:rPr>
            </w:pPr>
            <w:r>
              <w:rPr>
                <w:sz w:val="22"/>
                <w:szCs w:val="18"/>
                <w:lang w:val="en-US"/>
              </w:rPr>
              <w:t>Yes</w:t>
            </w:r>
          </w:p>
        </w:tc>
        <w:tc>
          <w:tcPr>
            <w:tcW w:w="7416" w:type="dxa"/>
          </w:tcPr>
          <w:p w14:paraId="38FABA35" w14:textId="77777777" w:rsidR="006F3B15" w:rsidRDefault="006F3B15" w:rsidP="00BB22A9">
            <w:pPr>
              <w:spacing w:beforeLines="50" w:before="120" w:afterLines="50" w:after="120"/>
              <w:rPr>
                <w:rFonts w:eastAsia="游明朝"/>
                <w:sz w:val="22"/>
                <w:szCs w:val="18"/>
                <w:lang w:val="en-US"/>
              </w:rPr>
            </w:pPr>
          </w:p>
        </w:tc>
      </w:tr>
      <w:tr w:rsidR="006F3B15" w14:paraId="2CDBEE93" w14:textId="77777777" w:rsidTr="00BB22A9">
        <w:tc>
          <w:tcPr>
            <w:tcW w:w="1413" w:type="dxa"/>
          </w:tcPr>
          <w:p w14:paraId="243C26EC" w14:textId="77777777" w:rsidR="006F3B15" w:rsidRDefault="006F3B15" w:rsidP="00BB22A9">
            <w:pPr>
              <w:spacing w:beforeLines="50" w:before="120" w:afterLines="50" w:after="120"/>
              <w:rPr>
                <w:sz w:val="22"/>
                <w:szCs w:val="18"/>
                <w:lang w:val="en-US"/>
              </w:rPr>
            </w:pPr>
            <w:r>
              <w:rPr>
                <w:sz w:val="22"/>
                <w:szCs w:val="18"/>
                <w:lang w:val="en-US"/>
              </w:rPr>
              <w:t>QC</w:t>
            </w:r>
          </w:p>
        </w:tc>
        <w:tc>
          <w:tcPr>
            <w:tcW w:w="1134" w:type="dxa"/>
          </w:tcPr>
          <w:p w14:paraId="32ADE73B" w14:textId="77777777" w:rsidR="006F3B15" w:rsidRDefault="006F3B15" w:rsidP="00BB22A9">
            <w:pPr>
              <w:spacing w:beforeLines="50" w:before="120" w:afterLines="50" w:after="120"/>
              <w:rPr>
                <w:sz w:val="22"/>
                <w:szCs w:val="18"/>
                <w:lang w:val="en-US"/>
              </w:rPr>
            </w:pPr>
            <w:r>
              <w:rPr>
                <w:sz w:val="22"/>
                <w:szCs w:val="18"/>
                <w:lang w:val="en-US"/>
              </w:rPr>
              <w:t>Partly</w:t>
            </w:r>
          </w:p>
        </w:tc>
        <w:tc>
          <w:tcPr>
            <w:tcW w:w="7416" w:type="dxa"/>
          </w:tcPr>
          <w:p w14:paraId="548C7E73" w14:textId="77777777" w:rsidR="006F3B15" w:rsidRDefault="006F3B15" w:rsidP="00BB22A9">
            <w:pPr>
              <w:spacing w:beforeLines="50" w:before="120" w:afterLines="50" w:after="120"/>
              <w:rPr>
                <w:rFonts w:eastAsia="游明朝"/>
                <w:sz w:val="22"/>
                <w:szCs w:val="18"/>
                <w:lang w:val="en-US"/>
              </w:rPr>
            </w:pPr>
            <w:r>
              <w:rPr>
                <w:rFonts w:eastAsia="游明朝"/>
                <w:sz w:val="22"/>
                <w:szCs w:val="18"/>
                <w:lang w:val="en-US"/>
              </w:rPr>
              <w:t xml:space="preserve">We agree with the main statement. The first sub-bullet is not needed. Voice packet combining, e.g., two voice frames per 40 </w:t>
            </w:r>
            <w:proofErr w:type="spellStart"/>
            <w:r>
              <w:rPr>
                <w:rFonts w:eastAsia="游明朝"/>
                <w:sz w:val="22"/>
                <w:szCs w:val="18"/>
                <w:lang w:val="en-US"/>
              </w:rPr>
              <w:t>ms</w:t>
            </w:r>
            <w:proofErr w:type="spellEnd"/>
            <w:r>
              <w:rPr>
                <w:rFonts w:eastAsia="游明朝"/>
                <w:sz w:val="22"/>
                <w:szCs w:val="18"/>
                <w:lang w:val="en-US"/>
              </w:rPr>
              <w:t xml:space="preserve">, should be allowed if it provides performance gain. </w:t>
            </w:r>
          </w:p>
        </w:tc>
      </w:tr>
    </w:tbl>
    <w:p w14:paraId="0C5C4D5B" w14:textId="77777777" w:rsidR="006F3B15" w:rsidRDefault="006F3B15" w:rsidP="006F3B15">
      <w:pPr>
        <w:spacing w:beforeLines="50" w:before="120" w:afterLines="50" w:after="120"/>
        <w:rPr>
          <w:sz w:val="22"/>
          <w:szCs w:val="18"/>
        </w:rPr>
      </w:pPr>
    </w:p>
    <w:p w14:paraId="4C104844" w14:textId="77777777" w:rsidR="006F3B15" w:rsidRDefault="006F3B15" w:rsidP="006F3B15">
      <w:pPr>
        <w:spacing w:beforeLines="50" w:before="120" w:afterLines="50" w:after="120"/>
        <w:rPr>
          <w:sz w:val="22"/>
          <w:szCs w:val="18"/>
          <w:lang w:val="en-US"/>
        </w:rPr>
      </w:pPr>
    </w:p>
    <w:p w14:paraId="27B138FD" w14:textId="77777777" w:rsidR="006F3B15" w:rsidRDefault="006F3B15" w:rsidP="006F3B15">
      <w:pPr>
        <w:rPr>
          <w:b/>
          <w:sz w:val="22"/>
          <w:szCs w:val="18"/>
          <w:lang w:eastAsia="zh-CN"/>
        </w:rPr>
      </w:pPr>
      <w:r>
        <w:rPr>
          <w:b/>
          <w:sz w:val="22"/>
          <w:szCs w:val="18"/>
          <w:highlight w:val="yellow"/>
          <w:lang w:eastAsia="zh-CN"/>
        </w:rPr>
        <w:t>Proposal 1-2_v0</w:t>
      </w:r>
    </w:p>
    <w:p w14:paraId="54E4050C" w14:textId="77777777" w:rsidR="006F3B15" w:rsidRDefault="006F3B15" w:rsidP="006F3B15">
      <w:pPr>
        <w:rPr>
          <w:sz w:val="22"/>
          <w:szCs w:val="18"/>
          <w:lang w:eastAsia="zh-CN"/>
        </w:rPr>
      </w:pPr>
      <w:r>
        <w:rPr>
          <w:sz w:val="22"/>
          <w:szCs w:val="18"/>
          <w:lang w:eastAsia="zh-CN"/>
        </w:rPr>
        <w:t>For low-data rate service, the target data rate is 100 kbps for DL and 30 kbps for UL.</w:t>
      </w:r>
    </w:p>
    <w:p w14:paraId="4AA26D9B" w14:textId="77777777" w:rsidR="006F3B15" w:rsidRDefault="006F3B15" w:rsidP="006F3B15">
      <w:pPr>
        <w:numPr>
          <w:ilvl w:val="0"/>
          <w:numId w:val="11"/>
        </w:numPr>
        <w:rPr>
          <w:rFonts w:eastAsia="DengXian"/>
          <w:sz w:val="22"/>
          <w:szCs w:val="18"/>
          <w:lang w:eastAsia="zh-CN"/>
        </w:rPr>
      </w:pPr>
      <w:r>
        <w:rPr>
          <w:sz w:val="22"/>
          <w:szCs w:val="18"/>
          <w:lang w:eastAsia="zh-CN"/>
        </w:rPr>
        <w:t>Low-data rate service</w:t>
      </w:r>
      <w:r>
        <w:rPr>
          <w:rFonts w:eastAsia="游明朝"/>
          <w:sz w:val="22"/>
          <w:szCs w:val="18"/>
        </w:rPr>
        <w:t xml:space="preserve"> is evaluated only in GEO scenario.</w:t>
      </w:r>
    </w:p>
    <w:p w14:paraId="5453C1C1" w14:textId="77777777" w:rsidR="006F3B15" w:rsidRDefault="006F3B15" w:rsidP="006F3B15">
      <w:pPr>
        <w:spacing w:beforeLines="50" w:before="120" w:afterLines="50" w:after="120"/>
        <w:rPr>
          <w:sz w:val="22"/>
          <w:szCs w:val="18"/>
          <w:lang w:val="en-US"/>
        </w:rPr>
      </w:pPr>
    </w:p>
    <w:p w14:paraId="2C3CD8EA" w14:textId="77777777" w:rsidR="006F3B15" w:rsidRDefault="006F3B15" w:rsidP="006F3B15">
      <w:pPr>
        <w:spacing w:beforeLines="50" w:before="120" w:afterLines="50" w:after="120"/>
        <w:rPr>
          <w:sz w:val="22"/>
          <w:szCs w:val="18"/>
          <w:lang w:val="en-US"/>
        </w:rPr>
      </w:pPr>
      <w:r>
        <w:rPr>
          <w:sz w:val="22"/>
          <w:szCs w:val="18"/>
          <w:lang w:val="en-US"/>
        </w:rPr>
        <w:t>Q: Do you agree/accept the above proposal? If the answer is NO, please share the reason and how to modify/converge.</w:t>
      </w:r>
    </w:p>
    <w:tbl>
      <w:tblPr>
        <w:tblStyle w:val="310"/>
        <w:tblW w:w="0" w:type="auto"/>
        <w:tblLayout w:type="fixed"/>
        <w:tblLook w:val="04A0" w:firstRow="1" w:lastRow="0" w:firstColumn="1" w:lastColumn="0" w:noHBand="0" w:noVBand="1"/>
      </w:tblPr>
      <w:tblGrid>
        <w:gridCol w:w="1413"/>
        <w:gridCol w:w="1134"/>
        <w:gridCol w:w="7415"/>
      </w:tblGrid>
      <w:tr w:rsidR="006F3B15" w14:paraId="7DA90874" w14:textId="77777777" w:rsidTr="00BB22A9">
        <w:tc>
          <w:tcPr>
            <w:tcW w:w="1413" w:type="dxa"/>
            <w:shd w:val="clear" w:color="auto" w:fill="E7E6E6"/>
          </w:tcPr>
          <w:p w14:paraId="355A4DA5"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6461751A" w14:textId="77777777" w:rsidR="006F3B15" w:rsidRDefault="006F3B15" w:rsidP="00BB22A9">
            <w:pPr>
              <w:spacing w:beforeLines="50" w:before="120" w:afterLines="50" w:after="120"/>
              <w:rPr>
                <w:sz w:val="22"/>
                <w:szCs w:val="18"/>
                <w:lang w:val="en-US"/>
              </w:rPr>
            </w:pPr>
            <w:r>
              <w:rPr>
                <w:sz w:val="22"/>
                <w:szCs w:val="18"/>
                <w:lang w:val="en-US"/>
              </w:rPr>
              <w:t>YES/NO</w:t>
            </w:r>
          </w:p>
        </w:tc>
        <w:tc>
          <w:tcPr>
            <w:tcW w:w="7415" w:type="dxa"/>
            <w:shd w:val="clear" w:color="auto" w:fill="E7E6E6"/>
          </w:tcPr>
          <w:p w14:paraId="09D64F33" w14:textId="77777777" w:rsidR="006F3B15" w:rsidRDefault="006F3B15" w:rsidP="00BB22A9">
            <w:pPr>
              <w:spacing w:beforeLines="50" w:before="120" w:afterLines="50" w:after="120"/>
              <w:rPr>
                <w:sz w:val="22"/>
                <w:szCs w:val="18"/>
                <w:lang w:val="en-US"/>
              </w:rPr>
            </w:pPr>
            <w:r>
              <w:rPr>
                <w:sz w:val="22"/>
                <w:szCs w:val="18"/>
                <w:lang w:val="en-US"/>
              </w:rPr>
              <w:t>Comment (e.g. reason of NO)</w:t>
            </w:r>
          </w:p>
        </w:tc>
      </w:tr>
      <w:tr w:rsidR="006F3B15" w14:paraId="06146DC4" w14:textId="77777777" w:rsidTr="00BB22A9">
        <w:tc>
          <w:tcPr>
            <w:tcW w:w="1413" w:type="dxa"/>
          </w:tcPr>
          <w:p w14:paraId="58B63B6E"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v</w:t>
            </w:r>
            <w:r>
              <w:rPr>
                <w:rFonts w:eastAsia="DengXian"/>
                <w:sz w:val="22"/>
                <w:szCs w:val="18"/>
                <w:lang w:val="en-US"/>
              </w:rPr>
              <w:t>ivo</w:t>
            </w:r>
          </w:p>
        </w:tc>
        <w:tc>
          <w:tcPr>
            <w:tcW w:w="1134" w:type="dxa"/>
          </w:tcPr>
          <w:p w14:paraId="6212DD60"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N</w:t>
            </w:r>
            <w:r>
              <w:rPr>
                <w:rFonts w:eastAsia="DengXian"/>
                <w:sz w:val="22"/>
                <w:szCs w:val="18"/>
                <w:lang w:val="en-US"/>
              </w:rPr>
              <w:t>o</w:t>
            </w:r>
          </w:p>
        </w:tc>
        <w:tc>
          <w:tcPr>
            <w:tcW w:w="7415" w:type="dxa"/>
          </w:tcPr>
          <w:p w14:paraId="08C393BB"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We’re fine to study GEO SMS services.</w:t>
            </w:r>
          </w:p>
          <w:p w14:paraId="520716F8"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However, we do not think the 30kbps target data rate for UL can be achievable based on our initial evaluation results and the potential coverage enhancement techniques we have in mind.</w:t>
            </w:r>
          </w:p>
          <w:p w14:paraId="7508FE1C" w14:textId="77777777" w:rsidR="006F3B15" w:rsidRDefault="006F3B15" w:rsidP="00BB22A9">
            <w:pPr>
              <w:spacing w:beforeLines="50" w:before="120" w:afterLines="50" w:after="120"/>
              <w:rPr>
                <w:sz w:val="22"/>
                <w:szCs w:val="18"/>
                <w:lang w:val="en-US"/>
              </w:rPr>
            </w:pPr>
            <w:r>
              <w:rPr>
                <w:sz w:val="22"/>
                <w:szCs w:val="18"/>
                <w:lang w:val="en-US"/>
              </w:rPr>
              <w:t xml:space="preserve">In our evaluations for VoIP </w:t>
            </w:r>
            <w:r>
              <w:rPr>
                <w:rFonts w:eastAsia="DengXian"/>
                <w:sz w:val="22"/>
                <w:szCs w:val="18"/>
                <w:lang w:val="en-US"/>
              </w:rPr>
              <w:t>with 4.75kbps</w:t>
            </w:r>
            <w:r>
              <w:rPr>
                <w:sz w:val="22"/>
                <w:szCs w:val="18"/>
                <w:lang w:val="en-US"/>
              </w:rPr>
              <w:t xml:space="preserve">, 20 repetitions have been used. For AMR 4.75kbs VoIP, the corresponding data rate from physical layer is 10kbps. Without the limitation of 20ms data arriving interval, low-data rate service can use </w:t>
            </w:r>
            <w:r>
              <w:rPr>
                <w:rFonts w:eastAsia="DengXian" w:hint="eastAsia"/>
                <w:sz w:val="22"/>
                <w:szCs w:val="18"/>
                <w:lang w:val="en-US"/>
              </w:rPr>
              <w:t>u</w:t>
            </w:r>
            <w:r>
              <w:rPr>
                <w:rFonts w:eastAsia="DengXian"/>
                <w:sz w:val="22"/>
                <w:szCs w:val="18"/>
                <w:lang w:val="en-US"/>
              </w:rPr>
              <w:t xml:space="preserve">p to </w:t>
            </w:r>
            <w:r>
              <w:rPr>
                <w:sz w:val="22"/>
                <w:szCs w:val="18"/>
                <w:lang w:val="en-US"/>
              </w:rPr>
              <w:t xml:space="preserve">32 repetitions according to Rel-17. However, if other assumptions are the same as VoIP, there would be less than 3dB gain. It can be predicated that target 30kbps for UL low-data rate service would be challenging </w:t>
            </w:r>
            <w:r>
              <w:rPr>
                <w:rFonts w:eastAsia="DengXian"/>
                <w:sz w:val="22"/>
                <w:szCs w:val="18"/>
                <w:lang w:val="en-US"/>
              </w:rPr>
              <w:t>even if some additional repetitions can be applied for low data rate transmission</w:t>
            </w:r>
            <w:r>
              <w:rPr>
                <w:sz w:val="22"/>
                <w:szCs w:val="18"/>
                <w:lang w:val="en-US"/>
              </w:rPr>
              <w:t xml:space="preserve">. </w:t>
            </w:r>
          </w:p>
          <w:p w14:paraId="75096617" w14:textId="77777777" w:rsidR="006F3B15" w:rsidRDefault="006F3B15" w:rsidP="00BB22A9">
            <w:pPr>
              <w:spacing w:beforeLines="50" w:before="120" w:afterLines="50" w:after="120"/>
              <w:rPr>
                <w:sz w:val="22"/>
                <w:szCs w:val="18"/>
                <w:lang w:val="en-US"/>
              </w:rPr>
            </w:pPr>
            <w:r>
              <w:rPr>
                <w:sz w:val="22"/>
                <w:szCs w:val="18"/>
                <w:lang w:val="en-US"/>
              </w:rPr>
              <w:t>In our study for low data rate service, with 1 PRB and MCS 9 corresponding to 5.47kbps data rate, with 32repetitions, target SNR derived is -10.94dB, required CNR calculated from link budget analysis is -19.73dB, meaning that around 9dB coverage enhancement is required for Set-2 GEO satellite with 90-degree elevation angle, and this gap is already quite large.</w:t>
            </w:r>
          </w:p>
          <w:p w14:paraId="049E6C2E" w14:textId="77777777" w:rsidR="006F3B15" w:rsidRDefault="006F3B15" w:rsidP="00BB22A9">
            <w:pPr>
              <w:spacing w:beforeLines="50" w:before="120" w:afterLines="50" w:after="120"/>
              <w:rPr>
                <w:sz w:val="22"/>
                <w:szCs w:val="18"/>
                <w:lang w:val="en-US"/>
              </w:rPr>
            </w:pPr>
            <w:r>
              <w:rPr>
                <w:sz w:val="22"/>
                <w:szCs w:val="18"/>
                <w:lang w:val="en-US"/>
              </w:rPr>
              <w:t>According to above, for UL, we would prefer to study the data rate less than 10kbps given also that the SMS data rate should be no larger than VoIP.</w:t>
            </w:r>
          </w:p>
          <w:p w14:paraId="4CA8E2DF" w14:textId="77777777" w:rsidR="006F3B15" w:rsidRDefault="006F3B15" w:rsidP="00BB22A9">
            <w:pPr>
              <w:spacing w:beforeLines="50" w:before="120" w:afterLines="50" w:after="120"/>
              <w:rPr>
                <w:sz w:val="22"/>
                <w:szCs w:val="18"/>
                <w:lang w:val="en-US"/>
              </w:rPr>
            </w:pPr>
            <w:r>
              <w:rPr>
                <w:sz w:val="22"/>
                <w:szCs w:val="18"/>
                <w:lang w:val="en-US"/>
              </w:rPr>
              <w:t xml:space="preserve">As for DL target data rate, without considering ITU PFD limitation, higher data rate could be achievable via compared to uplink. However, we’re wondering </w:t>
            </w:r>
            <w:r>
              <w:rPr>
                <w:sz w:val="22"/>
                <w:szCs w:val="18"/>
                <w:lang w:val="en-US"/>
              </w:rPr>
              <w:lastRenderedPageBreak/>
              <w:t>whether it necessary to have different data rate for UL and DL while we only consider the SMS service in GEO. In our view, the UL data rate could be assumed for DL as well.</w:t>
            </w:r>
          </w:p>
        </w:tc>
      </w:tr>
      <w:tr w:rsidR="006F3B15" w14:paraId="0D89DF36" w14:textId="77777777" w:rsidTr="00BB22A9">
        <w:tc>
          <w:tcPr>
            <w:tcW w:w="1413" w:type="dxa"/>
          </w:tcPr>
          <w:p w14:paraId="58C3A921"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lastRenderedPageBreak/>
              <w:t>L</w:t>
            </w:r>
            <w:r>
              <w:rPr>
                <w:rFonts w:eastAsia="DengXian"/>
                <w:sz w:val="22"/>
                <w:szCs w:val="18"/>
                <w:lang w:val="en-US"/>
              </w:rPr>
              <w:t>enovo</w:t>
            </w:r>
          </w:p>
        </w:tc>
        <w:tc>
          <w:tcPr>
            <w:tcW w:w="1134" w:type="dxa"/>
          </w:tcPr>
          <w:p w14:paraId="653C4847" w14:textId="77777777" w:rsidR="006F3B15" w:rsidRDefault="006F3B15" w:rsidP="00BB22A9">
            <w:pPr>
              <w:spacing w:beforeLines="50" w:before="120" w:afterLines="50" w:after="120"/>
              <w:rPr>
                <w:sz w:val="22"/>
                <w:szCs w:val="18"/>
                <w:lang w:val="en-US"/>
              </w:rPr>
            </w:pPr>
          </w:p>
        </w:tc>
        <w:tc>
          <w:tcPr>
            <w:tcW w:w="7415" w:type="dxa"/>
          </w:tcPr>
          <w:p w14:paraId="54ADBE35"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W</w:t>
            </w:r>
            <w:r>
              <w:rPr>
                <w:rFonts w:eastAsia="DengXian"/>
                <w:sz w:val="22"/>
                <w:szCs w:val="18"/>
                <w:lang w:val="en-US"/>
              </w:rPr>
              <w:t>e are fine with the date rate for DL and UL.</w:t>
            </w:r>
          </w:p>
          <w:p w14:paraId="2866DF1B"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R</w:t>
            </w:r>
            <w:r>
              <w:rPr>
                <w:rFonts w:eastAsia="DengXian"/>
                <w:sz w:val="22"/>
                <w:szCs w:val="18"/>
                <w:lang w:val="en-US"/>
              </w:rPr>
              <w:t>egarding the scenario, we think both LEO and GEO should be considered.</w:t>
            </w:r>
          </w:p>
        </w:tc>
      </w:tr>
      <w:tr w:rsidR="006F3B15" w14:paraId="3FA7BA5D" w14:textId="77777777" w:rsidTr="00BB22A9">
        <w:tc>
          <w:tcPr>
            <w:tcW w:w="1413" w:type="dxa"/>
          </w:tcPr>
          <w:p w14:paraId="7D44CA45"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Apple</w:t>
            </w:r>
          </w:p>
        </w:tc>
        <w:tc>
          <w:tcPr>
            <w:tcW w:w="1134" w:type="dxa"/>
          </w:tcPr>
          <w:p w14:paraId="5310A6FC" w14:textId="77777777" w:rsidR="006F3B15" w:rsidRDefault="006F3B15" w:rsidP="00BB22A9">
            <w:pPr>
              <w:spacing w:beforeLines="50" w:before="120" w:afterLines="50" w:after="120"/>
              <w:rPr>
                <w:rFonts w:eastAsia="SimSun"/>
                <w:sz w:val="22"/>
                <w:szCs w:val="18"/>
                <w:lang w:val="en-US"/>
              </w:rPr>
            </w:pPr>
          </w:p>
        </w:tc>
        <w:tc>
          <w:tcPr>
            <w:tcW w:w="7415" w:type="dxa"/>
          </w:tcPr>
          <w:p w14:paraId="40E2FD5E"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 xml:space="preserve">We are fine with the main bullet. </w:t>
            </w:r>
          </w:p>
          <w:p w14:paraId="5F1EE799"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We think the l</w:t>
            </w:r>
            <w:r>
              <w:rPr>
                <w:sz w:val="22"/>
                <w:szCs w:val="18"/>
                <w:lang w:val="en-US"/>
              </w:rPr>
              <w:t>ow-data rate service</w:t>
            </w:r>
            <w:r>
              <w:rPr>
                <w:rFonts w:eastAsia="游明朝"/>
                <w:sz w:val="22"/>
                <w:szCs w:val="18"/>
                <w:lang w:val="en-US"/>
              </w:rPr>
              <w:t xml:space="preserve"> should be evaluated in both GEO and LEO (600, 1200) scenarios. </w:t>
            </w:r>
          </w:p>
        </w:tc>
      </w:tr>
      <w:tr w:rsidR="006F3B15" w14:paraId="731F99FC" w14:textId="77777777" w:rsidTr="00BB22A9">
        <w:tc>
          <w:tcPr>
            <w:tcW w:w="1413" w:type="dxa"/>
          </w:tcPr>
          <w:p w14:paraId="20A55D33"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Samsung</w:t>
            </w:r>
          </w:p>
        </w:tc>
        <w:tc>
          <w:tcPr>
            <w:tcW w:w="1134" w:type="dxa"/>
          </w:tcPr>
          <w:p w14:paraId="02F53816" w14:textId="77777777" w:rsidR="006F3B15" w:rsidRDefault="006F3B15" w:rsidP="00BB22A9">
            <w:pPr>
              <w:spacing w:beforeLines="50" w:before="120" w:afterLines="50" w:after="120"/>
              <w:rPr>
                <w:sz w:val="22"/>
                <w:szCs w:val="18"/>
                <w:lang w:val="en-US"/>
              </w:rPr>
            </w:pPr>
          </w:p>
        </w:tc>
        <w:tc>
          <w:tcPr>
            <w:tcW w:w="7415" w:type="dxa"/>
          </w:tcPr>
          <w:p w14:paraId="14754D35"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 xml:space="preserve">Why low-data rate service is only evaluated for GEO? We think that evaluating LEO case is also needed since WID doesn’t separate use cases between LEO and GEO. </w:t>
            </w:r>
          </w:p>
        </w:tc>
      </w:tr>
      <w:tr w:rsidR="006F3B15" w14:paraId="09DAD90F" w14:textId="77777777" w:rsidTr="00BB22A9">
        <w:tc>
          <w:tcPr>
            <w:tcW w:w="1413" w:type="dxa"/>
          </w:tcPr>
          <w:p w14:paraId="1E633E14" w14:textId="77777777" w:rsidR="006F3B15" w:rsidRDefault="006F3B15" w:rsidP="00BB22A9">
            <w:pPr>
              <w:spacing w:beforeLines="50" w:before="120" w:afterLines="50" w:after="120"/>
              <w:rPr>
                <w:sz w:val="22"/>
                <w:szCs w:val="18"/>
                <w:lang w:val="en-US"/>
              </w:rPr>
            </w:pPr>
            <w:r>
              <w:rPr>
                <w:sz w:val="22"/>
                <w:szCs w:val="18"/>
                <w:lang w:val="en-US"/>
              </w:rPr>
              <w:t>Panasonic</w:t>
            </w:r>
          </w:p>
        </w:tc>
        <w:tc>
          <w:tcPr>
            <w:tcW w:w="1134" w:type="dxa"/>
          </w:tcPr>
          <w:p w14:paraId="60513D89"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27B29A6C" w14:textId="77777777" w:rsidR="006F3B15" w:rsidRDefault="006F3B15" w:rsidP="00BB22A9">
            <w:pPr>
              <w:spacing w:beforeLines="50" w:before="120" w:afterLines="50" w:after="120"/>
              <w:rPr>
                <w:sz w:val="22"/>
                <w:szCs w:val="18"/>
                <w:lang w:val="en-US"/>
              </w:rPr>
            </w:pPr>
          </w:p>
        </w:tc>
      </w:tr>
      <w:tr w:rsidR="006F3B15" w14:paraId="39C1FCB0" w14:textId="77777777" w:rsidTr="00BB22A9">
        <w:tc>
          <w:tcPr>
            <w:tcW w:w="1413" w:type="dxa"/>
          </w:tcPr>
          <w:p w14:paraId="2BC5D44A" w14:textId="77777777" w:rsidR="006F3B15" w:rsidRDefault="006F3B15" w:rsidP="00BB22A9">
            <w:pPr>
              <w:spacing w:beforeLines="50" w:before="120" w:afterLines="50" w:after="120"/>
              <w:rPr>
                <w:sz w:val="22"/>
                <w:szCs w:val="18"/>
                <w:lang w:val="en-US"/>
              </w:rPr>
            </w:pPr>
            <w:r>
              <w:rPr>
                <w:sz w:val="22"/>
                <w:szCs w:val="18"/>
                <w:lang w:val="en-US"/>
              </w:rPr>
              <w:t>Xiaomi</w:t>
            </w:r>
          </w:p>
        </w:tc>
        <w:tc>
          <w:tcPr>
            <w:tcW w:w="1134" w:type="dxa"/>
          </w:tcPr>
          <w:p w14:paraId="5F6DEB6E" w14:textId="77777777" w:rsidR="006F3B15" w:rsidRDefault="006F3B15" w:rsidP="00BB22A9">
            <w:pPr>
              <w:spacing w:beforeLines="50" w:before="120" w:afterLines="50" w:after="120"/>
              <w:rPr>
                <w:sz w:val="22"/>
                <w:szCs w:val="18"/>
                <w:lang w:val="en-US"/>
              </w:rPr>
            </w:pPr>
          </w:p>
        </w:tc>
        <w:tc>
          <w:tcPr>
            <w:tcW w:w="7415" w:type="dxa"/>
          </w:tcPr>
          <w:p w14:paraId="16EDBEEB" w14:textId="77777777" w:rsidR="006F3B15" w:rsidRDefault="006F3B15" w:rsidP="00BB22A9">
            <w:pPr>
              <w:spacing w:beforeLines="50" w:before="120" w:afterLines="50" w:after="120"/>
              <w:rPr>
                <w:sz w:val="22"/>
                <w:szCs w:val="18"/>
                <w:lang w:val="en-US"/>
              </w:rPr>
            </w:pPr>
            <w:r>
              <w:rPr>
                <w:sz w:val="22"/>
                <w:szCs w:val="18"/>
                <w:lang w:val="en-US"/>
              </w:rPr>
              <w:t>We would like to support DL 1Mbps and UL 100 kbps for LEO case. And it is okay to relax the data rate requirement for GEO scenario, e.g., 100 kbps for DL and 30 kbps for UL.</w:t>
            </w:r>
          </w:p>
        </w:tc>
      </w:tr>
      <w:tr w:rsidR="006F3B15" w14:paraId="46762B29" w14:textId="77777777" w:rsidTr="00BB22A9">
        <w:tc>
          <w:tcPr>
            <w:tcW w:w="1413" w:type="dxa"/>
          </w:tcPr>
          <w:p w14:paraId="6207B212"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LG</w:t>
            </w:r>
          </w:p>
        </w:tc>
        <w:tc>
          <w:tcPr>
            <w:tcW w:w="1134" w:type="dxa"/>
          </w:tcPr>
          <w:p w14:paraId="5C4736FA" w14:textId="77777777" w:rsidR="006F3B15" w:rsidRDefault="006F3B15" w:rsidP="00BB22A9">
            <w:pPr>
              <w:spacing w:beforeLines="50" w:before="120" w:afterLines="50" w:after="120"/>
              <w:rPr>
                <w:rFonts w:eastAsia="Malgun Gothic"/>
                <w:sz w:val="22"/>
                <w:szCs w:val="18"/>
                <w:lang w:val="en-US" w:eastAsia="ko-KR"/>
              </w:rPr>
            </w:pPr>
          </w:p>
        </w:tc>
        <w:tc>
          <w:tcPr>
            <w:tcW w:w="7415" w:type="dxa"/>
          </w:tcPr>
          <w:p w14:paraId="3314F7E0"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 xml:space="preserve">We are fine with the main bullet. </w:t>
            </w:r>
            <w:r>
              <w:rPr>
                <w:rFonts w:eastAsia="Malgun Gothic"/>
                <w:sz w:val="22"/>
                <w:szCs w:val="18"/>
                <w:lang w:val="en-US" w:eastAsia="ko-KR"/>
              </w:rPr>
              <w:t xml:space="preserve">Regarding main bullet, we think both LEO and GEO can be considered. </w:t>
            </w:r>
          </w:p>
        </w:tc>
      </w:tr>
      <w:tr w:rsidR="006F3B15" w14:paraId="7658DDC1" w14:textId="77777777" w:rsidTr="00BB22A9">
        <w:tc>
          <w:tcPr>
            <w:tcW w:w="1413" w:type="dxa"/>
          </w:tcPr>
          <w:p w14:paraId="3E62951E"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ZTE</w:t>
            </w:r>
          </w:p>
        </w:tc>
        <w:tc>
          <w:tcPr>
            <w:tcW w:w="1134" w:type="dxa"/>
          </w:tcPr>
          <w:p w14:paraId="66FF75D7" w14:textId="77777777" w:rsidR="006F3B15" w:rsidRDefault="006F3B15" w:rsidP="00BB22A9">
            <w:pPr>
              <w:spacing w:beforeLines="50" w:before="120" w:afterLines="50" w:after="120"/>
              <w:rPr>
                <w:sz w:val="22"/>
                <w:szCs w:val="18"/>
                <w:lang w:val="en-US"/>
              </w:rPr>
            </w:pPr>
          </w:p>
        </w:tc>
        <w:tc>
          <w:tcPr>
            <w:tcW w:w="7415" w:type="dxa"/>
          </w:tcPr>
          <w:p w14:paraId="7158A00E"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We think both GEO and LEO should be evaluated.</w:t>
            </w:r>
          </w:p>
          <w:p w14:paraId="700128F4"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For UL data rate, 30kbps seems still high since AMR 4.75 kbps is proposed to be evaluated for VoIP in proposal 1-1.</w:t>
            </w:r>
          </w:p>
          <w:p w14:paraId="778CF9D2"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For DL data rate, since the DL performance is affected by the satellite EIRP, we may first consider how to handle the PFD limit. If the limit can be avoided by frequency management, high DL data rate can be achieved. Otherwise, low data rate should be assumed.</w:t>
            </w:r>
          </w:p>
        </w:tc>
      </w:tr>
      <w:tr w:rsidR="006F3B15" w14:paraId="0C6B1DD8" w14:textId="77777777" w:rsidTr="00BB22A9">
        <w:tc>
          <w:tcPr>
            <w:tcW w:w="1413" w:type="dxa"/>
          </w:tcPr>
          <w:p w14:paraId="4A4027AE"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O</w:t>
            </w:r>
            <w:r>
              <w:rPr>
                <w:rFonts w:eastAsia="DengXian"/>
                <w:sz w:val="22"/>
                <w:szCs w:val="18"/>
                <w:lang w:val="en-US"/>
              </w:rPr>
              <w:t>PPO</w:t>
            </w:r>
          </w:p>
        </w:tc>
        <w:tc>
          <w:tcPr>
            <w:tcW w:w="1134" w:type="dxa"/>
          </w:tcPr>
          <w:p w14:paraId="1A3F0DB6" w14:textId="77777777" w:rsidR="006F3B15" w:rsidRDefault="006F3B15" w:rsidP="00BB22A9">
            <w:pPr>
              <w:spacing w:beforeLines="50" w:before="120" w:afterLines="50" w:after="120"/>
              <w:rPr>
                <w:sz w:val="22"/>
                <w:szCs w:val="18"/>
                <w:lang w:val="en-US"/>
              </w:rPr>
            </w:pPr>
          </w:p>
        </w:tc>
        <w:tc>
          <w:tcPr>
            <w:tcW w:w="7415" w:type="dxa"/>
          </w:tcPr>
          <w:p w14:paraId="7FFDCE3D" w14:textId="77777777" w:rsidR="006F3B15" w:rsidRDefault="006F3B15" w:rsidP="00BB22A9">
            <w:pPr>
              <w:spacing w:beforeLines="50" w:before="120" w:afterLines="50" w:after="120"/>
              <w:jc w:val="both"/>
              <w:rPr>
                <w:sz w:val="22"/>
                <w:szCs w:val="18"/>
                <w:lang w:val="en-US"/>
              </w:rPr>
            </w:pPr>
            <w:r>
              <w:rPr>
                <w:sz w:val="22"/>
                <w:szCs w:val="18"/>
                <w:lang w:val="en-US"/>
              </w:rPr>
              <w:t>The target data rate should apply all satellite scenario, so we can accept the proposal with the following modification:</w:t>
            </w:r>
          </w:p>
          <w:p w14:paraId="46DDF32B" w14:textId="77777777" w:rsidR="006F3B15" w:rsidRDefault="006F3B15" w:rsidP="00BB22A9">
            <w:pPr>
              <w:spacing w:after="0"/>
              <w:rPr>
                <w:b/>
                <w:sz w:val="22"/>
                <w:szCs w:val="18"/>
                <w:lang w:val="en-US"/>
              </w:rPr>
            </w:pPr>
            <w:r>
              <w:rPr>
                <w:b/>
                <w:sz w:val="22"/>
                <w:szCs w:val="18"/>
                <w:highlight w:val="yellow"/>
                <w:lang w:val="en-US"/>
              </w:rPr>
              <w:t>Proposal 1-2_v1</w:t>
            </w:r>
          </w:p>
          <w:p w14:paraId="4BC69FF2" w14:textId="77777777" w:rsidR="006F3B15" w:rsidRDefault="006F3B15" w:rsidP="00BB22A9">
            <w:pPr>
              <w:spacing w:after="0"/>
              <w:rPr>
                <w:sz w:val="22"/>
                <w:szCs w:val="18"/>
                <w:lang w:val="en-US"/>
              </w:rPr>
            </w:pPr>
            <w:r>
              <w:rPr>
                <w:sz w:val="22"/>
                <w:szCs w:val="18"/>
                <w:lang w:val="en-US"/>
              </w:rPr>
              <w:t>For low-data rate service, the target data rate is 100 kbps for DL and 30 kbps for UL</w:t>
            </w:r>
            <w:r>
              <w:rPr>
                <w:color w:val="FF0000"/>
                <w:sz w:val="22"/>
                <w:szCs w:val="18"/>
                <w:lang w:val="en-US"/>
              </w:rPr>
              <w:t xml:space="preserve"> for all satellite scenarios</w:t>
            </w:r>
            <w:r>
              <w:rPr>
                <w:sz w:val="22"/>
                <w:szCs w:val="18"/>
                <w:lang w:val="en-US"/>
              </w:rPr>
              <w:t>.</w:t>
            </w:r>
          </w:p>
          <w:p w14:paraId="1DF2F343" w14:textId="77777777" w:rsidR="006F3B15" w:rsidRDefault="006F3B15" w:rsidP="00BB22A9">
            <w:pPr>
              <w:numPr>
                <w:ilvl w:val="0"/>
                <w:numId w:val="11"/>
              </w:numPr>
              <w:spacing w:after="0"/>
              <w:rPr>
                <w:rFonts w:eastAsia="DengXian"/>
                <w:sz w:val="22"/>
                <w:szCs w:val="18"/>
                <w:lang w:val="en-US"/>
              </w:rPr>
            </w:pPr>
            <w:r>
              <w:rPr>
                <w:sz w:val="22"/>
                <w:szCs w:val="18"/>
                <w:lang w:val="en-US"/>
              </w:rPr>
              <w:t>Low-data rate service</w:t>
            </w:r>
            <w:r>
              <w:rPr>
                <w:rFonts w:eastAsia="游明朝"/>
                <w:sz w:val="22"/>
                <w:szCs w:val="18"/>
                <w:lang w:val="en-US"/>
              </w:rPr>
              <w:t xml:space="preserve"> is evaluated only in GEO scenario.</w:t>
            </w:r>
          </w:p>
        </w:tc>
      </w:tr>
      <w:tr w:rsidR="006F3B15" w14:paraId="131C5193" w14:textId="77777777" w:rsidTr="00BB22A9">
        <w:tc>
          <w:tcPr>
            <w:tcW w:w="1413" w:type="dxa"/>
          </w:tcPr>
          <w:p w14:paraId="0464AC68" w14:textId="77777777" w:rsidR="006F3B15" w:rsidRDefault="006F3B15" w:rsidP="00BB22A9">
            <w:pPr>
              <w:spacing w:beforeLines="50" w:before="120" w:afterLines="50" w:after="120"/>
              <w:rPr>
                <w:sz w:val="22"/>
                <w:szCs w:val="18"/>
                <w:lang w:val="en-US"/>
              </w:rPr>
            </w:pPr>
            <w:r>
              <w:rPr>
                <w:sz w:val="22"/>
                <w:szCs w:val="18"/>
                <w:lang w:val="en-US"/>
              </w:rPr>
              <w:t>Thales</w:t>
            </w:r>
          </w:p>
        </w:tc>
        <w:tc>
          <w:tcPr>
            <w:tcW w:w="1134" w:type="dxa"/>
          </w:tcPr>
          <w:p w14:paraId="2536C974" w14:textId="77777777" w:rsidR="006F3B15" w:rsidRDefault="006F3B15" w:rsidP="00BB22A9">
            <w:pPr>
              <w:spacing w:beforeLines="50" w:before="120" w:afterLines="50" w:after="120"/>
              <w:rPr>
                <w:sz w:val="22"/>
                <w:szCs w:val="18"/>
                <w:lang w:val="en-US"/>
              </w:rPr>
            </w:pPr>
          </w:p>
        </w:tc>
        <w:tc>
          <w:tcPr>
            <w:tcW w:w="7415" w:type="dxa"/>
          </w:tcPr>
          <w:p w14:paraId="41DB3F68" w14:textId="77777777" w:rsidR="006F3B15" w:rsidRDefault="006F3B15" w:rsidP="00BB22A9">
            <w:pPr>
              <w:spacing w:beforeLines="50" w:before="120" w:afterLines="50" w:after="120"/>
              <w:rPr>
                <w:sz w:val="22"/>
                <w:szCs w:val="18"/>
                <w:lang w:val="en-US"/>
              </w:rPr>
            </w:pPr>
            <w:r>
              <w:rPr>
                <w:sz w:val="22"/>
                <w:szCs w:val="18"/>
                <w:lang w:val="en-US"/>
              </w:rPr>
              <w:t xml:space="preserve">We need to consider LEO deployment as well. </w:t>
            </w:r>
          </w:p>
        </w:tc>
      </w:tr>
      <w:tr w:rsidR="006F3B15" w14:paraId="4E45F47D" w14:textId="77777777" w:rsidTr="00BB22A9">
        <w:tc>
          <w:tcPr>
            <w:tcW w:w="1413" w:type="dxa"/>
          </w:tcPr>
          <w:p w14:paraId="4072313F"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ETRI</w:t>
            </w:r>
          </w:p>
        </w:tc>
        <w:tc>
          <w:tcPr>
            <w:tcW w:w="1134" w:type="dxa"/>
          </w:tcPr>
          <w:p w14:paraId="77D8043E"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Y</w:t>
            </w:r>
            <w:r>
              <w:rPr>
                <w:rFonts w:eastAsia="Malgun Gothic"/>
                <w:sz w:val="22"/>
                <w:szCs w:val="18"/>
                <w:lang w:val="en-US" w:eastAsia="ko-KR"/>
              </w:rPr>
              <w:t>es</w:t>
            </w:r>
          </w:p>
        </w:tc>
        <w:tc>
          <w:tcPr>
            <w:tcW w:w="7415" w:type="dxa"/>
          </w:tcPr>
          <w:p w14:paraId="3527ADDE"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W</w:t>
            </w:r>
            <w:r>
              <w:rPr>
                <w:rFonts w:eastAsia="Malgun Gothic" w:hint="eastAsia"/>
                <w:sz w:val="22"/>
                <w:szCs w:val="18"/>
                <w:lang w:val="en-US" w:eastAsia="ko-KR"/>
              </w:rPr>
              <w:t>e are fine with the pro</w:t>
            </w:r>
            <w:r>
              <w:rPr>
                <w:rFonts w:eastAsia="Malgun Gothic"/>
                <w:sz w:val="22"/>
                <w:szCs w:val="18"/>
                <w:lang w:val="en-US" w:eastAsia="ko-KR"/>
              </w:rPr>
              <w:t>posal, and open to the evaluations in not only GEO but also LEO.</w:t>
            </w:r>
          </w:p>
        </w:tc>
      </w:tr>
      <w:tr w:rsidR="006F3B15" w14:paraId="4823D55C" w14:textId="77777777" w:rsidTr="00BB22A9">
        <w:tc>
          <w:tcPr>
            <w:tcW w:w="1413" w:type="dxa"/>
          </w:tcPr>
          <w:p w14:paraId="6CC14D41"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t xml:space="preserve">Huawei, </w:t>
            </w:r>
            <w:proofErr w:type="spellStart"/>
            <w:r>
              <w:rPr>
                <w:sz w:val="22"/>
                <w:szCs w:val="18"/>
                <w:lang w:val="en-US"/>
              </w:rPr>
              <w:t>HiSilicon</w:t>
            </w:r>
            <w:proofErr w:type="spellEnd"/>
          </w:p>
        </w:tc>
        <w:tc>
          <w:tcPr>
            <w:tcW w:w="1134" w:type="dxa"/>
          </w:tcPr>
          <w:p w14:paraId="4EBD9B64"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t>No</w:t>
            </w:r>
          </w:p>
        </w:tc>
        <w:tc>
          <w:tcPr>
            <w:tcW w:w="7415" w:type="dxa"/>
          </w:tcPr>
          <w:p w14:paraId="5AFF3101" w14:textId="77777777" w:rsidR="006F3B15" w:rsidRDefault="006F3B15" w:rsidP="00BB22A9">
            <w:pPr>
              <w:spacing w:beforeLines="50" w:before="120" w:afterLines="50" w:after="120"/>
              <w:rPr>
                <w:sz w:val="22"/>
                <w:szCs w:val="18"/>
                <w:lang w:val="en-US"/>
              </w:rPr>
            </w:pPr>
            <w:r>
              <w:rPr>
                <w:sz w:val="22"/>
                <w:szCs w:val="18"/>
                <w:lang w:val="en-US"/>
              </w:rPr>
              <w:t>We agree with vivo that 100 kbps for DL and 30 kbps for UL are still quite challenging.</w:t>
            </w:r>
          </w:p>
          <w:p w14:paraId="0B07DFDD"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t xml:space="preserve">If we cannot converge on the data rate of low data rate, we can firstly prioritize the VOIP for the time being. </w:t>
            </w:r>
          </w:p>
        </w:tc>
      </w:tr>
      <w:tr w:rsidR="006F3B15" w14:paraId="671631D9" w14:textId="77777777" w:rsidTr="00BB22A9">
        <w:tc>
          <w:tcPr>
            <w:tcW w:w="1413" w:type="dxa"/>
          </w:tcPr>
          <w:p w14:paraId="21BD0D7B"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tcPr>
          <w:p w14:paraId="6CBAE01A" w14:textId="77777777" w:rsidR="006F3B15" w:rsidRDefault="006F3B15" w:rsidP="00BB22A9">
            <w:pPr>
              <w:spacing w:beforeLines="50" w:before="120" w:afterLines="50" w:after="120"/>
              <w:rPr>
                <w:sz w:val="22"/>
                <w:szCs w:val="18"/>
                <w:lang w:val="en-US"/>
              </w:rPr>
            </w:pPr>
            <w:r>
              <w:rPr>
                <w:sz w:val="22"/>
                <w:szCs w:val="18"/>
                <w:lang w:val="en-US"/>
              </w:rPr>
              <w:t>Yes with comment</w:t>
            </w:r>
          </w:p>
        </w:tc>
        <w:tc>
          <w:tcPr>
            <w:tcW w:w="7415" w:type="dxa"/>
          </w:tcPr>
          <w:p w14:paraId="58343D08" w14:textId="77777777" w:rsidR="006F3B15" w:rsidRDefault="006F3B15" w:rsidP="00BB22A9">
            <w:pPr>
              <w:spacing w:beforeLines="50" w:before="120" w:afterLines="50" w:after="120"/>
              <w:rPr>
                <w:sz w:val="22"/>
                <w:szCs w:val="18"/>
                <w:lang w:val="en-US"/>
              </w:rPr>
            </w:pPr>
            <w:r>
              <w:rPr>
                <w:sz w:val="22"/>
                <w:szCs w:val="22"/>
                <w:lang w:val="en-US"/>
              </w:rPr>
              <w:t>It might be beneficial to also evaluate the low-data rate service for non-GEO scenarios.</w:t>
            </w:r>
          </w:p>
        </w:tc>
      </w:tr>
      <w:tr w:rsidR="006F3B15" w14:paraId="5FCA4971" w14:textId="77777777" w:rsidTr="00BB22A9">
        <w:tc>
          <w:tcPr>
            <w:tcW w:w="1413" w:type="dxa"/>
          </w:tcPr>
          <w:p w14:paraId="598338C8" w14:textId="77777777" w:rsidR="006F3B15" w:rsidRDefault="006F3B15" w:rsidP="00BB22A9">
            <w:pPr>
              <w:spacing w:beforeLines="50" w:before="120" w:afterLines="50" w:after="120"/>
              <w:rPr>
                <w:sz w:val="22"/>
                <w:szCs w:val="18"/>
                <w:lang w:val="en-US"/>
              </w:rPr>
            </w:pPr>
            <w:r>
              <w:rPr>
                <w:sz w:val="22"/>
                <w:szCs w:val="18"/>
                <w:lang w:val="en-US"/>
              </w:rPr>
              <w:lastRenderedPageBreak/>
              <w:t>Ericsson</w:t>
            </w:r>
          </w:p>
        </w:tc>
        <w:tc>
          <w:tcPr>
            <w:tcW w:w="1134" w:type="dxa"/>
          </w:tcPr>
          <w:p w14:paraId="1A264087"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488635C9" w14:textId="77777777" w:rsidR="006F3B15" w:rsidRDefault="006F3B15" w:rsidP="00BB22A9">
            <w:pPr>
              <w:spacing w:beforeLines="50" w:before="120" w:afterLines="50" w:after="120"/>
              <w:rPr>
                <w:sz w:val="22"/>
                <w:szCs w:val="22"/>
                <w:lang w:val="en-US"/>
              </w:rPr>
            </w:pPr>
          </w:p>
        </w:tc>
      </w:tr>
      <w:tr w:rsidR="006F3B15" w14:paraId="5DE6EBED" w14:textId="77777777" w:rsidTr="00BB22A9">
        <w:tc>
          <w:tcPr>
            <w:tcW w:w="1413" w:type="dxa"/>
          </w:tcPr>
          <w:p w14:paraId="6E7063B1" w14:textId="77777777" w:rsidR="006F3B15" w:rsidRDefault="006F3B15" w:rsidP="00BB22A9">
            <w:pPr>
              <w:spacing w:beforeLines="50" w:before="120" w:afterLines="50" w:after="120"/>
              <w:rPr>
                <w:sz w:val="22"/>
                <w:szCs w:val="18"/>
                <w:lang w:val="en-US"/>
              </w:rPr>
            </w:pPr>
            <w:r>
              <w:rPr>
                <w:sz w:val="22"/>
                <w:szCs w:val="18"/>
                <w:lang w:val="en-US"/>
              </w:rPr>
              <w:t>MediaTek</w:t>
            </w:r>
          </w:p>
        </w:tc>
        <w:tc>
          <w:tcPr>
            <w:tcW w:w="1134" w:type="dxa"/>
          </w:tcPr>
          <w:p w14:paraId="68AD6FDD" w14:textId="77777777" w:rsidR="006F3B15" w:rsidRDefault="006F3B15" w:rsidP="00BB22A9">
            <w:pPr>
              <w:spacing w:beforeLines="50" w:before="120" w:afterLines="50" w:after="120"/>
              <w:rPr>
                <w:sz w:val="22"/>
                <w:szCs w:val="18"/>
                <w:lang w:val="en-US"/>
              </w:rPr>
            </w:pPr>
          </w:p>
        </w:tc>
        <w:tc>
          <w:tcPr>
            <w:tcW w:w="7415" w:type="dxa"/>
          </w:tcPr>
          <w:p w14:paraId="60A96725" w14:textId="77777777" w:rsidR="006F3B15" w:rsidRDefault="006F3B15" w:rsidP="00BB22A9">
            <w:pPr>
              <w:spacing w:beforeLines="50" w:before="120" w:afterLines="50" w:after="120"/>
              <w:rPr>
                <w:sz w:val="22"/>
                <w:szCs w:val="22"/>
                <w:lang w:val="en-US"/>
              </w:rPr>
            </w:pPr>
            <w:r>
              <w:rPr>
                <w:sz w:val="22"/>
                <w:szCs w:val="22"/>
                <w:lang w:val="en-US"/>
              </w:rPr>
              <w:t xml:space="preserve">LEO needs to be considered. A lower data rate targets for UL could be considered. VoIP could be prioritized. </w:t>
            </w:r>
          </w:p>
        </w:tc>
      </w:tr>
      <w:tr w:rsidR="006F3B15" w14:paraId="226D8062" w14:textId="77777777" w:rsidTr="00BB22A9">
        <w:tc>
          <w:tcPr>
            <w:tcW w:w="1413" w:type="dxa"/>
          </w:tcPr>
          <w:p w14:paraId="7EF5DC1A" w14:textId="77777777" w:rsidR="006F3B15" w:rsidRDefault="006F3B15" w:rsidP="00BB22A9">
            <w:pPr>
              <w:spacing w:beforeLines="50" w:before="120" w:afterLines="50" w:after="120"/>
              <w:rPr>
                <w:sz w:val="22"/>
                <w:szCs w:val="18"/>
                <w:lang w:val="en-US"/>
              </w:rPr>
            </w:pPr>
            <w:r>
              <w:rPr>
                <w:sz w:val="22"/>
                <w:szCs w:val="18"/>
                <w:lang w:val="en-US"/>
              </w:rPr>
              <w:t>NEC</w:t>
            </w:r>
          </w:p>
        </w:tc>
        <w:tc>
          <w:tcPr>
            <w:tcW w:w="1134" w:type="dxa"/>
          </w:tcPr>
          <w:p w14:paraId="3909DF0F" w14:textId="77777777" w:rsidR="006F3B15" w:rsidRDefault="006F3B15" w:rsidP="00BB22A9">
            <w:pPr>
              <w:spacing w:beforeLines="50" w:before="120" w:afterLines="50" w:after="120"/>
              <w:rPr>
                <w:sz w:val="22"/>
                <w:szCs w:val="18"/>
                <w:lang w:val="en-US"/>
              </w:rPr>
            </w:pPr>
          </w:p>
        </w:tc>
        <w:tc>
          <w:tcPr>
            <w:tcW w:w="7415" w:type="dxa"/>
          </w:tcPr>
          <w:p w14:paraId="4ABF27FA" w14:textId="77777777" w:rsidR="006F3B15" w:rsidRDefault="006F3B15" w:rsidP="00BB22A9">
            <w:pPr>
              <w:spacing w:beforeLines="50" w:before="120" w:afterLines="50" w:after="120"/>
              <w:rPr>
                <w:sz w:val="22"/>
                <w:szCs w:val="22"/>
                <w:lang w:val="en-US"/>
              </w:rPr>
            </w:pPr>
            <w:r>
              <w:rPr>
                <w:sz w:val="22"/>
                <w:szCs w:val="18"/>
                <w:lang w:val="en-US"/>
              </w:rPr>
              <w:t>We have similar view as Lenovo and Apple</w:t>
            </w:r>
          </w:p>
        </w:tc>
      </w:tr>
      <w:tr w:rsidR="006F3B15" w14:paraId="0BAC42EC" w14:textId="77777777" w:rsidTr="00BB22A9">
        <w:tc>
          <w:tcPr>
            <w:tcW w:w="1413" w:type="dxa"/>
          </w:tcPr>
          <w:p w14:paraId="5DE2EBEB" w14:textId="77777777" w:rsidR="006F3B15" w:rsidRDefault="006F3B15" w:rsidP="00BB22A9">
            <w:pPr>
              <w:spacing w:beforeLines="50" w:before="120" w:afterLines="50" w:after="120"/>
              <w:rPr>
                <w:sz w:val="22"/>
                <w:szCs w:val="18"/>
                <w:lang w:val="en-US"/>
              </w:rPr>
            </w:pPr>
            <w:proofErr w:type="spellStart"/>
            <w:r>
              <w:rPr>
                <w:sz w:val="22"/>
                <w:szCs w:val="18"/>
                <w:lang w:val="en-US"/>
              </w:rPr>
              <w:t>Ligado</w:t>
            </w:r>
            <w:proofErr w:type="spellEnd"/>
          </w:p>
        </w:tc>
        <w:tc>
          <w:tcPr>
            <w:tcW w:w="1134" w:type="dxa"/>
          </w:tcPr>
          <w:p w14:paraId="658178AD" w14:textId="77777777" w:rsidR="006F3B15" w:rsidRDefault="006F3B15" w:rsidP="00BB22A9">
            <w:pPr>
              <w:spacing w:beforeLines="50" w:before="120" w:afterLines="50" w:after="120"/>
              <w:rPr>
                <w:sz w:val="22"/>
                <w:szCs w:val="18"/>
                <w:lang w:val="en-US"/>
              </w:rPr>
            </w:pPr>
            <w:r>
              <w:rPr>
                <w:sz w:val="22"/>
                <w:szCs w:val="18"/>
                <w:lang w:val="en-US"/>
              </w:rPr>
              <w:t>No</w:t>
            </w:r>
          </w:p>
        </w:tc>
        <w:tc>
          <w:tcPr>
            <w:tcW w:w="7415" w:type="dxa"/>
          </w:tcPr>
          <w:p w14:paraId="32FF6AAD" w14:textId="77777777" w:rsidR="006F3B15" w:rsidRDefault="006F3B15" w:rsidP="00BB22A9">
            <w:pPr>
              <w:spacing w:beforeLines="50" w:before="120" w:afterLines="50" w:after="120"/>
              <w:rPr>
                <w:sz w:val="22"/>
                <w:szCs w:val="18"/>
                <w:lang w:val="en-US"/>
              </w:rPr>
            </w:pPr>
            <w:r>
              <w:rPr>
                <w:sz w:val="22"/>
                <w:szCs w:val="18"/>
                <w:lang w:val="en-US"/>
              </w:rPr>
              <w:t>Agree with Vivo.</w:t>
            </w:r>
          </w:p>
        </w:tc>
      </w:tr>
      <w:tr w:rsidR="006F3B15" w14:paraId="68D9AEF8" w14:textId="77777777" w:rsidTr="00BB22A9">
        <w:tc>
          <w:tcPr>
            <w:tcW w:w="1413" w:type="dxa"/>
          </w:tcPr>
          <w:p w14:paraId="6A900391" w14:textId="77777777" w:rsidR="006F3B15" w:rsidRDefault="006F3B15" w:rsidP="00BB22A9">
            <w:pPr>
              <w:spacing w:beforeLines="50" w:before="120" w:afterLines="50" w:after="120"/>
              <w:rPr>
                <w:sz w:val="22"/>
                <w:szCs w:val="18"/>
                <w:lang w:val="en-US"/>
              </w:rPr>
            </w:pPr>
            <w:r>
              <w:rPr>
                <w:sz w:val="22"/>
                <w:szCs w:val="18"/>
                <w:lang w:val="en-US"/>
              </w:rPr>
              <w:t>Hughes/EchoStar</w:t>
            </w:r>
          </w:p>
        </w:tc>
        <w:tc>
          <w:tcPr>
            <w:tcW w:w="1134" w:type="dxa"/>
          </w:tcPr>
          <w:p w14:paraId="31E5B57B" w14:textId="77777777" w:rsidR="006F3B15" w:rsidRDefault="006F3B15" w:rsidP="00BB22A9">
            <w:pPr>
              <w:spacing w:beforeLines="50" w:before="120" w:afterLines="50" w:after="120"/>
              <w:rPr>
                <w:sz w:val="22"/>
                <w:szCs w:val="18"/>
                <w:lang w:val="en-US"/>
              </w:rPr>
            </w:pPr>
          </w:p>
        </w:tc>
        <w:tc>
          <w:tcPr>
            <w:tcW w:w="7415" w:type="dxa"/>
          </w:tcPr>
          <w:p w14:paraId="5470076C" w14:textId="77777777" w:rsidR="006F3B15" w:rsidRDefault="006F3B15" w:rsidP="00BB22A9">
            <w:pPr>
              <w:spacing w:beforeLines="50" w:before="120" w:afterLines="50" w:after="120"/>
              <w:rPr>
                <w:sz w:val="22"/>
                <w:szCs w:val="18"/>
                <w:lang w:val="en-US"/>
              </w:rPr>
            </w:pPr>
            <w:r>
              <w:rPr>
                <w:sz w:val="22"/>
                <w:szCs w:val="18"/>
                <w:lang w:val="en-US"/>
              </w:rPr>
              <w:t xml:space="preserve">Need to evaluate NGSO deployment as well. </w:t>
            </w:r>
          </w:p>
        </w:tc>
      </w:tr>
      <w:tr w:rsidR="006F3B15" w14:paraId="63F7F3AE" w14:textId="77777777" w:rsidTr="00BB22A9">
        <w:tc>
          <w:tcPr>
            <w:tcW w:w="1413" w:type="dxa"/>
          </w:tcPr>
          <w:p w14:paraId="021A6026" w14:textId="77777777" w:rsidR="006F3B15" w:rsidRDefault="006F3B15" w:rsidP="00BB22A9">
            <w:pPr>
              <w:spacing w:beforeLines="50" w:before="120" w:afterLines="50" w:after="120"/>
              <w:rPr>
                <w:sz w:val="22"/>
                <w:szCs w:val="18"/>
                <w:lang w:val="en-US"/>
              </w:rPr>
            </w:pPr>
            <w:r>
              <w:rPr>
                <w:sz w:val="22"/>
                <w:szCs w:val="18"/>
                <w:lang w:val="en-US"/>
              </w:rPr>
              <w:t>QC</w:t>
            </w:r>
          </w:p>
        </w:tc>
        <w:tc>
          <w:tcPr>
            <w:tcW w:w="1134" w:type="dxa"/>
          </w:tcPr>
          <w:p w14:paraId="48E7558A" w14:textId="77777777" w:rsidR="006F3B15" w:rsidRDefault="006F3B15" w:rsidP="00BB22A9">
            <w:pPr>
              <w:spacing w:beforeLines="50" w:before="120" w:afterLines="50" w:after="120"/>
              <w:rPr>
                <w:sz w:val="22"/>
                <w:szCs w:val="18"/>
                <w:lang w:val="en-US"/>
              </w:rPr>
            </w:pPr>
            <w:r>
              <w:rPr>
                <w:sz w:val="22"/>
                <w:szCs w:val="18"/>
                <w:lang w:val="en-US"/>
              </w:rPr>
              <w:t>No</w:t>
            </w:r>
          </w:p>
        </w:tc>
        <w:tc>
          <w:tcPr>
            <w:tcW w:w="7415" w:type="dxa"/>
          </w:tcPr>
          <w:p w14:paraId="6DC970C4" w14:textId="77777777" w:rsidR="006F3B15" w:rsidRDefault="006F3B15" w:rsidP="00BB22A9">
            <w:pPr>
              <w:spacing w:beforeLines="50" w:before="120" w:afterLines="50" w:after="120"/>
              <w:rPr>
                <w:sz w:val="22"/>
                <w:szCs w:val="18"/>
                <w:lang w:val="en-US"/>
              </w:rPr>
            </w:pPr>
            <w:r>
              <w:rPr>
                <w:sz w:val="22"/>
                <w:szCs w:val="18"/>
                <w:lang w:val="en-US"/>
              </w:rPr>
              <w:t xml:space="preserve">LEO should be evaluated too. Also, the motivation of 30 kbps for the UL is unclear given that it is clear it cannot be supported in most of the deployment scenarios. Instead, we need to focus on SMS that should not require data rate higher than VOIP. </w:t>
            </w:r>
          </w:p>
        </w:tc>
      </w:tr>
    </w:tbl>
    <w:p w14:paraId="3A4C4A61" w14:textId="77777777" w:rsidR="006F3B15" w:rsidRDefault="006F3B15" w:rsidP="006F3B15">
      <w:pPr>
        <w:spacing w:beforeLines="50" w:before="120" w:afterLines="50" w:after="120"/>
        <w:rPr>
          <w:sz w:val="22"/>
          <w:szCs w:val="18"/>
        </w:rPr>
      </w:pPr>
    </w:p>
    <w:p w14:paraId="1BCE41DC" w14:textId="77777777" w:rsidR="006F3B15" w:rsidRDefault="006F3B15" w:rsidP="006F3B15">
      <w:pPr>
        <w:spacing w:beforeLines="50" w:before="120" w:afterLines="50" w:after="120"/>
        <w:rPr>
          <w:sz w:val="22"/>
          <w:szCs w:val="18"/>
          <w:lang w:val="en-US"/>
        </w:rPr>
      </w:pPr>
    </w:p>
    <w:p w14:paraId="52C1477F"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Summary of 2</w:t>
      </w:r>
      <w:r>
        <w:rPr>
          <w:rFonts w:ascii="Arial" w:hAnsi="Arial"/>
          <w:b/>
          <w:vertAlign w:val="superscript"/>
          <w:lang w:val="en-US"/>
        </w:rPr>
        <w:t>nd</w:t>
      </w:r>
      <w:r>
        <w:rPr>
          <w:rFonts w:ascii="Arial" w:hAnsi="Arial"/>
          <w:b/>
          <w:lang w:val="en-US"/>
        </w:rPr>
        <w:t xml:space="preserve"> round</w:t>
      </w:r>
    </w:p>
    <w:p w14:paraId="5BE0C447" w14:textId="77777777" w:rsidR="006F3B15" w:rsidRDefault="006F3B15" w:rsidP="006F3B15">
      <w:pPr>
        <w:spacing w:beforeLines="50" w:before="120" w:afterLines="50" w:after="120"/>
        <w:rPr>
          <w:sz w:val="22"/>
          <w:szCs w:val="18"/>
          <w:lang w:val="en-US"/>
        </w:rPr>
      </w:pPr>
      <w:r>
        <w:rPr>
          <w:rFonts w:hint="eastAsia"/>
          <w:sz w:val="22"/>
          <w:szCs w:val="18"/>
          <w:lang w:val="en-US"/>
        </w:rPr>
        <w:t>M</w:t>
      </w:r>
      <w:r>
        <w:rPr>
          <w:sz w:val="22"/>
          <w:szCs w:val="18"/>
          <w:lang w:val="en-US"/>
        </w:rPr>
        <w:t>ajority support proposal 1-1_v1. FL suggests to agree this proposal with small modification based on comments. For some comments,</w:t>
      </w:r>
    </w:p>
    <w:p w14:paraId="58D6BC45" w14:textId="77777777" w:rsidR="006F3B15" w:rsidRDefault="006F3B15" w:rsidP="006F3B15">
      <w:pPr>
        <w:numPr>
          <w:ilvl w:val="0"/>
          <w:numId w:val="11"/>
        </w:numPr>
        <w:spacing w:beforeLines="50" w:before="120" w:afterLines="50" w:after="120"/>
        <w:rPr>
          <w:sz w:val="22"/>
          <w:szCs w:val="18"/>
          <w:lang w:val="en-US"/>
        </w:rPr>
      </w:pPr>
      <w:r>
        <w:rPr>
          <w:rFonts w:hint="eastAsia"/>
          <w:sz w:val="22"/>
          <w:szCs w:val="18"/>
          <w:lang w:val="en-US"/>
        </w:rPr>
        <w:t>T</w:t>
      </w:r>
      <w:r>
        <w:rPr>
          <w:sz w:val="22"/>
          <w:szCs w:val="18"/>
          <w:lang w:val="en-US"/>
        </w:rPr>
        <w:t>o Thales, FL understands your preference; EVS codec and SIP signaling. But at the same time, now we are talking about service around coverage limited. Firstly we should focus on enabling VoIP service itself, not specific VoIP service. This would be majority companies’ view. In consideration of this view, what we can agree would be the current proposal. Hopefully you understand this situation.</w:t>
      </w:r>
    </w:p>
    <w:p w14:paraId="41019329" w14:textId="77777777" w:rsidR="006F3B15" w:rsidRDefault="006F3B15" w:rsidP="006F3B15">
      <w:pPr>
        <w:numPr>
          <w:ilvl w:val="0"/>
          <w:numId w:val="11"/>
        </w:numPr>
        <w:spacing w:beforeLines="50" w:before="120" w:afterLines="50" w:after="120"/>
        <w:rPr>
          <w:sz w:val="22"/>
          <w:szCs w:val="18"/>
          <w:lang w:val="en-US"/>
        </w:rPr>
      </w:pPr>
      <w:r>
        <w:rPr>
          <w:rFonts w:hint="eastAsia"/>
          <w:sz w:val="22"/>
          <w:szCs w:val="18"/>
          <w:lang w:val="en-US"/>
        </w:rPr>
        <w:t>T</w:t>
      </w:r>
      <w:r>
        <w:rPr>
          <w:sz w:val="22"/>
          <w:szCs w:val="18"/>
          <w:lang w:val="en-US"/>
        </w:rPr>
        <w:t>o ETRI, let’ try to ask the packet size can be agreed.</w:t>
      </w:r>
    </w:p>
    <w:p w14:paraId="74775B8A" w14:textId="77777777" w:rsidR="006F3B15" w:rsidRDefault="006F3B15" w:rsidP="006F3B15">
      <w:pPr>
        <w:numPr>
          <w:ilvl w:val="0"/>
          <w:numId w:val="11"/>
        </w:numPr>
        <w:spacing w:beforeLines="50" w:before="120" w:afterLines="50" w:after="120"/>
        <w:rPr>
          <w:sz w:val="22"/>
          <w:szCs w:val="18"/>
          <w:lang w:val="en-US"/>
        </w:rPr>
      </w:pPr>
      <w:r>
        <w:rPr>
          <w:rFonts w:hint="eastAsia"/>
          <w:sz w:val="22"/>
          <w:szCs w:val="18"/>
          <w:lang w:val="en-US"/>
        </w:rPr>
        <w:t>T</w:t>
      </w:r>
      <w:r>
        <w:rPr>
          <w:sz w:val="22"/>
          <w:szCs w:val="18"/>
          <w:lang w:val="en-US"/>
        </w:rPr>
        <w:t>o Ericsson, exactly initial TX can use less repetition number and only when failed, HARQ retransmission would be possible. Let’s check other companies’ views.</w:t>
      </w:r>
    </w:p>
    <w:p w14:paraId="21FFC08F" w14:textId="77777777" w:rsidR="006F3B15" w:rsidRDefault="006F3B15" w:rsidP="006F3B15">
      <w:pPr>
        <w:numPr>
          <w:ilvl w:val="0"/>
          <w:numId w:val="11"/>
        </w:numPr>
        <w:spacing w:beforeLines="50" w:before="120" w:afterLines="50" w:after="120"/>
        <w:rPr>
          <w:sz w:val="22"/>
          <w:szCs w:val="18"/>
          <w:lang w:val="en-US"/>
        </w:rPr>
      </w:pPr>
      <w:r>
        <w:rPr>
          <w:rFonts w:hint="eastAsia"/>
          <w:sz w:val="22"/>
          <w:szCs w:val="18"/>
          <w:lang w:val="en-US"/>
        </w:rPr>
        <w:t>T</w:t>
      </w:r>
      <w:r>
        <w:rPr>
          <w:sz w:val="22"/>
          <w:szCs w:val="18"/>
          <w:lang w:val="en-US"/>
        </w:rPr>
        <w:t>o QC, let’s to ask packet combining can be considered.</w:t>
      </w:r>
    </w:p>
    <w:p w14:paraId="6B8AF880" w14:textId="77777777" w:rsidR="006F3B15" w:rsidRDefault="006F3B15" w:rsidP="006F3B15">
      <w:pPr>
        <w:spacing w:beforeLines="50" w:before="120" w:afterLines="50" w:after="120"/>
        <w:rPr>
          <w:sz w:val="22"/>
          <w:szCs w:val="18"/>
          <w:lang w:val="en-US"/>
        </w:rPr>
      </w:pPr>
      <w:r>
        <w:rPr>
          <w:rFonts w:hint="eastAsia"/>
          <w:sz w:val="22"/>
          <w:szCs w:val="18"/>
          <w:lang w:val="en-US"/>
        </w:rPr>
        <w:t>F</w:t>
      </w:r>
      <w:r>
        <w:rPr>
          <w:sz w:val="22"/>
          <w:szCs w:val="18"/>
          <w:lang w:val="en-US"/>
        </w:rPr>
        <w:t>or proposal 1-2_v0, it seems that majority think low-data rate service should be evaluated in LEO scenario as well as GEO scenario. Let’s remove the sub-bullet. In addition, several companies (not so small) believe that 30 kbps is still challenging for UL. Although focusing on SMS is suggested, exact value is not proposed from any companies. FL would like to ask what data rate should be evaluated. For DL, let’s wait for discussion progress of ITU regulatory limitations on power flux density.</w:t>
      </w:r>
    </w:p>
    <w:p w14:paraId="4D6C3C70" w14:textId="77777777" w:rsidR="006F3B15" w:rsidRDefault="006F3B15" w:rsidP="006F3B15">
      <w:pPr>
        <w:spacing w:beforeLines="50" w:before="120" w:afterLines="50" w:after="120"/>
        <w:rPr>
          <w:sz w:val="22"/>
          <w:szCs w:val="18"/>
          <w:lang w:val="en-US"/>
        </w:rPr>
      </w:pPr>
    </w:p>
    <w:p w14:paraId="4C576AEE" w14:textId="77777777" w:rsidR="006F3B15" w:rsidRDefault="006F3B15" w:rsidP="006F3B15">
      <w:pPr>
        <w:spacing w:beforeLines="50" w:before="120" w:afterLines="50" w:after="120"/>
        <w:rPr>
          <w:sz w:val="22"/>
          <w:szCs w:val="18"/>
          <w:lang w:val="en-US"/>
        </w:rPr>
      </w:pPr>
    </w:p>
    <w:p w14:paraId="50AE08EC"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3</w:t>
      </w:r>
      <w:r>
        <w:rPr>
          <w:rFonts w:ascii="Arial" w:hAnsi="Arial"/>
          <w:b/>
          <w:vertAlign w:val="superscript"/>
          <w:lang w:val="en-US"/>
        </w:rPr>
        <w:t>rd</w:t>
      </w:r>
      <w:r>
        <w:rPr>
          <w:rFonts w:ascii="Arial" w:hAnsi="Arial"/>
          <w:b/>
          <w:lang w:val="en-US"/>
        </w:rPr>
        <w:t xml:space="preserve"> round</w:t>
      </w:r>
    </w:p>
    <w:p w14:paraId="3F99251E" w14:textId="77777777" w:rsidR="006F3B15" w:rsidRDefault="006F3B15" w:rsidP="006F3B15">
      <w:pPr>
        <w:rPr>
          <w:b/>
          <w:sz w:val="22"/>
          <w:szCs w:val="18"/>
          <w:lang w:eastAsia="zh-CN"/>
        </w:rPr>
      </w:pPr>
      <w:r>
        <w:rPr>
          <w:b/>
          <w:sz w:val="22"/>
          <w:szCs w:val="18"/>
          <w:highlight w:val="yellow"/>
          <w:lang w:eastAsia="zh-CN"/>
        </w:rPr>
        <w:t>Proposal 1-1_v2</w:t>
      </w:r>
    </w:p>
    <w:p w14:paraId="7131D280" w14:textId="77777777" w:rsidR="006F3B15" w:rsidRDefault="006F3B15" w:rsidP="006F3B15">
      <w:pPr>
        <w:rPr>
          <w:sz w:val="22"/>
          <w:szCs w:val="18"/>
          <w:lang w:eastAsia="zh-CN"/>
        </w:rPr>
      </w:pPr>
      <w:r>
        <w:rPr>
          <w:sz w:val="22"/>
          <w:szCs w:val="18"/>
          <w:lang w:eastAsia="zh-CN"/>
        </w:rPr>
        <w:t xml:space="preserve">For VoIP, AMR 4.75 kbps (a packet size of 160 bits) with 20 </w:t>
      </w:r>
      <w:proofErr w:type="spellStart"/>
      <w:r>
        <w:rPr>
          <w:sz w:val="22"/>
          <w:szCs w:val="18"/>
          <w:lang w:eastAsia="zh-CN"/>
        </w:rPr>
        <w:t>ms</w:t>
      </w:r>
      <w:proofErr w:type="spellEnd"/>
      <w:r>
        <w:rPr>
          <w:sz w:val="22"/>
          <w:szCs w:val="18"/>
          <w:lang w:eastAsia="zh-CN"/>
        </w:rPr>
        <w:t xml:space="preserve"> data arriving interval is adopted.</w:t>
      </w:r>
    </w:p>
    <w:p w14:paraId="1F657A34" w14:textId="77777777" w:rsidR="006F3B15" w:rsidRDefault="006F3B15" w:rsidP="006F3B15">
      <w:pPr>
        <w:numPr>
          <w:ilvl w:val="0"/>
          <w:numId w:val="11"/>
        </w:numPr>
        <w:rPr>
          <w:sz w:val="22"/>
          <w:szCs w:val="18"/>
        </w:rPr>
      </w:pPr>
      <w:r>
        <w:rPr>
          <w:sz w:val="22"/>
          <w:szCs w:val="18"/>
        </w:rPr>
        <w:t xml:space="preserve">Each packet is transmitted within 20 </w:t>
      </w:r>
      <w:proofErr w:type="spellStart"/>
      <w:r>
        <w:rPr>
          <w:sz w:val="22"/>
          <w:szCs w:val="18"/>
        </w:rPr>
        <w:t>ms</w:t>
      </w:r>
      <w:proofErr w:type="spellEnd"/>
      <w:r>
        <w:rPr>
          <w:sz w:val="22"/>
          <w:szCs w:val="18"/>
        </w:rPr>
        <w:t>, if HARQ retransmission is not used.</w:t>
      </w:r>
    </w:p>
    <w:p w14:paraId="130DE08E" w14:textId="77777777" w:rsidR="006F3B15" w:rsidRDefault="006F3B15" w:rsidP="006F3B15">
      <w:pPr>
        <w:numPr>
          <w:ilvl w:val="1"/>
          <w:numId w:val="11"/>
        </w:numPr>
        <w:rPr>
          <w:rFonts w:eastAsia="DengXian"/>
          <w:sz w:val="22"/>
          <w:szCs w:val="18"/>
          <w:lang w:eastAsia="zh-CN"/>
        </w:rPr>
      </w:pPr>
      <w:r>
        <w:rPr>
          <w:rFonts w:eastAsia="游明朝" w:hint="eastAsia"/>
          <w:sz w:val="22"/>
          <w:szCs w:val="18"/>
        </w:rPr>
        <w:t>P</w:t>
      </w:r>
      <w:r>
        <w:rPr>
          <w:rFonts w:eastAsia="游明朝"/>
          <w:sz w:val="22"/>
          <w:szCs w:val="18"/>
        </w:rPr>
        <w:t xml:space="preserve">acket combining (e.g. two voice frames are transmitted within 40 </w:t>
      </w:r>
      <w:proofErr w:type="spellStart"/>
      <w:r>
        <w:rPr>
          <w:rFonts w:eastAsia="游明朝"/>
          <w:sz w:val="22"/>
          <w:szCs w:val="18"/>
        </w:rPr>
        <w:t>ms</w:t>
      </w:r>
      <w:proofErr w:type="spellEnd"/>
      <w:r>
        <w:rPr>
          <w:rFonts w:eastAsia="游明朝"/>
          <w:sz w:val="22"/>
          <w:szCs w:val="18"/>
        </w:rPr>
        <w:t>) can be considered.</w:t>
      </w:r>
    </w:p>
    <w:p w14:paraId="166C5BE4" w14:textId="77777777" w:rsidR="006F3B15" w:rsidRDefault="006F3B15" w:rsidP="006F3B15">
      <w:pPr>
        <w:numPr>
          <w:ilvl w:val="0"/>
          <w:numId w:val="11"/>
        </w:numPr>
        <w:rPr>
          <w:sz w:val="22"/>
          <w:szCs w:val="18"/>
        </w:rPr>
      </w:pPr>
      <w:r>
        <w:rPr>
          <w:rFonts w:hint="eastAsia"/>
          <w:sz w:val="22"/>
          <w:szCs w:val="18"/>
        </w:rPr>
        <w:t>V</w:t>
      </w:r>
      <w:r>
        <w:rPr>
          <w:sz w:val="22"/>
          <w:szCs w:val="18"/>
        </w:rPr>
        <w:t>oIP is evaluated only in LEO scenario.</w:t>
      </w:r>
    </w:p>
    <w:p w14:paraId="560DE510" w14:textId="77777777" w:rsidR="006F3B15" w:rsidRDefault="006F3B15" w:rsidP="006F3B15">
      <w:pPr>
        <w:spacing w:beforeLines="50" w:before="120" w:afterLines="50" w:after="120"/>
        <w:rPr>
          <w:sz w:val="22"/>
          <w:szCs w:val="18"/>
          <w:lang w:val="en-US"/>
        </w:rPr>
      </w:pPr>
    </w:p>
    <w:p w14:paraId="6E19693B" w14:textId="77777777" w:rsidR="006F3B15" w:rsidRDefault="006F3B15" w:rsidP="006F3B15">
      <w:pPr>
        <w:spacing w:beforeLines="50" w:before="120" w:afterLines="50" w:after="120"/>
        <w:rPr>
          <w:sz w:val="22"/>
          <w:szCs w:val="18"/>
          <w:lang w:val="en-US"/>
        </w:rPr>
      </w:pPr>
      <w:r>
        <w:rPr>
          <w:rFonts w:hint="eastAsia"/>
          <w:sz w:val="22"/>
          <w:szCs w:val="18"/>
          <w:lang w:val="en-US"/>
        </w:rPr>
        <w:t>Q</w:t>
      </w:r>
      <w:r>
        <w:rPr>
          <w:sz w:val="22"/>
          <w:szCs w:val="18"/>
          <w:lang w:val="en-US"/>
        </w:rPr>
        <w:t xml:space="preserve">. </w:t>
      </w:r>
      <w:r>
        <w:rPr>
          <w:sz w:val="22"/>
          <w:szCs w:val="18"/>
          <w:u w:val="single"/>
          <w:lang w:val="en-US"/>
        </w:rPr>
        <w:t>Only if</w:t>
      </w:r>
      <w:r>
        <w:rPr>
          <w:sz w:val="22"/>
          <w:szCs w:val="18"/>
          <w:lang w:val="en-US"/>
        </w:rPr>
        <w:t xml:space="preserve"> you are not OK with this proposal, please share view.</w:t>
      </w:r>
    </w:p>
    <w:tbl>
      <w:tblPr>
        <w:tblStyle w:val="120"/>
        <w:tblW w:w="9978" w:type="dxa"/>
        <w:tblLayout w:type="fixed"/>
        <w:tblLook w:val="04A0" w:firstRow="1" w:lastRow="0" w:firstColumn="1" w:lastColumn="0" w:noHBand="0" w:noVBand="1"/>
      </w:tblPr>
      <w:tblGrid>
        <w:gridCol w:w="2268"/>
        <w:gridCol w:w="7710"/>
      </w:tblGrid>
      <w:tr w:rsidR="006F3B15" w14:paraId="43D3C2A9" w14:textId="77777777" w:rsidTr="00BB22A9">
        <w:tc>
          <w:tcPr>
            <w:tcW w:w="2268" w:type="dxa"/>
          </w:tcPr>
          <w:p w14:paraId="5FE6F524" w14:textId="77777777" w:rsidR="006F3B15" w:rsidRDefault="006F3B15" w:rsidP="00BB22A9">
            <w:pPr>
              <w:spacing w:beforeLines="50" w:before="120" w:afterLines="50" w:after="120"/>
              <w:rPr>
                <w:sz w:val="22"/>
                <w:szCs w:val="18"/>
                <w:lang w:val="en-US"/>
              </w:rPr>
            </w:pPr>
            <w:r>
              <w:rPr>
                <w:sz w:val="22"/>
                <w:szCs w:val="18"/>
                <w:lang w:val="en-US"/>
              </w:rPr>
              <w:lastRenderedPageBreak/>
              <w:t>Company</w:t>
            </w:r>
          </w:p>
        </w:tc>
        <w:tc>
          <w:tcPr>
            <w:tcW w:w="7710" w:type="dxa"/>
          </w:tcPr>
          <w:p w14:paraId="3A5757E5" w14:textId="77777777" w:rsidR="006F3B15" w:rsidRDefault="006F3B15" w:rsidP="00BB22A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6F3B15" w14:paraId="337E20FE" w14:textId="77777777" w:rsidTr="00BB22A9">
        <w:tc>
          <w:tcPr>
            <w:tcW w:w="2268" w:type="dxa"/>
          </w:tcPr>
          <w:p w14:paraId="2DDF9866"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v</w:t>
            </w:r>
            <w:r>
              <w:rPr>
                <w:rFonts w:eastAsia="DengXian"/>
                <w:sz w:val="22"/>
                <w:szCs w:val="18"/>
                <w:lang w:val="en-US"/>
              </w:rPr>
              <w:t>ivo</w:t>
            </w:r>
          </w:p>
        </w:tc>
        <w:tc>
          <w:tcPr>
            <w:tcW w:w="7710" w:type="dxa"/>
          </w:tcPr>
          <w:p w14:paraId="75E65413"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W</w:t>
            </w:r>
            <w:r>
              <w:rPr>
                <w:rFonts w:eastAsia="DengXian"/>
                <w:sz w:val="22"/>
                <w:szCs w:val="18"/>
                <w:lang w:val="en-US"/>
              </w:rPr>
              <w:t xml:space="preserve">e are not OK with the proposal. </w:t>
            </w:r>
          </w:p>
          <w:p w14:paraId="203440A2"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F</w:t>
            </w:r>
            <w:r>
              <w:rPr>
                <w:rFonts w:eastAsia="DengXian"/>
                <w:sz w:val="22"/>
                <w:szCs w:val="18"/>
                <w:lang w:val="en-US"/>
              </w:rPr>
              <w:t>irstly, the packet size should be 184 bits which can be found in our contribution as listed below.</w:t>
            </w:r>
          </w:p>
          <w:tbl>
            <w:tblPr>
              <w:tblStyle w:val="41"/>
              <w:tblW w:w="0" w:type="auto"/>
              <w:tblLayout w:type="fixed"/>
              <w:tblLook w:val="04A0" w:firstRow="1" w:lastRow="0" w:firstColumn="1" w:lastColumn="0" w:noHBand="0" w:noVBand="1"/>
            </w:tblPr>
            <w:tblGrid>
              <w:gridCol w:w="7484"/>
            </w:tblGrid>
            <w:tr w:rsidR="006F3B15" w14:paraId="38512F03" w14:textId="77777777" w:rsidTr="00BB22A9">
              <w:trPr>
                <w:trHeight w:val="2279"/>
              </w:trPr>
              <w:tc>
                <w:tcPr>
                  <w:tcW w:w="7484" w:type="dxa"/>
                </w:tcPr>
                <w:p w14:paraId="0FA057B4" w14:textId="77777777" w:rsidR="006F3B15" w:rsidRDefault="006F3B15" w:rsidP="006F3B15">
                  <w:pPr>
                    <w:numPr>
                      <w:ilvl w:val="0"/>
                      <w:numId w:val="13"/>
                    </w:numPr>
                    <w:tabs>
                      <w:tab w:val="clear" w:pos="643"/>
                    </w:tabs>
                    <w:spacing w:before="120" w:after="120"/>
                    <w:ind w:left="0" w:firstLine="0"/>
                    <w:jc w:val="center"/>
                    <w:rPr>
                      <w:rFonts w:eastAsia="SimSun"/>
                      <w:b/>
                      <w:sz w:val="20"/>
                    </w:rPr>
                  </w:pPr>
                  <w:r>
                    <w:rPr>
                      <w:b/>
                      <w:sz w:val="20"/>
                      <w:lang w:eastAsia="ja-JP"/>
                    </w:rPr>
                    <w:t>Table 6.</w:t>
                  </w:r>
                  <w:r>
                    <w:rPr>
                      <w:rFonts w:eastAsia="SimSun" w:hint="eastAsia"/>
                      <w:b/>
                      <w:sz w:val="20"/>
                    </w:rPr>
                    <w:t xml:space="preserve"> </w:t>
                  </w:r>
                  <w:r>
                    <w:rPr>
                      <w:rFonts w:eastAsia="SimSun"/>
                      <w:b/>
                      <w:sz w:val="20"/>
                    </w:rPr>
                    <w:t>AMR 4.75kbps voice packet</w:t>
                  </w:r>
                </w:p>
                <w:tbl>
                  <w:tblPr>
                    <w:tblStyle w:val="41"/>
                    <w:tblW w:w="0" w:type="auto"/>
                    <w:jc w:val="center"/>
                    <w:tblLayout w:type="fixed"/>
                    <w:tblLook w:val="04A0" w:firstRow="1" w:lastRow="0" w:firstColumn="1" w:lastColumn="0" w:noHBand="0" w:noVBand="1"/>
                  </w:tblPr>
                  <w:tblGrid>
                    <w:gridCol w:w="1284"/>
                    <w:gridCol w:w="3106"/>
                  </w:tblGrid>
                  <w:tr w:rsidR="006F3B15" w14:paraId="61F6CEB9" w14:textId="77777777" w:rsidTr="00BB22A9">
                    <w:trPr>
                      <w:jc w:val="center"/>
                    </w:trPr>
                    <w:tc>
                      <w:tcPr>
                        <w:tcW w:w="1284" w:type="dxa"/>
                      </w:tcPr>
                      <w:p w14:paraId="1551477F" w14:textId="77777777" w:rsidR="006F3B15" w:rsidRDefault="006F3B15" w:rsidP="00BB22A9">
                        <w:pPr>
                          <w:spacing w:line="276" w:lineRule="auto"/>
                          <w:jc w:val="center"/>
                          <w:textAlignment w:val="bottom"/>
                          <w:rPr>
                            <w:rFonts w:eastAsia="DengXian"/>
                            <w:color w:val="000000"/>
                            <w:kern w:val="24"/>
                            <w:sz w:val="20"/>
                            <w:lang w:val="en-US"/>
                          </w:rPr>
                        </w:pPr>
                        <w:r>
                          <w:rPr>
                            <w:rFonts w:eastAsia="DengXian"/>
                            <w:color w:val="000000"/>
                            <w:kern w:val="24"/>
                            <w:sz w:val="20"/>
                            <w:lang w:val="en-US"/>
                          </w:rPr>
                          <w:t>CRC</w:t>
                        </w:r>
                      </w:p>
                    </w:tc>
                    <w:tc>
                      <w:tcPr>
                        <w:tcW w:w="3106" w:type="dxa"/>
                      </w:tcPr>
                      <w:p w14:paraId="6A3081F7" w14:textId="77777777" w:rsidR="006F3B15" w:rsidRDefault="006F3B15" w:rsidP="00BB22A9">
                        <w:pPr>
                          <w:spacing w:line="276" w:lineRule="auto"/>
                          <w:jc w:val="center"/>
                          <w:textAlignment w:val="bottom"/>
                          <w:rPr>
                            <w:rFonts w:eastAsia="DengXian"/>
                            <w:color w:val="000000"/>
                            <w:kern w:val="24"/>
                            <w:sz w:val="20"/>
                            <w:lang w:val="en-US"/>
                          </w:rPr>
                        </w:pPr>
                        <w:r>
                          <w:rPr>
                            <w:rFonts w:eastAsia="DengXian"/>
                            <w:color w:val="000000"/>
                            <w:kern w:val="24"/>
                            <w:sz w:val="20"/>
                            <w:lang w:val="en-US"/>
                          </w:rPr>
                          <w:t>16 bits</w:t>
                        </w:r>
                      </w:p>
                    </w:tc>
                  </w:tr>
                  <w:tr w:rsidR="006F3B15" w14:paraId="17473700" w14:textId="77777777" w:rsidTr="00BB22A9">
                    <w:trPr>
                      <w:jc w:val="center"/>
                    </w:trPr>
                    <w:tc>
                      <w:tcPr>
                        <w:tcW w:w="1284" w:type="dxa"/>
                      </w:tcPr>
                      <w:p w14:paraId="546581EC" w14:textId="77777777" w:rsidR="006F3B15" w:rsidRDefault="006F3B15" w:rsidP="00BB22A9">
                        <w:pPr>
                          <w:spacing w:line="276" w:lineRule="auto"/>
                          <w:jc w:val="center"/>
                          <w:textAlignment w:val="bottom"/>
                          <w:rPr>
                            <w:rFonts w:eastAsia="DengXian"/>
                            <w:color w:val="000000"/>
                            <w:kern w:val="24"/>
                            <w:sz w:val="20"/>
                            <w:lang w:val="en-US"/>
                          </w:rPr>
                        </w:pPr>
                        <w:r>
                          <w:rPr>
                            <w:rFonts w:eastAsia="DengXian"/>
                            <w:color w:val="000000"/>
                            <w:kern w:val="24"/>
                            <w:sz w:val="20"/>
                            <w:lang w:val="en-US"/>
                          </w:rPr>
                          <w:t>MAC</w:t>
                        </w:r>
                      </w:p>
                    </w:tc>
                    <w:tc>
                      <w:tcPr>
                        <w:tcW w:w="3106" w:type="dxa"/>
                      </w:tcPr>
                      <w:p w14:paraId="55361818" w14:textId="77777777" w:rsidR="006F3B15" w:rsidRDefault="006F3B15" w:rsidP="00BB22A9">
                        <w:pPr>
                          <w:spacing w:line="276" w:lineRule="auto"/>
                          <w:jc w:val="center"/>
                          <w:textAlignment w:val="bottom"/>
                          <w:rPr>
                            <w:rFonts w:eastAsia="DengXian"/>
                            <w:color w:val="000000"/>
                            <w:kern w:val="24"/>
                            <w:sz w:val="20"/>
                            <w:lang w:val="en-US"/>
                          </w:rPr>
                        </w:pPr>
                        <w:r>
                          <w:rPr>
                            <w:rFonts w:eastAsia="DengXian"/>
                            <w:color w:val="000000"/>
                            <w:kern w:val="24"/>
                            <w:sz w:val="20"/>
                            <w:lang w:val="en-US"/>
                          </w:rPr>
                          <w:t xml:space="preserve">16 bits (with 12 bits SN size) </w:t>
                        </w:r>
                      </w:p>
                    </w:tc>
                  </w:tr>
                  <w:tr w:rsidR="006F3B15" w14:paraId="4F29CA0D" w14:textId="77777777" w:rsidTr="00BB22A9">
                    <w:trPr>
                      <w:jc w:val="center"/>
                    </w:trPr>
                    <w:tc>
                      <w:tcPr>
                        <w:tcW w:w="1284" w:type="dxa"/>
                      </w:tcPr>
                      <w:p w14:paraId="2215AC28" w14:textId="77777777" w:rsidR="006F3B15" w:rsidRDefault="006F3B15" w:rsidP="00BB22A9">
                        <w:pPr>
                          <w:spacing w:line="276" w:lineRule="auto"/>
                          <w:jc w:val="center"/>
                          <w:textAlignment w:val="bottom"/>
                          <w:rPr>
                            <w:rFonts w:eastAsia="DengXian"/>
                            <w:color w:val="000000"/>
                            <w:kern w:val="24"/>
                            <w:sz w:val="20"/>
                            <w:lang w:val="en-US"/>
                          </w:rPr>
                        </w:pPr>
                        <w:r>
                          <w:rPr>
                            <w:rFonts w:eastAsia="DengXian"/>
                            <w:color w:val="000000"/>
                            <w:kern w:val="24"/>
                            <w:sz w:val="20"/>
                            <w:lang w:val="en-US"/>
                          </w:rPr>
                          <w:t>RLC</w:t>
                        </w:r>
                      </w:p>
                    </w:tc>
                    <w:tc>
                      <w:tcPr>
                        <w:tcW w:w="3106" w:type="dxa"/>
                      </w:tcPr>
                      <w:p w14:paraId="347A3401" w14:textId="77777777" w:rsidR="006F3B15" w:rsidRDefault="006F3B15" w:rsidP="00BB22A9">
                        <w:pPr>
                          <w:spacing w:line="276" w:lineRule="auto"/>
                          <w:jc w:val="center"/>
                          <w:textAlignment w:val="bottom"/>
                          <w:rPr>
                            <w:rFonts w:eastAsia="DengXian"/>
                            <w:color w:val="000000"/>
                            <w:kern w:val="24"/>
                            <w:sz w:val="20"/>
                            <w:lang w:val="en-US"/>
                          </w:rPr>
                        </w:pPr>
                        <w:r>
                          <w:rPr>
                            <w:rFonts w:eastAsia="DengXian"/>
                            <w:color w:val="000000"/>
                            <w:kern w:val="24"/>
                            <w:sz w:val="20"/>
                            <w:lang w:val="en-US"/>
                          </w:rPr>
                          <w:t xml:space="preserve">8 bits (with 6 bits SN size) </w:t>
                        </w:r>
                      </w:p>
                    </w:tc>
                  </w:tr>
                  <w:tr w:rsidR="006F3B15" w14:paraId="2419F9DA" w14:textId="77777777" w:rsidTr="00BB22A9">
                    <w:trPr>
                      <w:trHeight w:val="50"/>
                      <w:jc w:val="center"/>
                    </w:trPr>
                    <w:tc>
                      <w:tcPr>
                        <w:tcW w:w="1284" w:type="dxa"/>
                      </w:tcPr>
                      <w:p w14:paraId="11393DB3" w14:textId="77777777" w:rsidR="006F3B15" w:rsidRDefault="006F3B15" w:rsidP="00BB22A9">
                        <w:pPr>
                          <w:spacing w:line="276" w:lineRule="auto"/>
                          <w:jc w:val="center"/>
                          <w:textAlignment w:val="bottom"/>
                          <w:rPr>
                            <w:rFonts w:eastAsia="DengXian"/>
                            <w:color w:val="000000"/>
                            <w:kern w:val="24"/>
                            <w:sz w:val="20"/>
                            <w:lang w:val="en-US"/>
                          </w:rPr>
                        </w:pPr>
                        <w:r>
                          <w:rPr>
                            <w:rFonts w:eastAsia="DengXian"/>
                            <w:color w:val="000000"/>
                            <w:kern w:val="24"/>
                            <w:sz w:val="20"/>
                            <w:lang w:val="en-US"/>
                          </w:rPr>
                          <w:t>PDCP</w:t>
                        </w:r>
                      </w:p>
                    </w:tc>
                    <w:tc>
                      <w:tcPr>
                        <w:tcW w:w="3106" w:type="dxa"/>
                      </w:tcPr>
                      <w:p w14:paraId="5C00C1DC" w14:textId="77777777" w:rsidR="006F3B15" w:rsidRDefault="006F3B15" w:rsidP="00BB22A9">
                        <w:pPr>
                          <w:spacing w:line="276" w:lineRule="auto"/>
                          <w:jc w:val="center"/>
                          <w:textAlignment w:val="bottom"/>
                          <w:rPr>
                            <w:rFonts w:eastAsia="DengXian"/>
                            <w:color w:val="000000"/>
                            <w:kern w:val="24"/>
                            <w:sz w:val="20"/>
                            <w:lang w:val="en-US"/>
                          </w:rPr>
                        </w:pPr>
                        <w:r>
                          <w:rPr>
                            <w:rFonts w:eastAsia="DengXian"/>
                            <w:color w:val="000000"/>
                            <w:kern w:val="24"/>
                            <w:sz w:val="20"/>
                            <w:lang w:val="en-US"/>
                          </w:rPr>
                          <w:t>16 bits</w:t>
                        </w:r>
                      </w:p>
                    </w:tc>
                  </w:tr>
                  <w:tr w:rsidR="006F3B15" w14:paraId="240E9B6C" w14:textId="77777777" w:rsidTr="00BB22A9">
                    <w:trPr>
                      <w:trHeight w:val="84"/>
                      <w:jc w:val="center"/>
                    </w:trPr>
                    <w:tc>
                      <w:tcPr>
                        <w:tcW w:w="1284" w:type="dxa"/>
                      </w:tcPr>
                      <w:p w14:paraId="1392ED60" w14:textId="77777777" w:rsidR="006F3B15" w:rsidRDefault="006F3B15" w:rsidP="00BB22A9">
                        <w:pPr>
                          <w:spacing w:line="276" w:lineRule="auto"/>
                          <w:jc w:val="center"/>
                          <w:textAlignment w:val="bottom"/>
                          <w:rPr>
                            <w:rFonts w:eastAsia="DengXian"/>
                            <w:color w:val="000000"/>
                            <w:kern w:val="24"/>
                            <w:sz w:val="20"/>
                            <w:lang w:val="en-US"/>
                          </w:rPr>
                        </w:pPr>
                        <w:r>
                          <w:rPr>
                            <w:rFonts w:eastAsia="DengXian"/>
                            <w:color w:val="000000"/>
                            <w:kern w:val="24"/>
                            <w:sz w:val="20"/>
                            <w:lang w:val="en-US"/>
                          </w:rPr>
                          <w:t>RTP/UDP/IP</w:t>
                        </w:r>
                      </w:p>
                    </w:tc>
                    <w:tc>
                      <w:tcPr>
                        <w:tcW w:w="3106" w:type="dxa"/>
                      </w:tcPr>
                      <w:p w14:paraId="06A932CD" w14:textId="77777777" w:rsidR="006F3B15" w:rsidRDefault="006F3B15" w:rsidP="00BB22A9">
                        <w:pPr>
                          <w:spacing w:line="276" w:lineRule="auto"/>
                          <w:jc w:val="center"/>
                          <w:textAlignment w:val="bottom"/>
                          <w:rPr>
                            <w:rFonts w:eastAsia="DengXian"/>
                            <w:color w:val="000000"/>
                            <w:kern w:val="24"/>
                            <w:sz w:val="20"/>
                            <w:lang w:val="en-US"/>
                          </w:rPr>
                        </w:pPr>
                        <w:r>
                          <w:rPr>
                            <w:rFonts w:eastAsia="DengXian"/>
                            <w:color w:val="000000"/>
                            <w:kern w:val="24"/>
                            <w:sz w:val="20"/>
                            <w:lang w:val="en-US"/>
                          </w:rPr>
                          <w:t xml:space="preserve">24 bits (with </w:t>
                        </w:r>
                        <w:proofErr w:type="spellStart"/>
                        <w:r>
                          <w:rPr>
                            <w:rFonts w:eastAsia="DengXian"/>
                            <w:color w:val="000000"/>
                            <w:kern w:val="24"/>
                            <w:sz w:val="20"/>
                            <w:lang w:val="en-US"/>
                          </w:rPr>
                          <w:t>RoHC</w:t>
                        </w:r>
                        <w:proofErr w:type="spellEnd"/>
                        <w:r>
                          <w:rPr>
                            <w:rFonts w:eastAsia="DengXian"/>
                            <w:color w:val="000000"/>
                            <w:kern w:val="24"/>
                            <w:sz w:val="20"/>
                            <w:lang w:val="en-US"/>
                          </w:rPr>
                          <w:t>)</w:t>
                        </w:r>
                      </w:p>
                    </w:tc>
                  </w:tr>
                  <w:tr w:rsidR="006F3B15" w14:paraId="5BA7E026" w14:textId="77777777" w:rsidTr="00BB22A9">
                    <w:trPr>
                      <w:trHeight w:val="50"/>
                      <w:jc w:val="center"/>
                    </w:trPr>
                    <w:tc>
                      <w:tcPr>
                        <w:tcW w:w="1284" w:type="dxa"/>
                      </w:tcPr>
                      <w:p w14:paraId="5F6D3382" w14:textId="77777777" w:rsidR="006F3B15" w:rsidRDefault="006F3B15" w:rsidP="00BB22A9">
                        <w:pPr>
                          <w:spacing w:line="276" w:lineRule="auto"/>
                          <w:jc w:val="center"/>
                          <w:textAlignment w:val="bottom"/>
                          <w:rPr>
                            <w:rFonts w:eastAsia="DengXian"/>
                            <w:color w:val="000000"/>
                            <w:kern w:val="24"/>
                            <w:sz w:val="20"/>
                            <w:lang w:val="en-US"/>
                          </w:rPr>
                        </w:pPr>
                        <w:r>
                          <w:rPr>
                            <w:rFonts w:eastAsia="DengXian"/>
                            <w:color w:val="000000"/>
                            <w:kern w:val="24"/>
                            <w:sz w:val="20"/>
                            <w:lang w:val="en-US"/>
                          </w:rPr>
                          <w:t>Payload</w:t>
                        </w:r>
                      </w:p>
                    </w:tc>
                    <w:tc>
                      <w:tcPr>
                        <w:tcW w:w="3106" w:type="dxa"/>
                      </w:tcPr>
                      <w:p w14:paraId="7B5DE1AF" w14:textId="77777777" w:rsidR="006F3B15" w:rsidRDefault="006F3B15" w:rsidP="00BB22A9">
                        <w:pPr>
                          <w:spacing w:line="276" w:lineRule="auto"/>
                          <w:jc w:val="center"/>
                          <w:textAlignment w:val="bottom"/>
                          <w:rPr>
                            <w:rFonts w:eastAsia="DengXian"/>
                            <w:color w:val="000000"/>
                            <w:kern w:val="24"/>
                            <w:sz w:val="20"/>
                            <w:lang w:val="en-US"/>
                          </w:rPr>
                        </w:pPr>
                        <w:r>
                          <w:rPr>
                            <w:rFonts w:eastAsia="DengXian"/>
                            <w:color w:val="000000"/>
                            <w:kern w:val="24"/>
                            <w:sz w:val="20"/>
                            <w:lang w:val="en-US"/>
                          </w:rPr>
                          <w:t>120 bits</w:t>
                        </w:r>
                      </w:p>
                    </w:tc>
                  </w:tr>
                </w:tbl>
                <w:p w14:paraId="524EE918" w14:textId="77777777" w:rsidR="006F3B15" w:rsidRDefault="006F3B15" w:rsidP="00BB22A9">
                  <w:pPr>
                    <w:spacing w:beforeLines="50" w:before="120" w:afterLines="50" w:after="120"/>
                    <w:rPr>
                      <w:rFonts w:eastAsia="DengXian"/>
                      <w:sz w:val="22"/>
                      <w:szCs w:val="18"/>
                      <w:lang w:val="en-US"/>
                    </w:rPr>
                  </w:pPr>
                </w:p>
              </w:tc>
            </w:tr>
          </w:tbl>
          <w:p w14:paraId="1D855225"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The number of bits for AMR 4.75kbps equals 95, and AMR header includes at least 19 bits. In addition, the total length of AMR codec should be byte aligned. Thus, the payload size is 120 bits. Then the packet size from the perspective of physical layer should be 184 bits.</w:t>
            </w:r>
          </w:p>
          <w:p w14:paraId="1EAD16EE"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F</w:t>
            </w:r>
            <w:r>
              <w:rPr>
                <w:rFonts w:eastAsia="DengXian"/>
                <w:sz w:val="22"/>
                <w:szCs w:val="18"/>
                <w:lang w:val="en-US"/>
              </w:rPr>
              <w:t>urthermore, we are unclear about the meaning or motivation of “if HARQ retransmission is not used”.  In our understanding, no matter whether HARQ retransmission is used or not, 20ms arriving interval requires that the transmission of each packet should be completed within 20ms.</w:t>
            </w:r>
          </w:p>
          <w:p w14:paraId="715578DB"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 xml:space="preserve">We’re fine to further discuss whether or how to do packet combining across different 20ms periods. </w:t>
            </w:r>
          </w:p>
          <w:p w14:paraId="770A65F0" w14:textId="77777777" w:rsidR="006F3B15" w:rsidRDefault="006F3B15" w:rsidP="00BB22A9">
            <w:pPr>
              <w:spacing w:beforeLines="50" w:before="120" w:afterLines="50" w:after="120"/>
              <w:rPr>
                <w:rFonts w:eastAsia="DengXian"/>
                <w:sz w:val="22"/>
                <w:szCs w:val="18"/>
                <w:lang w:val="en-US"/>
              </w:rPr>
            </w:pPr>
          </w:p>
          <w:p w14:paraId="64F5961B"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According to above, we propose the modification below:</w:t>
            </w:r>
          </w:p>
          <w:p w14:paraId="3C8C75A2" w14:textId="77777777" w:rsidR="006F3B15" w:rsidRDefault="006F3B15" w:rsidP="00BB22A9">
            <w:pPr>
              <w:spacing w:after="0"/>
              <w:rPr>
                <w:sz w:val="22"/>
                <w:szCs w:val="18"/>
              </w:rPr>
            </w:pPr>
            <w:r>
              <w:rPr>
                <w:b/>
                <w:sz w:val="22"/>
                <w:szCs w:val="18"/>
                <w:highlight w:val="yellow"/>
              </w:rPr>
              <w:t>Proposal 1-1_v2</w:t>
            </w:r>
          </w:p>
          <w:p w14:paraId="738989EF" w14:textId="77777777" w:rsidR="006F3B15" w:rsidRDefault="006F3B15" w:rsidP="00BB22A9">
            <w:pPr>
              <w:spacing w:after="0"/>
              <w:rPr>
                <w:sz w:val="22"/>
                <w:szCs w:val="18"/>
              </w:rPr>
            </w:pPr>
            <w:r>
              <w:rPr>
                <w:sz w:val="22"/>
                <w:szCs w:val="18"/>
              </w:rPr>
              <w:t xml:space="preserve">For VoIP, AMR 4.75 kbps (a packet size of </w:t>
            </w:r>
            <w:r>
              <w:rPr>
                <w:strike/>
                <w:color w:val="FF0000"/>
                <w:sz w:val="22"/>
                <w:szCs w:val="18"/>
              </w:rPr>
              <w:t>160</w:t>
            </w:r>
            <w:r>
              <w:rPr>
                <w:color w:val="FF0000"/>
                <w:sz w:val="22"/>
                <w:szCs w:val="18"/>
              </w:rPr>
              <w:t>184</w:t>
            </w:r>
            <w:r>
              <w:rPr>
                <w:sz w:val="22"/>
                <w:szCs w:val="18"/>
              </w:rPr>
              <w:t xml:space="preserve"> bits) with 20 </w:t>
            </w:r>
            <w:proofErr w:type="spellStart"/>
            <w:r>
              <w:rPr>
                <w:sz w:val="22"/>
                <w:szCs w:val="18"/>
              </w:rPr>
              <w:t>ms</w:t>
            </w:r>
            <w:proofErr w:type="spellEnd"/>
            <w:r>
              <w:rPr>
                <w:sz w:val="22"/>
                <w:szCs w:val="18"/>
              </w:rPr>
              <w:t xml:space="preserve"> data arriving interval is adopted.</w:t>
            </w:r>
          </w:p>
          <w:p w14:paraId="7E7D9DF7" w14:textId="77777777" w:rsidR="006F3B15" w:rsidRDefault="006F3B15" w:rsidP="00BB22A9">
            <w:pPr>
              <w:numPr>
                <w:ilvl w:val="0"/>
                <w:numId w:val="11"/>
              </w:numPr>
              <w:spacing w:after="0"/>
              <w:rPr>
                <w:sz w:val="22"/>
                <w:szCs w:val="18"/>
                <w:lang w:eastAsia="ja-JP"/>
              </w:rPr>
            </w:pPr>
            <w:r>
              <w:rPr>
                <w:sz w:val="22"/>
                <w:szCs w:val="18"/>
                <w:lang w:eastAsia="ja-JP"/>
              </w:rPr>
              <w:t xml:space="preserve">Each packet is transmitted within 20 </w:t>
            </w:r>
            <w:proofErr w:type="spellStart"/>
            <w:r>
              <w:rPr>
                <w:sz w:val="22"/>
                <w:szCs w:val="18"/>
                <w:lang w:eastAsia="ja-JP"/>
              </w:rPr>
              <w:t>ms</w:t>
            </w:r>
            <w:proofErr w:type="spellEnd"/>
            <w:r>
              <w:rPr>
                <w:sz w:val="22"/>
                <w:szCs w:val="18"/>
                <w:lang w:eastAsia="ja-JP"/>
              </w:rPr>
              <w:t xml:space="preserve">, if </w:t>
            </w:r>
            <w:r>
              <w:rPr>
                <w:color w:val="FF0000"/>
                <w:sz w:val="22"/>
                <w:szCs w:val="18"/>
                <w:lang w:eastAsia="ja-JP"/>
              </w:rPr>
              <w:t>packet combining</w:t>
            </w:r>
            <w:r>
              <w:rPr>
                <w:sz w:val="22"/>
                <w:szCs w:val="18"/>
                <w:lang w:eastAsia="ja-JP"/>
              </w:rPr>
              <w:t xml:space="preserve"> is not used.</w:t>
            </w:r>
          </w:p>
          <w:p w14:paraId="34220E95" w14:textId="77777777" w:rsidR="006F3B15" w:rsidRDefault="006F3B15" w:rsidP="00BB22A9">
            <w:pPr>
              <w:numPr>
                <w:ilvl w:val="1"/>
                <w:numId w:val="11"/>
              </w:numPr>
              <w:spacing w:after="0"/>
              <w:rPr>
                <w:rFonts w:eastAsia="DengXian"/>
                <w:sz w:val="22"/>
                <w:szCs w:val="18"/>
              </w:rPr>
            </w:pPr>
            <w:r>
              <w:rPr>
                <w:rFonts w:eastAsia="游明朝"/>
                <w:color w:val="FF0000"/>
                <w:sz w:val="22"/>
                <w:szCs w:val="18"/>
                <w:lang w:eastAsia="ja-JP"/>
              </w:rPr>
              <w:t xml:space="preserve">FFS whether and how </w:t>
            </w:r>
            <w:proofErr w:type="spellStart"/>
            <w:r>
              <w:rPr>
                <w:rFonts w:eastAsia="游明朝"/>
                <w:strike/>
                <w:color w:val="FF0000"/>
                <w:sz w:val="22"/>
                <w:szCs w:val="18"/>
                <w:lang w:eastAsia="ja-JP"/>
              </w:rPr>
              <w:t>P</w:t>
            </w:r>
            <w:r>
              <w:rPr>
                <w:rFonts w:eastAsia="游明朝"/>
                <w:color w:val="FF0000"/>
                <w:sz w:val="22"/>
                <w:szCs w:val="18"/>
                <w:lang w:eastAsia="ja-JP"/>
              </w:rPr>
              <w:t>p</w:t>
            </w:r>
            <w:r>
              <w:rPr>
                <w:rFonts w:eastAsia="游明朝"/>
                <w:sz w:val="22"/>
                <w:szCs w:val="18"/>
                <w:lang w:eastAsia="ja-JP"/>
              </w:rPr>
              <w:t>acket</w:t>
            </w:r>
            <w:proofErr w:type="spellEnd"/>
            <w:r>
              <w:rPr>
                <w:rFonts w:eastAsia="游明朝"/>
                <w:sz w:val="22"/>
                <w:szCs w:val="18"/>
                <w:lang w:eastAsia="ja-JP"/>
              </w:rPr>
              <w:t xml:space="preserve"> combining (e.g. two voice frames are transmitted within 40 </w:t>
            </w:r>
            <w:proofErr w:type="spellStart"/>
            <w:r>
              <w:rPr>
                <w:rFonts w:eastAsia="游明朝"/>
                <w:sz w:val="22"/>
                <w:szCs w:val="18"/>
                <w:lang w:eastAsia="ja-JP"/>
              </w:rPr>
              <w:t>ms</w:t>
            </w:r>
            <w:proofErr w:type="spellEnd"/>
            <w:r>
              <w:rPr>
                <w:rFonts w:eastAsia="游明朝"/>
                <w:sz w:val="22"/>
                <w:szCs w:val="18"/>
                <w:lang w:eastAsia="ja-JP"/>
              </w:rPr>
              <w:t xml:space="preserve">) </w:t>
            </w:r>
            <w:r>
              <w:rPr>
                <w:rFonts w:eastAsia="游明朝"/>
                <w:strike/>
                <w:color w:val="FF0000"/>
                <w:sz w:val="22"/>
                <w:szCs w:val="18"/>
                <w:lang w:eastAsia="ja-JP"/>
              </w:rPr>
              <w:t>can</w:t>
            </w:r>
            <w:r>
              <w:rPr>
                <w:rFonts w:eastAsia="游明朝"/>
                <w:sz w:val="22"/>
                <w:szCs w:val="18"/>
                <w:lang w:eastAsia="ja-JP"/>
              </w:rPr>
              <w:t xml:space="preserve"> </w:t>
            </w:r>
            <w:r>
              <w:rPr>
                <w:rFonts w:eastAsia="游明朝"/>
                <w:color w:val="FF0000"/>
                <w:sz w:val="22"/>
                <w:szCs w:val="18"/>
                <w:lang w:eastAsia="ja-JP"/>
              </w:rPr>
              <w:t>should</w:t>
            </w:r>
            <w:r>
              <w:rPr>
                <w:rFonts w:eastAsia="游明朝"/>
                <w:sz w:val="22"/>
                <w:szCs w:val="18"/>
                <w:lang w:eastAsia="ja-JP"/>
              </w:rPr>
              <w:t xml:space="preserve"> be considered.</w:t>
            </w:r>
          </w:p>
          <w:p w14:paraId="19963BBA" w14:textId="77777777" w:rsidR="006F3B15" w:rsidRDefault="006F3B15" w:rsidP="00BB22A9">
            <w:pPr>
              <w:numPr>
                <w:ilvl w:val="0"/>
                <w:numId w:val="11"/>
              </w:numPr>
              <w:spacing w:after="0"/>
              <w:rPr>
                <w:rFonts w:eastAsia="DengXian"/>
                <w:sz w:val="22"/>
                <w:szCs w:val="18"/>
              </w:rPr>
            </w:pPr>
            <w:r>
              <w:rPr>
                <w:sz w:val="22"/>
                <w:szCs w:val="18"/>
                <w:lang w:eastAsia="ja-JP"/>
              </w:rPr>
              <w:t xml:space="preserve">VoIP is evaluated only in LEO scenario.  </w:t>
            </w:r>
          </w:p>
        </w:tc>
      </w:tr>
      <w:tr w:rsidR="006F3B15" w14:paraId="5B3E0993" w14:textId="77777777" w:rsidTr="00BB22A9">
        <w:tc>
          <w:tcPr>
            <w:tcW w:w="2268" w:type="dxa"/>
          </w:tcPr>
          <w:p w14:paraId="08C482A0" w14:textId="77777777" w:rsidR="006F3B15" w:rsidRDefault="006F3B15" w:rsidP="00BB22A9">
            <w:pPr>
              <w:spacing w:beforeLines="50" w:before="120" w:afterLines="50" w:after="120"/>
              <w:rPr>
                <w:sz w:val="22"/>
                <w:szCs w:val="18"/>
                <w:lang w:val="en-US"/>
              </w:rPr>
            </w:pPr>
            <w:r>
              <w:rPr>
                <w:rFonts w:eastAsia="DengXian"/>
                <w:sz w:val="22"/>
                <w:szCs w:val="18"/>
                <w:lang w:val="en-US"/>
              </w:rPr>
              <w:t>OPPO</w:t>
            </w:r>
          </w:p>
        </w:tc>
        <w:tc>
          <w:tcPr>
            <w:tcW w:w="7710" w:type="dxa"/>
          </w:tcPr>
          <w:p w14:paraId="75D3D923" w14:textId="77777777" w:rsidR="006F3B15" w:rsidRDefault="006F3B15" w:rsidP="00BB22A9">
            <w:pPr>
              <w:spacing w:beforeLines="50" w:before="120" w:afterLines="50" w:after="120"/>
              <w:rPr>
                <w:sz w:val="22"/>
                <w:szCs w:val="18"/>
                <w:lang w:val="en-US"/>
              </w:rPr>
            </w:pPr>
            <w:r>
              <w:rPr>
                <w:rFonts w:eastAsia="DengXian"/>
                <w:sz w:val="22"/>
                <w:szCs w:val="18"/>
                <w:lang w:val="en-US"/>
              </w:rPr>
              <w:t xml:space="preserve">We do not support the proposal. We are not clear about the intention of “HARQ retransmission” and “packet combining” in the proposal. Does it mean that the transmission time of each packet can be larger than 20ms? If so, why </w:t>
            </w:r>
            <w:r>
              <w:rPr>
                <w:sz w:val="22"/>
                <w:szCs w:val="18"/>
                <w:lang w:eastAsia="ja-JP"/>
              </w:rPr>
              <w:t>Max 20 PUSCH repetitions for VoIP with SCS 15 kHz is required in Proposal 10-1?</w:t>
            </w:r>
          </w:p>
        </w:tc>
      </w:tr>
      <w:tr w:rsidR="006F3B15" w14:paraId="33C7651A" w14:textId="77777777" w:rsidTr="00BB22A9">
        <w:tc>
          <w:tcPr>
            <w:tcW w:w="2268" w:type="dxa"/>
          </w:tcPr>
          <w:p w14:paraId="760241F6" w14:textId="77777777" w:rsidR="006F3B15" w:rsidRDefault="006F3B15" w:rsidP="00BB22A9">
            <w:pPr>
              <w:spacing w:beforeLines="50" w:before="120" w:afterLines="50" w:after="120"/>
              <w:rPr>
                <w:sz w:val="22"/>
                <w:szCs w:val="18"/>
                <w:lang w:val="en-US"/>
              </w:rPr>
            </w:pPr>
            <w:r>
              <w:rPr>
                <w:sz w:val="22"/>
                <w:szCs w:val="18"/>
                <w:lang w:val="en-US"/>
              </w:rPr>
              <w:t>MediaTek</w:t>
            </w:r>
          </w:p>
        </w:tc>
        <w:tc>
          <w:tcPr>
            <w:tcW w:w="7710" w:type="dxa"/>
          </w:tcPr>
          <w:p w14:paraId="4FA97A58" w14:textId="77777777" w:rsidR="006F3B15" w:rsidRDefault="006F3B15" w:rsidP="00BB22A9">
            <w:pPr>
              <w:spacing w:beforeLines="50" w:before="120" w:afterLines="50" w:after="120"/>
              <w:rPr>
                <w:sz w:val="22"/>
                <w:szCs w:val="18"/>
                <w:lang w:val="en-US"/>
              </w:rPr>
            </w:pPr>
            <w:r>
              <w:rPr>
                <w:sz w:val="22"/>
                <w:szCs w:val="18"/>
                <w:lang w:val="en-US"/>
              </w:rPr>
              <w:t xml:space="preserve">It will be helpful to align company understanding on the packet size assumption for </w:t>
            </w:r>
            <w:r>
              <w:rPr>
                <w:sz w:val="22"/>
                <w:szCs w:val="18"/>
              </w:rPr>
              <w:t xml:space="preserve">AMR 4.75 kbps  with 20 </w:t>
            </w:r>
            <w:proofErr w:type="spellStart"/>
            <w:r>
              <w:rPr>
                <w:sz w:val="22"/>
                <w:szCs w:val="18"/>
              </w:rPr>
              <w:t>ms</w:t>
            </w:r>
            <w:proofErr w:type="spellEnd"/>
            <w:r>
              <w:rPr>
                <w:sz w:val="22"/>
                <w:szCs w:val="18"/>
              </w:rPr>
              <w:t xml:space="preserve"> data arriving interval. With 4.75 kbps it is 95 bits every 20 </w:t>
            </w:r>
            <w:proofErr w:type="spellStart"/>
            <w:r>
              <w:rPr>
                <w:sz w:val="22"/>
                <w:szCs w:val="18"/>
              </w:rPr>
              <w:t>ms</w:t>
            </w:r>
            <w:proofErr w:type="spellEnd"/>
            <w:r>
              <w:rPr>
                <w:sz w:val="22"/>
                <w:szCs w:val="18"/>
              </w:rPr>
              <w:t>. Adding CRC/MAC/RLC/PDCP/</w:t>
            </w:r>
            <w:r>
              <w:rPr>
                <w:rFonts w:eastAsia="DengXian"/>
                <w:color w:val="000000"/>
                <w:kern w:val="24"/>
                <w:sz w:val="20"/>
                <w:lang w:val="en-US"/>
              </w:rPr>
              <w:t xml:space="preserve"> RTP/UDP/IP is another 80 bits. Should it be then one packet = 95 bits + 80 bits = 175 bits every 20 </w:t>
            </w:r>
            <w:proofErr w:type="spellStart"/>
            <w:r>
              <w:rPr>
                <w:rFonts w:eastAsia="DengXian"/>
                <w:color w:val="000000"/>
                <w:kern w:val="24"/>
                <w:sz w:val="20"/>
                <w:lang w:val="en-US"/>
              </w:rPr>
              <w:t>ms</w:t>
            </w:r>
            <w:proofErr w:type="spellEnd"/>
            <w:r>
              <w:rPr>
                <w:rFonts w:eastAsia="DengXian"/>
                <w:color w:val="000000"/>
                <w:kern w:val="24"/>
                <w:sz w:val="20"/>
                <w:lang w:val="en-US"/>
              </w:rPr>
              <w:t>?</w:t>
            </w:r>
          </w:p>
        </w:tc>
      </w:tr>
      <w:tr w:rsidR="006F3B15" w14:paraId="115F97CA" w14:textId="77777777" w:rsidTr="00BB22A9">
        <w:tc>
          <w:tcPr>
            <w:tcW w:w="2268" w:type="dxa"/>
          </w:tcPr>
          <w:p w14:paraId="037E55D7" w14:textId="77777777" w:rsidR="006F3B15" w:rsidRDefault="006F3B15" w:rsidP="00BB22A9">
            <w:pPr>
              <w:spacing w:beforeLines="50" w:before="120" w:afterLines="50" w:after="120"/>
              <w:rPr>
                <w:sz w:val="22"/>
                <w:szCs w:val="18"/>
                <w:lang w:val="en-US"/>
              </w:rPr>
            </w:pPr>
            <w:r>
              <w:rPr>
                <w:sz w:val="22"/>
                <w:szCs w:val="18"/>
                <w:lang w:val="en-US"/>
              </w:rPr>
              <w:t>Apple</w:t>
            </w:r>
          </w:p>
        </w:tc>
        <w:tc>
          <w:tcPr>
            <w:tcW w:w="7710" w:type="dxa"/>
          </w:tcPr>
          <w:p w14:paraId="20AFBFD8" w14:textId="77777777" w:rsidR="006F3B15" w:rsidRDefault="006F3B15" w:rsidP="00BB22A9">
            <w:pPr>
              <w:spacing w:beforeLines="50" w:before="120" w:afterLines="50" w:after="120"/>
              <w:rPr>
                <w:sz w:val="22"/>
                <w:szCs w:val="18"/>
                <w:lang w:val="en-US"/>
              </w:rPr>
            </w:pPr>
            <w:r>
              <w:rPr>
                <w:sz w:val="22"/>
                <w:szCs w:val="18"/>
                <w:lang w:val="en-US"/>
              </w:rPr>
              <w:t xml:space="preserve">It is unclear about the necessity of introducing “packet combining” in the proposal. </w:t>
            </w:r>
          </w:p>
        </w:tc>
      </w:tr>
      <w:tr w:rsidR="006F3B15" w14:paraId="797B429C" w14:textId="77777777" w:rsidTr="00BB22A9">
        <w:tc>
          <w:tcPr>
            <w:tcW w:w="2268" w:type="dxa"/>
          </w:tcPr>
          <w:p w14:paraId="1B4EDD74" w14:textId="77777777" w:rsidR="006F3B15" w:rsidRDefault="006F3B15" w:rsidP="00BB22A9">
            <w:pPr>
              <w:spacing w:beforeLines="50" w:before="120" w:afterLines="50" w:after="120"/>
              <w:rPr>
                <w:sz w:val="22"/>
                <w:szCs w:val="18"/>
                <w:lang w:val="en-US"/>
              </w:rPr>
            </w:pPr>
            <w:r>
              <w:rPr>
                <w:sz w:val="22"/>
                <w:szCs w:val="18"/>
                <w:lang w:val="en-US"/>
              </w:rPr>
              <w:lastRenderedPageBreak/>
              <w:t>QC</w:t>
            </w:r>
          </w:p>
        </w:tc>
        <w:tc>
          <w:tcPr>
            <w:tcW w:w="7710" w:type="dxa"/>
          </w:tcPr>
          <w:p w14:paraId="3B92600A" w14:textId="77777777" w:rsidR="006F3B15" w:rsidRDefault="006F3B15" w:rsidP="00BB22A9">
            <w:pPr>
              <w:spacing w:beforeLines="50" w:before="120" w:afterLines="50" w:after="120"/>
              <w:rPr>
                <w:sz w:val="22"/>
                <w:szCs w:val="18"/>
                <w:lang w:val="en-US"/>
              </w:rPr>
            </w:pPr>
            <w:r>
              <w:rPr>
                <w:sz w:val="22"/>
                <w:szCs w:val="18"/>
                <w:lang w:val="en-US"/>
              </w:rPr>
              <w:t>“HARQ retransmission if not applied” is not needed. In addition, we need to agree on the packet size.</w:t>
            </w:r>
          </w:p>
        </w:tc>
      </w:tr>
      <w:tr w:rsidR="006F3B15" w14:paraId="17951BB4" w14:textId="77777777" w:rsidTr="00BB22A9">
        <w:tc>
          <w:tcPr>
            <w:tcW w:w="2268" w:type="dxa"/>
          </w:tcPr>
          <w:p w14:paraId="08B758DB" w14:textId="77777777" w:rsidR="006F3B15" w:rsidRDefault="006F3B15" w:rsidP="00BB22A9">
            <w:pPr>
              <w:spacing w:beforeLines="50" w:before="120" w:afterLines="50" w:after="120"/>
              <w:rPr>
                <w:sz w:val="22"/>
                <w:szCs w:val="18"/>
                <w:lang w:val="en-US"/>
              </w:rPr>
            </w:pPr>
            <w:r>
              <w:rPr>
                <w:sz w:val="22"/>
                <w:szCs w:val="18"/>
                <w:lang w:val="en-US" w:eastAsia="ja-JP"/>
              </w:rPr>
              <w:t>Panasonic</w:t>
            </w:r>
          </w:p>
        </w:tc>
        <w:tc>
          <w:tcPr>
            <w:tcW w:w="7710" w:type="dxa"/>
          </w:tcPr>
          <w:p w14:paraId="7CD87889" w14:textId="77777777" w:rsidR="006F3B15" w:rsidRDefault="006F3B15" w:rsidP="00BB22A9">
            <w:pPr>
              <w:spacing w:beforeLines="50" w:before="120" w:afterLines="50" w:after="120"/>
              <w:rPr>
                <w:sz w:val="22"/>
                <w:szCs w:val="18"/>
                <w:lang w:val="en-US"/>
              </w:rPr>
            </w:pPr>
            <w:r>
              <w:rPr>
                <w:sz w:val="22"/>
                <w:szCs w:val="18"/>
                <w:lang w:val="en-US" w:eastAsia="ja-JP"/>
              </w:rPr>
              <w:t>Basically</w:t>
            </w:r>
            <w:r>
              <w:rPr>
                <w:rFonts w:hint="eastAsia"/>
                <w:sz w:val="22"/>
                <w:szCs w:val="18"/>
                <w:lang w:val="en-US" w:eastAsia="ja-JP"/>
              </w:rPr>
              <w:t>,</w:t>
            </w:r>
            <w:r>
              <w:rPr>
                <w:sz w:val="22"/>
                <w:szCs w:val="18"/>
                <w:lang w:val="en-US" w:eastAsia="ja-JP"/>
              </w:rPr>
              <w:t xml:space="preserve"> OK with the Proposal 1-1_v2, but “</w:t>
            </w:r>
            <w:r>
              <w:rPr>
                <w:sz w:val="22"/>
                <w:szCs w:val="18"/>
                <w:lang w:eastAsia="ja-JP"/>
              </w:rPr>
              <w:t xml:space="preserve">if HARQ retransmission is not used” should be replaced with “if packet combining is not used” as mentioned by vivo. </w:t>
            </w:r>
          </w:p>
        </w:tc>
      </w:tr>
      <w:tr w:rsidR="006F3B15" w14:paraId="73DB5BAF" w14:textId="77777777" w:rsidTr="00BB22A9">
        <w:tc>
          <w:tcPr>
            <w:tcW w:w="2268" w:type="dxa"/>
          </w:tcPr>
          <w:p w14:paraId="4E548CA6"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L</w:t>
            </w:r>
            <w:r>
              <w:rPr>
                <w:rFonts w:eastAsia="DengXian"/>
                <w:sz w:val="22"/>
                <w:szCs w:val="18"/>
                <w:lang w:val="en-US"/>
              </w:rPr>
              <w:t>enovo</w:t>
            </w:r>
          </w:p>
        </w:tc>
        <w:tc>
          <w:tcPr>
            <w:tcW w:w="7710" w:type="dxa"/>
          </w:tcPr>
          <w:p w14:paraId="1CA4A85B"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W</w:t>
            </w:r>
            <w:r>
              <w:rPr>
                <w:rFonts w:eastAsia="DengXian"/>
                <w:sz w:val="22"/>
                <w:szCs w:val="18"/>
                <w:lang w:val="en-US"/>
              </w:rPr>
              <w:t>e don’t think “HARQ retransmission is not used” is necessary. Also we would like more clarification on packet combining.</w:t>
            </w:r>
          </w:p>
        </w:tc>
      </w:tr>
      <w:tr w:rsidR="006F3B15" w14:paraId="54E83492" w14:textId="77777777" w:rsidTr="00BB22A9">
        <w:tc>
          <w:tcPr>
            <w:tcW w:w="2268" w:type="dxa"/>
          </w:tcPr>
          <w:p w14:paraId="4159445B" w14:textId="77777777" w:rsidR="006F3B15" w:rsidRDefault="006F3B15" w:rsidP="00BB22A9">
            <w:pPr>
              <w:spacing w:beforeLines="50" w:before="120" w:afterLines="50" w:after="120"/>
              <w:rPr>
                <w:rFonts w:eastAsia="DengXian"/>
                <w:sz w:val="22"/>
                <w:szCs w:val="18"/>
                <w:lang w:val="en-US"/>
              </w:rPr>
            </w:pPr>
            <w:r>
              <w:rPr>
                <w:sz w:val="22"/>
                <w:szCs w:val="18"/>
                <w:lang w:val="en-US"/>
              </w:rPr>
              <w:t>Xiaomi</w:t>
            </w:r>
          </w:p>
        </w:tc>
        <w:tc>
          <w:tcPr>
            <w:tcW w:w="7710" w:type="dxa"/>
          </w:tcPr>
          <w:p w14:paraId="18A03399" w14:textId="77777777" w:rsidR="006F3B15" w:rsidRDefault="006F3B15" w:rsidP="00BB22A9">
            <w:pPr>
              <w:spacing w:beforeLines="50" w:before="120" w:afterLines="50" w:after="120"/>
              <w:rPr>
                <w:rFonts w:eastAsia="DengXian"/>
                <w:sz w:val="22"/>
                <w:szCs w:val="18"/>
                <w:lang w:val="en-US"/>
              </w:rPr>
            </w:pPr>
            <w:r>
              <w:rPr>
                <w:sz w:val="22"/>
                <w:szCs w:val="18"/>
                <w:lang w:val="en-US"/>
              </w:rPr>
              <w:t xml:space="preserve">It seems the first sub-bullet is not needed as 20ms data arriving interval is assumed in the main bullet. Not clear how packet combining be evaluated in the simulation. </w:t>
            </w:r>
          </w:p>
        </w:tc>
      </w:tr>
      <w:tr w:rsidR="006F3B15" w14:paraId="399BB445" w14:textId="77777777" w:rsidTr="00BB22A9">
        <w:tc>
          <w:tcPr>
            <w:tcW w:w="2268" w:type="dxa"/>
          </w:tcPr>
          <w:p w14:paraId="6B35A385" w14:textId="77777777" w:rsidR="006F3B15" w:rsidRDefault="006F3B15" w:rsidP="00BB22A9">
            <w:pPr>
              <w:spacing w:beforeLines="50" w:before="120" w:afterLines="50" w:after="120"/>
              <w:rPr>
                <w:sz w:val="22"/>
                <w:szCs w:val="18"/>
                <w:lang w:val="en-US"/>
              </w:rPr>
            </w:pPr>
            <w:r>
              <w:rPr>
                <w:sz w:val="22"/>
                <w:szCs w:val="18"/>
                <w:lang w:val="en-US"/>
              </w:rPr>
              <w:t>LG</w:t>
            </w:r>
          </w:p>
        </w:tc>
        <w:tc>
          <w:tcPr>
            <w:tcW w:w="7710" w:type="dxa"/>
          </w:tcPr>
          <w:p w14:paraId="03CF2765" w14:textId="77777777" w:rsidR="006F3B15" w:rsidRDefault="006F3B15" w:rsidP="00BB22A9">
            <w:pPr>
              <w:spacing w:beforeLines="50" w:before="120" w:afterLines="50" w:after="120"/>
              <w:rPr>
                <w:sz w:val="22"/>
                <w:szCs w:val="18"/>
                <w:lang w:val="en-US"/>
              </w:rPr>
            </w:pPr>
            <w:r>
              <w:rPr>
                <w:sz w:val="22"/>
                <w:szCs w:val="18"/>
                <w:lang w:val="en-US"/>
              </w:rPr>
              <w:t xml:space="preserve">We are basically fine with the main bullet of the proposal. However, it should be clarified the transport block size including. </w:t>
            </w:r>
          </w:p>
          <w:p w14:paraId="3D270DC1" w14:textId="77777777" w:rsidR="006F3B15" w:rsidRDefault="006F3B15" w:rsidP="00BB22A9">
            <w:pPr>
              <w:spacing w:beforeLines="50" w:before="120" w:afterLines="50" w:after="120"/>
              <w:rPr>
                <w:sz w:val="22"/>
                <w:szCs w:val="18"/>
                <w:lang w:val="en-US"/>
              </w:rPr>
            </w:pPr>
            <w:r>
              <w:rPr>
                <w:sz w:val="22"/>
                <w:szCs w:val="18"/>
                <w:lang w:val="en-US"/>
              </w:rPr>
              <w:t xml:space="preserve">For packet combining, we share </w:t>
            </w:r>
            <w:proofErr w:type="spellStart"/>
            <w:r>
              <w:rPr>
                <w:sz w:val="22"/>
                <w:szCs w:val="18"/>
                <w:lang w:val="en-US"/>
              </w:rPr>
              <w:t>vivo’s</w:t>
            </w:r>
            <w:proofErr w:type="spellEnd"/>
            <w:r>
              <w:rPr>
                <w:sz w:val="22"/>
                <w:szCs w:val="18"/>
                <w:lang w:val="en-US"/>
              </w:rPr>
              <w:t xml:space="preserve"> view. 20ms latency requirement should be met regardless of HARQ retransmission or TB repetition. </w:t>
            </w:r>
          </w:p>
          <w:p w14:paraId="1E478A92" w14:textId="77777777" w:rsidR="006F3B15" w:rsidRDefault="006F3B15" w:rsidP="00BB22A9">
            <w:pPr>
              <w:spacing w:beforeLines="50" w:before="120" w:afterLines="50" w:after="120"/>
              <w:rPr>
                <w:sz w:val="22"/>
                <w:szCs w:val="18"/>
                <w:lang w:val="en-US"/>
              </w:rPr>
            </w:pPr>
          </w:p>
        </w:tc>
      </w:tr>
      <w:tr w:rsidR="006F3B15" w14:paraId="58A98618" w14:textId="77777777" w:rsidTr="00BB22A9">
        <w:tc>
          <w:tcPr>
            <w:tcW w:w="2268" w:type="dxa"/>
          </w:tcPr>
          <w:p w14:paraId="255F7B82"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E</w:t>
            </w:r>
            <w:r>
              <w:rPr>
                <w:rFonts w:eastAsia="Malgun Gothic"/>
                <w:sz w:val="22"/>
                <w:szCs w:val="18"/>
                <w:lang w:val="en-US" w:eastAsia="ko-KR"/>
              </w:rPr>
              <w:t>TRI</w:t>
            </w:r>
          </w:p>
        </w:tc>
        <w:tc>
          <w:tcPr>
            <w:tcW w:w="7710" w:type="dxa"/>
          </w:tcPr>
          <w:p w14:paraId="5B11E5CB" w14:textId="77777777" w:rsidR="006F3B15" w:rsidRDefault="006F3B15" w:rsidP="00BB22A9">
            <w:pPr>
              <w:spacing w:beforeLines="50" w:before="120" w:afterLines="50" w:after="120"/>
              <w:rPr>
                <w:rFonts w:eastAsia="DengXian"/>
                <w:sz w:val="22"/>
                <w:szCs w:val="18"/>
              </w:rPr>
            </w:pPr>
            <w:r>
              <w:rPr>
                <w:rFonts w:eastAsia="Malgun Gothic"/>
                <w:sz w:val="22"/>
                <w:szCs w:val="18"/>
                <w:lang w:val="en-US" w:eastAsia="ko-KR"/>
              </w:rPr>
              <w:t xml:space="preserve">We are fine with the </w:t>
            </w:r>
            <w:proofErr w:type="spellStart"/>
            <w:r>
              <w:rPr>
                <w:rFonts w:eastAsia="Malgun Gothic"/>
                <w:sz w:val="22"/>
                <w:szCs w:val="18"/>
                <w:lang w:val="en-US" w:eastAsia="ko-KR"/>
              </w:rPr>
              <w:t>vivo’s</w:t>
            </w:r>
            <w:proofErr w:type="spellEnd"/>
            <w:r>
              <w:rPr>
                <w:rFonts w:eastAsia="Malgun Gothic"/>
                <w:sz w:val="22"/>
                <w:szCs w:val="18"/>
                <w:lang w:val="en-US" w:eastAsia="ko-KR"/>
              </w:rPr>
              <w:t xml:space="preserve"> justification (160</w:t>
            </w:r>
            <w:r>
              <w:rPr>
                <w:rFonts w:eastAsia="Malgun Gothic"/>
                <w:sz w:val="22"/>
                <w:szCs w:val="18"/>
                <w:lang w:val="en-US" w:eastAsia="ko-KR"/>
              </w:rPr>
              <w:sym w:font="Wingdings" w:char="F0E0"/>
            </w:r>
            <w:r>
              <w:rPr>
                <w:rFonts w:eastAsia="Malgun Gothic"/>
                <w:sz w:val="22"/>
                <w:szCs w:val="18"/>
                <w:lang w:val="en-US" w:eastAsia="ko-KR"/>
              </w:rPr>
              <w:t>184) on the packet size (TB size).</w:t>
            </w:r>
          </w:p>
        </w:tc>
      </w:tr>
      <w:tr w:rsidR="006F3B15" w14:paraId="785E0D7C" w14:textId="77777777" w:rsidTr="00BB22A9">
        <w:tc>
          <w:tcPr>
            <w:tcW w:w="2268" w:type="dxa"/>
          </w:tcPr>
          <w:p w14:paraId="7A8A2F64"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t>Thales</w:t>
            </w:r>
          </w:p>
        </w:tc>
        <w:tc>
          <w:tcPr>
            <w:tcW w:w="7710" w:type="dxa"/>
          </w:tcPr>
          <w:p w14:paraId="22490604" w14:textId="77777777" w:rsidR="006F3B15" w:rsidRDefault="006F3B15" w:rsidP="00BB22A9">
            <w:pPr>
              <w:spacing w:beforeLines="50" w:before="120" w:afterLines="50" w:after="120"/>
              <w:rPr>
                <w:sz w:val="22"/>
                <w:szCs w:val="18"/>
                <w:lang w:val="en-US"/>
              </w:rPr>
            </w:pPr>
            <w:r>
              <w:rPr>
                <w:sz w:val="22"/>
                <w:szCs w:val="18"/>
                <w:lang w:val="en-US"/>
              </w:rPr>
              <w:t>We can accept the AMR 4.75 kbps as this is agreeable to the majority. We do not think the first sub-bullet is needed. Also we need to agree on the TBS.</w:t>
            </w:r>
          </w:p>
          <w:p w14:paraId="66789680" w14:textId="77777777" w:rsidR="006F3B15" w:rsidRDefault="006F3B15" w:rsidP="00BB22A9">
            <w:pPr>
              <w:spacing w:beforeLines="50" w:before="120" w:afterLines="50" w:after="120"/>
              <w:rPr>
                <w:sz w:val="22"/>
                <w:szCs w:val="18"/>
                <w:lang w:val="en-US"/>
              </w:rPr>
            </w:pPr>
            <w:r>
              <w:rPr>
                <w:sz w:val="22"/>
                <w:szCs w:val="18"/>
                <w:lang w:val="en-US"/>
              </w:rPr>
              <w:t xml:space="preserve">Even though we prefer to consider EVS codec with a bit rate of 5.9 kbps. The TBS assumption in case of EVS codec with a bit rate of 5.9 kbps and header compression should be = </w:t>
            </w:r>
            <w:r>
              <w:rPr>
                <w:b/>
                <w:sz w:val="22"/>
                <w:szCs w:val="18"/>
                <w:lang w:val="en-US"/>
              </w:rPr>
              <w:t>190 bits every 20ms</w:t>
            </w:r>
            <w:r>
              <w:rPr>
                <w:sz w:val="22"/>
                <w:szCs w:val="18"/>
                <w:lang w:val="en-US"/>
              </w:rPr>
              <w:t xml:space="preserve">. </w:t>
            </w:r>
          </w:p>
          <w:p w14:paraId="3B329E8B" w14:textId="77777777" w:rsidR="006F3B15" w:rsidRDefault="006F3B15" w:rsidP="00BB22A9">
            <w:pPr>
              <w:spacing w:beforeLines="50" w:before="120" w:afterLines="50" w:after="120"/>
              <w:rPr>
                <w:sz w:val="22"/>
                <w:szCs w:val="18"/>
                <w:lang w:val="en-US"/>
              </w:rPr>
            </w:pPr>
          </w:p>
          <w:p w14:paraId="1FF8FF82" w14:textId="77777777" w:rsidR="006F3B15" w:rsidRDefault="006F3B15" w:rsidP="00BB22A9">
            <w:pPr>
              <w:spacing w:beforeLines="50" w:before="120" w:afterLines="50" w:after="120"/>
              <w:jc w:val="center"/>
              <w:rPr>
                <w:sz w:val="22"/>
                <w:szCs w:val="18"/>
                <w:lang w:val="en-US"/>
              </w:rPr>
            </w:pPr>
            <w:r>
              <w:rPr>
                <w:noProof/>
                <w:sz w:val="22"/>
                <w:szCs w:val="18"/>
                <w:lang w:val="en-US" w:eastAsia="ko-KR"/>
              </w:rPr>
              <w:drawing>
                <wp:inline distT="0" distB="0" distL="0" distR="0" wp14:anchorId="6056A4A2" wp14:editId="76F6CEFD">
                  <wp:extent cx="4316095" cy="61150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316400" cy="612000"/>
                          </a:xfrm>
                          <a:prstGeom prst="rect">
                            <a:avLst/>
                          </a:prstGeom>
                          <a:noFill/>
                        </pic:spPr>
                      </pic:pic>
                    </a:graphicData>
                  </a:graphic>
                </wp:inline>
              </w:drawing>
            </w:r>
          </w:p>
          <w:p w14:paraId="2E6EDCDE" w14:textId="77777777" w:rsidR="006F3B15" w:rsidRDefault="006F3B15" w:rsidP="00BB22A9">
            <w:pPr>
              <w:spacing w:beforeLines="50" w:before="120" w:afterLines="50" w:after="120"/>
              <w:rPr>
                <w:sz w:val="22"/>
                <w:szCs w:val="18"/>
                <w:lang w:val="en-US"/>
              </w:rPr>
            </w:pPr>
          </w:p>
          <w:p w14:paraId="6E1C04CA" w14:textId="77777777" w:rsidR="006F3B15" w:rsidRDefault="006F3B15" w:rsidP="00BB22A9">
            <w:pPr>
              <w:spacing w:beforeLines="50" w:before="120" w:afterLines="50" w:after="120"/>
              <w:rPr>
                <w:sz w:val="22"/>
                <w:szCs w:val="18"/>
                <w:lang w:val="en-US"/>
              </w:rPr>
            </w:pPr>
            <w:r>
              <w:rPr>
                <w:sz w:val="22"/>
                <w:szCs w:val="18"/>
                <w:lang w:val="en-US"/>
              </w:rPr>
              <w:t>Regarding the issue related to SIP invite, the FL’s answer is not clear us. For VoIP SIP is needed anyway as it is used for signaling procedures between the UE and IMS.</w:t>
            </w:r>
          </w:p>
          <w:p w14:paraId="43F0B8E9"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SIP invite could be a concern on uplink is transmission vulnerability to poor radio condition; as pointed out in TR 36.754:</w:t>
            </w:r>
          </w:p>
          <w:p w14:paraId="04F2A27B" w14:textId="77777777" w:rsidR="006F3B15" w:rsidRDefault="006F3B15" w:rsidP="00BB22A9">
            <w:pPr>
              <w:numPr>
                <w:ilvl w:val="0"/>
                <w:numId w:val="11"/>
              </w:numPr>
              <w:spacing w:beforeLines="50" w:before="120" w:afterLines="50" w:after="120"/>
              <w:rPr>
                <w:rFonts w:eastAsia="Malgun Gothic"/>
                <w:sz w:val="22"/>
                <w:szCs w:val="18"/>
                <w:lang w:val="en-US" w:eastAsia="ko-KR"/>
              </w:rPr>
            </w:pPr>
            <w:r>
              <w:rPr>
                <w:rFonts w:eastAsia="Malgun Gothic"/>
                <w:sz w:val="22"/>
                <w:szCs w:val="18"/>
                <w:lang w:val="en-US" w:eastAsia="ko-KR"/>
              </w:rPr>
              <w:t>Size of SIP message used in VoLTE call setup is about 2KB. When UE is in poor radio condition (e.g. RSRP &lt; -120dBm) and/or high interference (e.g. uplink IoT = 10dB), it has been observed in practical network that a SIP message is segmented into 200 RLC pieces, thus average call setup time and call drop rate are increased. Therefore a large SIP message size becomes a problem.</w:t>
            </w:r>
          </w:p>
          <w:p w14:paraId="6B50085F"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t>Based on this, as we commented in 2</w:t>
            </w:r>
            <w:r>
              <w:rPr>
                <w:sz w:val="22"/>
                <w:szCs w:val="18"/>
                <w:vertAlign w:val="superscript"/>
                <w:lang w:val="en-US"/>
              </w:rPr>
              <w:t>nd</w:t>
            </w:r>
            <w:r>
              <w:rPr>
                <w:sz w:val="22"/>
                <w:szCs w:val="18"/>
                <w:lang w:val="en-US"/>
              </w:rPr>
              <w:t xml:space="preserve"> round, we still think that PUSCH with SIP signaling message should be considered. And further discussion of what data rates should be used considering the SIP invite is needed. </w:t>
            </w:r>
          </w:p>
        </w:tc>
      </w:tr>
      <w:tr w:rsidR="006F3B15" w14:paraId="03681615" w14:textId="77777777" w:rsidTr="00BB22A9">
        <w:tc>
          <w:tcPr>
            <w:tcW w:w="2268" w:type="dxa"/>
          </w:tcPr>
          <w:p w14:paraId="4B383A51" w14:textId="77777777" w:rsidR="006F3B15" w:rsidRDefault="006F3B15" w:rsidP="00BB22A9">
            <w:pPr>
              <w:spacing w:beforeLines="50" w:before="120" w:afterLines="50" w:after="120"/>
              <w:rPr>
                <w:sz w:val="22"/>
                <w:szCs w:val="18"/>
                <w:lang w:val="en-US"/>
              </w:rPr>
            </w:pPr>
            <w:r>
              <w:rPr>
                <w:rFonts w:hint="eastAsia"/>
                <w:sz w:val="22"/>
                <w:szCs w:val="18"/>
                <w:lang w:val="en-US"/>
              </w:rPr>
              <w:t>ZTE</w:t>
            </w:r>
          </w:p>
        </w:tc>
        <w:tc>
          <w:tcPr>
            <w:tcW w:w="7710" w:type="dxa"/>
          </w:tcPr>
          <w:p w14:paraId="47222166" w14:textId="77777777" w:rsidR="006F3B15" w:rsidRDefault="006F3B15" w:rsidP="00BB22A9">
            <w:pPr>
              <w:spacing w:beforeLines="50" w:before="120" w:afterLines="50" w:after="120"/>
              <w:rPr>
                <w:sz w:val="22"/>
                <w:szCs w:val="18"/>
                <w:lang w:val="en-US"/>
              </w:rPr>
            </w:pPr>
            <w:r>
              <w:rPr>
                <w:rFonts w:hint="eastAsia"/>
                <w:sz w:val="22"/>
                <w:szCs w:val="18"/>
                <w:lang w:val="en-US"/>
              </w:rPr>
              <w:t xml:space="preserve">There is no need to mention </w:t>
            </w:r>
            <w:r>
              <w:rPr>
                <w:sz w:val="22"/>
                <w:szCs w:val="18"/>
                <w:lang w:val="en-US"/>
              </w:rPr>
              <w:t>“</w:t>
            </w:r>
            <w:r>
              <w:rPr>
                <w:rFonts w:hint="eastAsia"/>
                <w:sz w:val="22"/>
                <w:szCs w:val="18"/>
                <w:lang w:val="en-US"/>
              </w:rPr>
              <w:t>HARQ retransmission</w:t>
            </w:r>
            <w:r>
              <w:rPr>
                <w:sz w:val="22"/>
                <w:szCs w:val="18"/>
                <w:lang w:val="en-US"/>
              </w:rPr>
              <w:t>”</w:t>
            </w:r>
            <w:r>
              <w:rPr>
                <w:rFonts w:hint="eastAsia"/>
                <w:sz w:val="22"/>
                <w:szCs w:val="18"/>
                <w:lang w:val="en-US"/>
              </w:rPr>
              <w:t xml:space="preserve"> when discussing packet. And the motivation of </w:t>
            </w:r>
            <w:r>
              <w:rPr>
                <w:sz w:val="22"/>
                <w:szCs w:val="18"/>
                <w:lang w:val="en-US"/>
              </w:rPr>
              <w:t>“</w:t>
            </w:r>
            <w:r>
              <w:rPr>
                <w:rFonts w:hint="eastAsia"/>
                <w:sz w:val="22"/>
                <w:szCs w:val="18"/>
                <w:lang w:val="en-US"/>
              </w:rPr>
              <w:t>packet combining</w:t>
            </w:r>
            <w:r>
              <w:rPr>
                <w:sz w:val="22"/>
                <w:szCs w:val="18"/>
                <w:lang w:val="en-US"/>
              </w:rPr>
              <w:t>”</w:t>
            </w:r>
            <w:r>
              <w:rPr>
                <w:rFonts w:hint="eastAsia"/>
                <w:sz w:val="22"/>
                <w:szCs w:val="18"/>
                <w:lang w:val="en-US"/>
              </w:rPr>
              <w:t xml:space="preserve"> is not clear.</w:t>
            </w:r>
          </w:p>
        </w:tc>
      </w:tr>
    </w:tbl>
    <w:tbl>
      <w:tblPr>
        <w:tblStyle w:val="310"/>
        <w:tblW w:w="9978" w:type="dxa"/>
        <w:tblLayout w:type="fixed"/>
        <w:tblLook w:val="04A0" w:firstRow="1" w:lastRow="0" w:firstColumn="1" w:lastColumn="0" w:noHBand="0" w:noVBand="1"/>
      </w:tblPr>
      <w:tblGrid>
        <w:gridCol w:w="2268"/>
        <w:gridCol w:w="7710"/>
      </w:tblGrid>
      <w:tr w:rsidR="006F3B15" w14:paraId="15D2B883" w14:textId="77777777" w:rsidTr="00BB22A9">
        <w:tc>
          <w:tcPr>
            <w:tcW w:w="2268" w:type="dxa"/>
          </w:tcPr>
          <w:p w14:paraId="4B23D6CE" w14:textId="77777777" w:rsidR="006F3B15" w:rsidRDefault="006F3B15" w:rsidP="00BB22A9">
            <w:pPr>
              <w:spacing w:beforeLines="50" w:before="120" w:afterLines="50" w:after="120"/>
              <w:rPr>
                <w:sz w:val="22"/>
                <w:szCs w:val="18"/>
                <w:lang w:val="en-US"/>
              </w:rPr>
            </w:pPr>
            <w:r>
              <w:rPr>
                <w:sz w:val="22"/>
                <w:szCs w:val="18"/>
                <w:lang w:val="en-US"/>
              </w:rPr>
              <w:lastRenderedPageBreak/>
              <w:t>Nokia, Nokia Shanghai Bell</w:t>
            </w:r>
          </w:p>
        </w:tc>
        <w:tc>
          <w:tcPr>
            <w:tcW w:w="7710" w:type="dxa"/>
          </w:tcPr>
          <w:p w14:paraId="38F47900" w14:textId="77777777" w:rsidR="006F3B15" w:rsidRDefault="006F3B15" w:rsidP="00BB22A9">
            <w:pPr>
              <w:spacing w:beforeLines="50" w:before="120" w:afterLines="50" w:after="120"/>
              <w:rPr>
                <w:sz w:val="22"/>
                <w:szCs w:val="18"/>
                <w:lang w:val="en-US"/>
              </w:rPr>
            </w:pPr>
            <w:r>
              <w:rPr>
                <w:sz w:val="22"/>
                <w:szCs w:val="18"/>
                <w:lang w:val="en-US"/>
              </w:rPr>
              <w:t>OK</w:t>
            </w:r>
          </w:p>
        </w:tc>
      </w:tr>
    </w:tbl>
    <w:tbl>
      <w:tblPr>
        <w:tblStyle w:val="120"/>
        <w:tblW w:w="9978" w:type="dxa"/>
        <w:tblLayout w:type="fixed"/>
        <w:tblLook w:val="04A0" w:firstRow="1" w:lastRow="0" w:firstColumn="1" w:lastColumn="0" w:noHBand="0" w:noVBand="1"/>
      </w:tblPr>
      <w:tblGrid>
        <w:gridCol w:w="2268"/>
        <w:gridCol w:w="7710"/>
      </w:tblGrid>
      <w:tr w:rsidR="006F3B15" w14:paraId="2D42E160" w14:textId="77777777" w:rsidTr="00BB22A9">
        <w:tc>
          <w:tcPr>
            <w:tcW w:w="2268" w:type="dxa"/>
          </w:tcPr>
          <w:p w14:paraId="4FFD4651"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Samsung</w:t>
            </w:r>
          </w:p>
        </w:tc>
        <w:tc>
          <w:tcPr>
            <w:tcW w:w="7710" w:type="dxa"/>
          </w:tcPr>
          <w:p w14:paraId="427F6B44"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Parti</w:t>
            </w:r>
            <w:r>
              <w:rPr>
                <w:rFonts w:eastAsia="Malgun Gothic"/>
                <w:sz w:val="22"/>
                <w:szCs w:val="18"/>
                <w:lang w:val="en-US" w:eastAsia="ko-KR"/>
              </w:rPr>
              <w:t xml:space="preserve">ally agree. For bit size, it should be revised according to </w:t>
            </w:r>
            <w:proofErr w:type="spellStart"/>
            <w:r>
              <w:rPr>
                <w:rFonts w:eastAsia="Malgun Gothic"/>
                <w:sz w:val="22"/>
                <w:szCs w:val="18"/>
                <w:lang w:val="en-US" w:eastAsia="ko-KR"/>
              </w:rPr>
              <w:t>vivo’s</w:t>
            </w:r>
            <w:proofErr w:type="spellEnd"/>
            <w:r>
              <w:rPr>
                <w:rFonts w:eastAsia="Malgun Gothic"/>
                <w:sz w:val="22"/>
                <w:szCs w:val="18"/>
                <w:lang w:val="en-US" w:eastAsia="ko-KR"/>
              </w:rPr>
              <w:t xml:space="preserve"> comment. Regarding “packet combining”, we are not sure whether this solution is feasible or not since it hasn’t been discussed even in coverage enhancement study. So, we prefer to remove the corresponding sub-bullet. </w:t>
            </w:r>
          </w:p>
        </w:tc>
      </w:tr>
      <w:tr w:rsidR="006F3B15" w14:paraId="6217D5BA" w14:textId="77777777" w:rsidTr="00BB22A9">
        <w:tc>
          <w:tcPr>
            <w:tcW w:w="2268" w:type="dxa"/>
          </w:tcPr>
          <w:p w14:paraId="79CCF943"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 xml:space="preserve">Huawei, </w:t>
            </w:r>
            <w:proofErr w:type="spellStart"/>
            <w:r>
              <w:rPr>
                <w:rFonts w:eastAsia="Malgun Gothic"/>
                <w:sz w:val="22"/>
                <w:szCs w:val="18"/>
                <w:lang w:val="en-US" w:eastAsia="ko-KR"/>
              </w:rPr>
              <w:t>HiSilicon</w:t>
            </w:r>
            <w:proofErr w:type="spellEnd"/>
          </w:p>
        </w:tc>
        <w:tc>
          <w:tcPr>
            <w:tcW w:w="7710" w:type="dxa"/>
          </w:tcPr>
          <w:p w14:paraId="478373EE"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We have a question for clarification. If packet combining is allowed, does it mean that a packet could be allowed to be transmitted in 40ms rather than in 20ms? The two bullet seems a little bit contradictory.</w:t>
            </w:r>
          </w:p>
          <w:p w14:paraId="19033D37"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 xml:space="preserve">Considering the diverged comments on the first bullet and its sub-bullet, an easier way could be at least first agreeing on basic things, e.g. </w:t>
            </w:r>
          </w:p>
          <w:p w14:paraId="2C5032F6" w14:textId="77777777" w:rsidR="006F3B15" w:rsidRDefault="006F3B15" w:rsidP="00BB22A9">
            <w:pPr>
              <w:spacing w:beforeLines="50" w:before="120" w:afterLines="50" w:after="120"/>
              <w:rPr>
                <w:rFonts w:eastAsia="Malgun Gothic"/>
                <w:sz w:val="22"/>
                <w:szCs w:val="18"/>
                <w:lang w:val="en-US" w:eastAsia="ko-KR"/>
              </w:rPr>
            </w:pPr>
          </w:p>
          <w:p w14:paraId="1BBFC1E4" w14:textId="77777777" w:rsidR="006F3B15" w:rsidRDefault="006F3B15" w:rsidP="00BB22A9">
            <w:pPr>
              <w:rPr>
                <w:sz w:val="22"/>
                <w:szCs w:val="18"/>
              </w:rPr>
            </w:pPr>
            <w:r>
              <w:rPr>
                <w:sz w:val="22"/>
                <w:szCs w:val="18"/>
              </w:rPr>
              <w:t xml:space="preserve">For VoIP, AMR 4.75 kbps (a packet size of </w:t>
            </w:r>
            <w:r>
              <w:rPr>
                <w:color w:val="7030A0"/>
                <w:sz w:val="22"/>
                <w:szCs w:val="18"/>
              </w:rPr>
              <w:t>[</w:t>
            </w:r>
            <w:r>
              <w:rPr>
                <w:sz w:val="22"/>
                <w:szCs w:val="18"/>
              </w:rPr>
              <w:t>160</w:t>
            </w:r>
            <w:r>
              <w:rPr>
                <w:color w:val="7030A0"/>
                <w:sz w:val="22"/>
                <w:szCs w:val="18"/>
              </w:rPr>
              <w:t xml:space="preserve">/184] </w:t>
            </w:r>
            <w:r>
              <w:rPr>
                <w:sz w:val="22"/>
                <w:szCs w:val="18"/>
              </w:rPr>
              <w:t xml:space="preserve">bits) with 20 </w:t>
            </w:r>
            <w:proofErr w:type="spellStart"/>
            <w:r>
              <w:rPr>
                <w:sz w:val="22"/>
                <w:szCs w:val="18"/>
              </w:rPr>
              <w:t>ms</w:t>
            </w:r>
            <w:proofErr w:type="spellEnd"/>
            <w:r>
              <w:rPr>
                <w:sz w:val="22"/>
                <w:szCs w:val="18"/>
              </w:rPr>
              <w:t xml:space="preserve"> data arriving interval is adopted.</w:t>
            </w:r>
          </w:p>
          <w:p w14:paraId="267DF5FC" w14:textId="77777777" w:rsidR="006F3B15" w:rsidRDefault="006F3B15" w:rsidP="00BB22A9">
            <w:pPr>
              <w:numPr>
                <w:ilvl w:val="0"/>
                <w:numId w:val="11"/>
              </w:numPr>
              <w:rPr>
                <w:strike/>
                <w:color w:val="7030A0"/>
                <w:sz w:val="22"/>
                <w:szCs w:val="18"/>
                <w:lang w:eastAsia="ja-JP"/>
              </w:rPr>
            </w:pPr>
            <w:r>
              <w:rPr>
                <w:strike/>
                <w:color w:val="7030A0"/>
                <w:sz w:val="22"/>
                <w:szCs w:val="18"/>
                <w:lang w:eastAsia="ja-JP"/>
              </w:rPr>
              <w:t xml:space="preserve">Each packet is transmitted within 20 </w:t>
            </w:r>
            <w:proofErr w:type="spellStart"/>
            <w:r>
              <w:rPr>
                <w:strike/>
                <w:color w:val="7030A0"/>
                <w:sz w:val="22"/>
                <w:szCs w:val="18"/>
                <w:lang w:eastAsia="ja-JP"/>
              </w:rPr>
              <w:t>ms</w:t>
            </w:r>
            <w:proofErr w:type="spellEnd"/>
            <w:r>
              <w:rPr>
                <w:strike/>
                <w:color w:val="7030A0"/>
                <w:sz w:val="22"/>
                <w:szCs w:val="18"/>
                <w:lang w:eastAsia="ja-JP"/>
              </w:rPr>
              <w:t>, if HARQ retransmission is not used.</w:t>
            </w:r>
          </w:p>
          <w:p w14:paraId="49529A31" w14:textId="77777777" w:rsidR="006F3B15" w:rsidRDefault="006F3B15" w:rsidP="00BB22A9">
            <w:pPr>
              <w:numPr>
                <w:ilvl w:val="0"/>
                <w:numId w:val="11"/>
              </w:numPr>
              <w:rPr>
                <w:rFonts w:eastAsia="DengXian"/>
                <w:sz w:val="22"/>
                <w:szCs w:val="18"/>
              </w:rPr>
            </w:pPr>
            <w:r>
              <w:rPr>
                <w:rFonts w:eastAsia="游明朝" w:hint="eastAsia"/>
                <w:sz w:val="22"/>
                <w:szCs w:val="18"/>
                <w:lang w:eastAsia="ja-JP"/>
              </w:rPr>
              <w:t>P</w:t>
            </w:r>
            <w:r>
              <w:rPr>
                <w:rFonts w:eastAsia="游明朝"/>
                <w:sz w:val="22"/>
                <w:szCs w:val="18"/>
                <w:lang w:eastAsia="ja-JP"/>
              </w:rPr>
              <w:t xml:space="preserve">acket combining (e.g. two voice frames are transmitted within 40 </w:t>
            </w:r>
            <w:proofErr w:type="spellStart"/>
            <w:r>
              <w:rPr>
                <w:rFonts w:eastAsia="游明朝"/>
                <w:sz w:val="22"/>
                <w:szCs w:val="18"/>
                <w:lang w:eastAsia="ja-JP"/>
              </w:rPr>
              <w:t>ms</w:t>
            </w:r>
            <w:proofErr w:type="spellEnd"/>
            <w:r>
              <w:rPr>
                <w:rFonts w:eastAsia="游明朝"/>
                <w:sz w:val="22"/>
                <w:szCs w:val="18"/>
                <w:lang w:eastAsia="ja-JP"/>
              </w:rPr>
              <w:t>) can be considered.</w:t>
            </w:r>
          </w:p>
          <w:p w14:paraId="00F214E2" w14:textId="77777777" w:rsidR="006F3B15" w:rsidRDefault="006F3B15" w:rsidP="00BB22A9">
            <w:pPr>
              <w:numPr>
                <w:ilvl w:val="0"/>
                <w:numId w:val="11"/>
              </w:numPr>
              <w:rPr>
                <w:sz w:val="22"/>
                <w:szCs w:val="18"/>
                <w:lang w:eastAsia="ja-JP"/>
              </w:rPr>
            </w:pPr>
            <w:r>
              <w:rPr>
                <w:rFonts w:hint="eastAsia"/>
                <w:sz w:val="22"/>
                <w:szCs w:val="18"/>
                <w:lang w:eastAsia="ja-JP"/>
              </w:rPr>
              <w:t>V</w:t>
            </w:r>
            <w:r>
              <w:rPr>
                <w:sz w:val="22"/>
                <w:szCs w:val="18"/>
                <w:lang w:eastAsia="ja-JP"/>
              </w:rPr>
              <w:t>oIP is evaluated only in LEO scenario.</w:t>
            </w:r>
          </w:p>
        </w:tc>
      </w:tr>
      <w:tr w:rsidR="006F3B15" w14:paraId="60CC741C" w14:textId="77777777" w:rsidTr="00BB22A9">
        <w:tc>
          <w:tcPr>
            <w:tcW w:w="2268" w:type="dxa"/>
          </w:tcPr>
          <w:p w14:paraId="476F202E"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Ericsson</w:t>
            </w:r>
          </w:p>
        </w:tc>
        <w:tc>
          <w:tcPr>
            <w:tcW w:w="7710" w:type="dxa"/>
          </w:tcPr>
          <w:p w14:paraId="0D326153"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t>We think the first sub-bullet should be removed.</w:t>
            </w:r>
          </w:p>
        </w:tc>
      </w:tr>
    </w:tbl>
    <w:p w14:paraId="1E8F308A" w14:textId="77777777" w:rsidR="006F3B15" w:rsidRDefault="006F3B15" w:rsidP="006F3B15">
      <w:pPr>
        <w:spacing w:beforeLines="50" w:before="120" w:afterLines="50" w:after="120"/>
        <w:rPr>
          <w:sz w:val="22"/>
          <w:szCs w:val="18"/>
        </w:rPr>
      </w:pPr>
    </w:p>
    <w:p w14:paraId="7645D3DA" w14:textId="77777777" w:rsidR="006F3B15" w:rsidRDefault="006F3B15" w:rsidP="006F3B15">
      <w:pPr>
        <w:spacing w:beforeLines="50" w:before="120" w:afterLines="50" w:after="120"/>
        <w:rPr>
          <w:sz w:val="22"/>
          <w:szCs w:val="18"/>
          <w:lang w:val="en-US"/>
        </w:rPr>
      </w:pPr>
    </w:p>
    <w:p w14:paraId="6FDD5B76" w14:textId="77777777" w:rsidR="006F3B15" w:rsidRDefault="006F3B15" w:rsidP="006F3B15">
      <w:pPr>
        <w:rPr>
          <w:b/>
          <w:sz w:val="22"/>
          <w:szCs w:val="18"/>
          <w:lang w:eastAsia="zh-CN"/>
        </w:rPr>
      </w:pPr>
      <w:r>
        <w:rPr>
          <w:b/>
          <w:sz w:val="22"/>
          <w:szCs w:val="18"/>
          <w:highlight w:val="yellow"/>
          <w:lang w:eastAsia="zh-CN"/>
        </w:rPr>
        <w:t>Proposal 1-2_v1</w:t>
      </w:r>
    </w:p>
    <w:p w14:paraId="1A0AB515" w14:textId="77777777" w:rsidR="006F3B15" w:rsidRDefault="006F3B15" w:rsidP="006F3B15">
      <w:pPr>
        <w:rPr>
          <w:sz w:val="22"/>
          <w:szCs w:val="18"/>
          <w:lang w:eastAsia="zh-CN"/>
        </w:rPr>
      </w:pPr>
      <w:r>
        <w:rPr>
          <w:sz w:val="22"/>
          <w:szCs w:val="18"/>
          <w:lang w:eastAsia="zh-CN"/>
        </w:rPr>
        <w:t>For low-data rate service, the target data rate is X kbps for DL and Y kbps for UL.</w:t>
      </w:r>
    </w:p>
    <w:p w14:paraId="27D199CF" w14:textId="77777777" w:rsidR="006F3B15" w:rsidRDefault="006F3B15" w:rsidP="006F3B15">
      <w:pPr>
        <w:spacing w:beforeLines="50" w:before="120" w:afterLines="50" w:after="120"/>
        <w:rPr>
          <w:sz w:val="22"/>
          <w:szCs w:val="18"/>
          <w:lang w:val="en-US"/>
        </w:rPr>
      </w:pPr>
    </w:p>
    <w:p w14:paraId="2F065000" w14:textId="77777777" w:rsidR="006F3B15" w:rsidRDefault="006F3B15" w:rsidP="006F3B15">
      <w:pPr>
        <w:spacing w:beforeLines="50" w:before="120" w:afterLines="50" w:after="120"/>
        <w:rPr>
          <w:sz w:val="22"/>
          <w:szCs w:val="18"/>
          <w:lang w:val="en-US"/>
        </w:rPr>
      </w:pPr>
      <w:r>
        <w:rPr>
          <w:rFonts w:hint="eastAsia"/>
          <w:sz w:val="22"/>
          <w:szCs w:val="18"/>
          <w:lang w:val="en-US"/>
        </w:rPr>
        <w:t>Q</w:t>
      </w:r>
      <w:r>
        <w:rPr>
          <w:sz w:val="22"/>
          <w:szCs w:val="18"/>
          <w:lang w:val="en-US"/>
        </w:rPr>
        <w:t>. What value should be adopted for the above Y lower than 30 kbps? Note that X is pending due to PFD limitation.</w:t>
      </w:r>
    </w:p>
    <w:tbl>
      <w:tblPr>
        <w:tblStyle w:val="310"/>
        <w:tblW w:w="9978" w:type="dxa"/>
        <w:tblLayout w:type="fixed"/>
        <w:tblLook w:val="04A0" w:firstRow="1" w:lastRow="0" w:firstColumn="1" w:lastColumn="0" w:noHBand="0" w:noVBand="1"/>
      </w:tblPr>
      <w:tblGrid>
        <w:gridCol w:w="2268"/>
        <w:gridCol w:w="7710"/>
      </w:tblGrid>
      <w:tr w:rsidR="006F3B15" w14:paraId="35D09E44" w14:textId="77777777" w:rsidTr="00BB22A9">
        <w:tc>
          <w:tcPr>
            <w:tcW w:w="2268" w:type="dxa"/>
            <w:shd w:val="clear" w:color="auto" w:fill="E7E6E6"/>
          </w:tcPr>
          <w:p w14:paraId="2037D383"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7710" w:type="dxa"/>
            <w:shd w:val="clear" w:color="auto" w:fill="E7E6E6"/>
          </w:tcPr>
          <w:p w14:paraId="18BA1552" w14:textId="77777777" w:rsidR="006F3B15" w:rsidRDefault="006F3B15" w:rsidP="00BB22A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6F3B15" w14:paraId="49D2E037" w14:textId="77777777" w:rsidTr="00BB22A9">
        <w:tc>
          <w:tcPr>
            <w:tcW w:w="2268" w:type="dxa"/>
          </w:tcPr>
          <w:p w14:paraId="1F546861" w14:textId="77777777" w:rsidR="006F3B15" w:rsidRDefault="006F3B15" w:rsidP="00BB22A9">
            <w:pPr>
              <w:spacing w:beforeLines="50" w:before="120" w:afterLines="50" w:after="120"/>
              <w:ind w:left="1400" w:hanging="1368"/>
              <w:rPr>
                <w:sz w:val="22"/>
                <w:szCs w:val="18"/>
                <w:lang w:val="en-US"/>
              </w:rPr>
            </w:pPr>
            <w:r>
              <w:rPr>
                <w:rFonts w:eastAsia="DengXian" w:hint="eastAsia"/>
                <w:sz w:val="22"/>
                <w:szCs w:val="18"/>
                <w:lang w:val="en-US"/>
              </w:rPr>
              <w:t>v</w:t>
            </w:r>
            <w:r>
              <w:rPr>
                <w:rFonts w:eastAsia="DengXian"/>
                <w:sz w:val="22"/>
                <w:szCs w:val="18"/>
                <w:lang w:val="en-US"/>
              </w:rPr>
              <w:t>ivo</w:t>
            </w:r>
          </w:p>
        </w:tc>
        <w:tc>
          <w:tcPr>
            <w:tcW w:w="7710" w:type="dxa"/>
          </w:tcPr>
          <w:p w14:paraId="04350445" w14:textId="77777777" w:rsidR="006F3B15" w:rsidRDefault="006F3B15" w:rsidP="00BB22A9">
            <w:pPr>
              <w:spacing w:beforeLines="50" w:before="120" w:afterLines="50" w:after="120"/>
              <w:rPr>
                <w:sz w:val="22"/>
                <w:szCs w:val="18"/>
                <w:lang w:val="en-US"/>
              </w:rPr>
            </w:pPr>
            <w:r>
              <w:rPr>
                <w:rFonts w:eastAsia="DengXian"/>
                <w:sz w:val="22"/>
                <w:szCs w:val="18"/>
                <w:lang w:val="en-US"/>
              </w:rPr>
              <w:t xml:space="preserve">According to our evaluations for </w:t>
            </w:r>
            <w:r>
              <w:rPr>
                <w:rFonts w:eastAsia="DengXian"/>
                <w:b/>
                <w:sz w:val="22"/>
                <w:szCs w:val="18"/>
                <w:lang w:val="en-US"/>
              </w:rPr>
              <w:t>GEO</w:t>
            </w:r>
            <w:r>
              <w:rPr>
                <w:rFonts w:eastAsia="DengXian"/>
                <w:sz w:val="22"/>
                <w:szCs w:val="18"/>
                <w:lang w:val="en-US"/>
              </w:rPr>
              <w:t xml:space="preserve"> scenario, as we’ve commented in last round, in</w:t>
            </w:r>
            <w:r>
              <w:rPr>
                <w:sz w:val="22"/>
                <w:szCs w:val="18"/>
                <w:lang w:val="en-US"/>
              </w:rPr>
              <w:t xml:space="preserve"> our study for low data rate service, with 1 PRB and MCS 9 corresponding to 5.47kbps data rate, with 32 repetitions, 2 RX, target SNR derived is -10.94dB, required CNR calculated from link budget analysis is -19.73dB, meaning that </w:t>
            </w:r>
            <w:r>
              <w:rPr>
                <w:b/>
                <w:sz w:val="22"/>
                <w:szCs w:val="18"/>
                <w:lang w:val="en-US"/>
              </w:rPr>
              <w:t>around 9dB coverage enhancement is required</w:t>
            </w:r>
            <w:r>
              <w:rPr>
                <w:sz w:val="22"/>
                <w:szCs w:val="18"/>
                <w:lang w:val="en-US"/>
              </w:rPr>
              <w:t xml:space="preserve"> for Set-2 GEO satellite with 90-degree elevation angle, and </w:t>
            </w:r>
            <w:r>
              <w:rPr>
                <w:b/>
                <w:sz w:val="22"/>
                <w:szCs w:val="18"/>
                <w:lang w:val="en-US"/>
              </w:rPr>
              <w:t>this gap is already quite large</w:t>
            </w:r>
            <w:r>
              <w:rPr>
                <w:sz w:val="22"/>
                <w:szCs w:val="18"/>
                <w:lang w:val="en-US"/>
              </w:rPr>
              <w:t>.</w:t>
            </w:r>
          </w:p>
          <w:p w14:paraId="00F172EF" w14:textId="77777777" w:rsidR="006F3B15" w:rsidRDefault="006F3B15" w:rsidP="00BB22A9">
            <w:pPr>
              <w:spacing w:beforeLines="50" w:before="120" w:afterLines="50" w:after="120"/>
              <w:rPr>
                <w:sz w:val="22"/>
                <w:szCs w:val="18"/>
                <w:lang w:val="en-US"/>
              </w:rPr>
            </w:pPr>
            <w:r>
              <w:rPr>
                <w:rFonts w:eastAsia="DengXian"/>
                <w:sz w:val="22"/>
                <w:szCs w:val="18"/>
                <w:lang w:val="en-US"/>
              </w:rPr>
              <w:t xml:space="preserve">We propose we can set  a set of candidate rates{1kbps, 3kbps, 5kbps} to study for </w:t>
            </w:r>
            <w:r>
              <w:rPr>
                <w:rFonts w:eastAsia="DengXian"/>
                <w:b/>
                <w:sz w:val="22"/>
                <w:szCs w:val="18"/>
                <w:lang w:val="en-US"/>
              </w:rPr>
              <w:t>GEO</w:t>
            </w:r>
            <w:r>
              <w:rPr>
                <w:rFonts w:eastAsia="DengXian"/>
                <w:sz w:val="22"/>
                <w:szCs w:val="18"/>
                <w:lang w:val="en-US"/>
              </w:rPr>
              <w:t xml:space="preserve"> scenario.</w:t>
            </w:r>
          </w:p>
        </w:tc>
      </w:tr>
      <w:tr w:rsidR="006F3B15" w14:paraId="2C9BF133" w14:textId="77777777" w:rsidTr="00BB22A9">
        <w:tc>
          <w:tcPr>
            <w:tcW w:w="2268" w:type="dxa"/>
          </w:tcPr>
          <w:p w14:paraId="39F069F6" w14:textId="77777777" w:rsidR="006F3B15" w:rsidRDefault="006F3B15" w:rsidP="00BB22A9">
            <w:pPr>
              <w:spacing w:beforeLines="50" w:before="120" w:afterLines="50" w:after="120"/>
              <w:ind w:left="1400" w:hanging="1368"/>
              <w:rPr>
                <w:rFonts w:eastAsia="SimSun"/>
                <w:sz w:val="22"/>
                <w:szCs w:val="18"/>
                <w:lang w:val="en-US"/>
              </w:rPr>
            </w:pPr>
            <w:r>
              <w:rPr>
                <w:rFonts w:eastAsia="SimSun"/>
                <w:sz w:val="22"/>
                <w:szCs w:val="18"/>
                <w:lang w:val="en-US"/>
              </w:rPr>
              <w:t>OPPO</w:t>
            </w:r>
          </w:p>
        </w:tc>
        <w:tc>
          <w:tcPr>
            <w:tcW w:w="7710" w:type="dxa"/>
          </w:tcPr>
          <w:p w14:paraId="571DC859" w14:textId="77777777" w:rsidR="006F3B15" w:rsidRDefault="006F3B15" w:rsidP="00BB22A9">
            <w:pPr>
              <w:spacing w:beforeLines="50" w:before="120" w:afterLines="50" w:after="120"/>
              <w:rPr>
                <w:sz w:val="22"/>
                <w:szCs w:val="18"/>
                <w:lang w:val="en-US"/>
              </w:rPr>
            </w:pPr>
            <w:r>
              <w:rPr>
                <w:rFonts w:eastAsia="DengXian"/>
                <w:sz w:val="22"/>
                <w:szCs w:val="18"/>
                <w:lang w:val="en-US"/>
              </w:rPr>
              <w:t xml:space="preserve">In R17 </w:t>
            </w:r>
            <w:proofErr w:type="spellStart"/>
            <w:r>
              <w:rPr>
                <w:rFonts w:eastAsia="DengXian"/>
                <w:sz w:val="22"/>
                <w:szCs w:val="18"/>
                <w:lang w:val="en-US"/>
              </w:rPr>
              <w:t>CovEnh</w:t>
            </w:r>
            <w:proofErr w:type="spellEnd"/>
            <w:r>
              <w:rPr>
                <w:rFonts w:eastAsia="DengXian"/>
                <w:sz w:val="22"/>
                <w:szCs w:val="18"/>
                <w:lang w:val="en-US"/>
              </w:rPr>
              <w:t>, companies are encouraged to use 30 PRBs for 1Mbps, 4 PRBs for 100kbps, 1 PRB for 30kbps as a starting point for coverage evaluation. Therefore, we propose to firstly determine a set of PRBs to further study the target data rate.</w:t>
            </w:r>
          </w:p>
        </w:tc>
      </w:tr>
      <w:tr w:rsidR="006F3B15" w14:paraId="7FEF7841" w14:textId="77777777" w:rsidTr="00BB22A9">
        <w:tc>
          <w:tcPr>
            <w:tcW w:w="2268" w:type="dxa"/>
          </w:tcPr>
          <w:p w14:paraId="7580F675" w14:textId="77777777" w:rsidR="006F3B15" w:rsidRDefault="006F3B15" w:rsidP="00BB22A9">
            <w:pPr>
              <w:spacing w:beforeLines="50" w:before="120" w:afterLines="50" w:after="120"/>
              <w:ind w:left="1400" w:hanging="1368"/>
              <w:rPr>
                <w:sz w:val="22"/>
                <w:szCs w:val="18"/>
                <w:lang w:val="en-US"/>
              </w:rPr>
            </w:pPr>
            <w:r>
              <w:rPr>
                <w:sz w:val="22"/>
                <w:szCs w:val="18"/>
                <w:lang w:val="en-US"/>
              </w:rPr>
              <w:lastRenderedPageBreak/>
              <w:t>MediaTek</w:t>
            </w:r>
          </w:p>
        </w:tc>
        <w:tc>
          <w:tcPr>
            <w:tcW w:w="7710" w:type="dxa"/>
          </w:tcPr>
          <w:p w14:paraId="6F7BEAE6" w14:textId="77777777" w:rsidR="006F3B15" w:rsidRDefault="006F3B15" w:rsidP="00BB22A9">
            <w:pPr>
              <w:spacing w:beforeLines="50" w:before="120" w:afterLines="50" w:after="120"/>
              <w:rPr>
                <w:sz w:val="22"/>
                <w:szCs w:val="18"/>
                <w:lang w:val="en-US"/>
              </w:rPr>
            </w:pPr>
            <w:r>
              <w:rPr>
                <w:sz w:val="22"/>
                <w:szCs w:val="18"/>
                <w:lang w:val="en-US"/>
              </w:rPr>
              <w:t>Y=5 kbps would be consistent with AMR 4.75 kbps.</w:t>
            </w:r>
          </w:p>
        </w:tc>
      </w:tr>
      <w:tr w:rsidR="006F3B15" w14:paraId="0C333219" w14:textId="77777777" w:rsidTr="00BB22A9">
        <w:tc>
          <w:tcPr>
            <w:tcW w:w="2268" w:type="dxa"/>
          </w:tcPr>
          <w:p w14:paraId="20E55BD0" w14:textId="77777777" w:rsidR="006F3B15" w:rsidRDefault="006F3B15" w:rsidP="00BB22A9">
            <w:pPr>
              <w:spacing w:beforeLines="50" w:before="120" w:afterLines="50" w:after="120"/>
              <w:ind w:left="1400" w:hanging="1368"/>
              <w:rPr>
                <w:sz w:val="22"/>
                <w:szCs w:val="18"/>
                <w:lang w:val="en-US"/>
              </w:rPr>
            </w:pPr>
            <w:r>
              <w:rPr>
                <w:sz w:val="22"/>
                <w:szCs w:val="18"/>
                <w:lang w:val="en-US"/>
              </w:rPr>
              <w:t>QC</w:t>
            </w:r>
          </w:p>
        </w:tc>
        <w:tc>
          <w:tcPr>
            <w:tcW w:w="7710" w:type="dxa"/>
          </w:tcPr>
          <w:p w14:paraId="19FFFA54" w14:textId="77777777" w:rsidR="006F3B15" w:rsidRDefault="006F3B15" w:rsidP="00BB22A9">
            <w:pPr>
              <w:spacing w:beforeLines="50" w:before="120" w:afterLines="50" w:after="120"/>
              <w:rPr>
                <w:sz w:val="22"/>
                <w:szCs w:val="18"/>
                <w:lang w:val="en-US"/>
              </w:rPr>
            </w:pPr>
            <w:r>
              <w:rPr>
                <w:sz w:val="22"/>
                <w:szCs w:val="18"/>
                <w:lang w:val="en-US"/>
              </w:rPr>
              <w:t xml:space="preserve">Y=3 or 5 kbps can be considered. </w:t>
            </w:r>
          </w:p>
        </w:tc>
      </w:tr>
      <w:tr w:rsidR="006F3B15" w14:paraId="4855A361" w14:textId="77777777" w:rsidTr="00BB22A9">
        <w:tc>
          <w:tcPr>
            <w:tcW w:w="2268" w:type="dxa"/>
          </w:tcPr>
          <w:p w14:paraId="2315AACC" w14:textId="77777777" w:rsidR="006F3B15" w:rsidRDefault="006F3B15" w:rsidP="00BB22A9">
            <w:pPr>
              <w:spacing w:beforeLines="50" w:before="120" w:afterLines="50" w:after="120"/>
              <w:ind w:left="1400" w:hanging="1368"/>
              <w:rPr>
                <w:sz w:val="22"/>
                <w:szCs w:val="18"/>
                <w:lang w:val="en-US"/>
              </w:rPr>
            </w:pPr>
            <w:r>
              <w:rPr>
                <w:sz w:val="22"/>
                <w:szCs w:val="18"/>
                <w:lang w:val="en-US"/>
              </w:rPr>
              <w:t>Xiaomi</w:t>
            </w:r>
          </w:p>
        </w:tc>
        <w:tc>
          <w:tcPr>
            <w:tcW w:w="7710" w:type="dxa"/>
          </w:tcPr>
          <w:p w14:paraId="1146130D" w14:textId="77777777" w:rsidR="006F3B15" w:rsidRDefault="006F3B15" w:rsidP="00BB22A9">
            <w:pPr>
              <w:spacing w:beforeLines="50" w:before="120" w:afterLines="50" w:after="120"/>
              <w:rPr>
                <w:sz w:val="22"/>
                <w:szCs w:val="18"/>
                <w:lang w:val="en-US"/>
              </w:rPr>
            </w:pPr>
            <w:r>
              <w:rPr>
                <w:sz w:val="22"/>
                <w:szCs w:val="18"/>
                <w:lang w:val="en-US"/>
              </w:rPr>
              <w:t>Y=3 can be considered.</w:t>
            </w:r>
          </w:p>
        </w:tc>
      </w:tr>
      <w:tr w:rsidR="006F3B15" w14:paraId="2B6E919E" w14:textId="77777777" w:rsidTr="00BB22A9">
        <w:tc>
          <w:tcPr>
            <w:tcW w:w="2268" w:type="dxa"/>
          </w:tcPr>
          <w:p w14:paraId="186988EC" w14:textId="77777777" w:rsidR="006F3B15" w:rsidRDefault="006F3B15" w:rsidP="00BB22A9">
            <w:pPr>
              <w:spacing w:beforeLines="50" w:before="120" w:afterLines="50" w:after="120"/>
              <w:ind w:left="32"/>
              <w:rPr>
                <w:sz w:val="22"/>
                <w:szCs w:val="18"/>
                <w:lang w:val="en-US"/>
              </w:rPr>
            </w:pPr>
            <w:r>
              <w:rPr>
                <w:sz w:val="22"/>
                <w:szCs w:val="18"/>
                <w:lang w:val="en-US"/>
              </w:rPr>
              <w:t>Nokia, Nokia Shanghai Bell</w:t>
            </w:r>
          </w:p>
        </w:tc>
        <w:tc>
          <w:tcPr>
            <w:tcW w:w="7710" w:type="dxa"/>
          </w:tcPr>
          <w:p w14:paraId="23B6808E" w14:textId="77777777" w:rsidR="006F3B15" w:rsidRDefault="006F3B15" w:rsidP="00BB22A9">
            <w:pPr>
              <w:spacing w:beforeLines="50" w:before="120" w:afterLines="50" w:after="120"/>
              <w:rPr>
                <w:sz w:val="22"/>
                <w:szCs w:val="18"/>
                <w:lang w:val="en-US"/>
              </w:rPr>
            </w:pPr>
            <w:r>
              <w:rPr>
                <w:sz w:val="22"/>
                <w:szCs w:val="18"/>
                <w:lang w:val="en-US"/>
              </w:rPr>
              <w:t>X=100 kbps and Y=30kbps would be OK for us.</w:t>
            </w:r>
          </w:p>
        </w:tc>
      </w:tr>
      <w:tr w:rsidR="006F3B15" w14:paraId="0E646FF3" w14:textId="77777777" w:rsidTr="00BB22A9">
        <w:tc>
          <w:tcPr>
            <w:tcW w:w="2268" w:type="dxa"/>
          </w:tcPr>
          <w:p w14:paraId="4BD51F8F" w14:textId="77777777" w:rsidR="006F3B15" w:rsidRDefault="006F3B15" w:rsidP="00BB22A9">
            <w:pPr>
              <w:spacing w:beforeLines="50" w:before="120" w:afterLines="50" w:after="120"/>
              <w:ind w:left="32"/>
              <w:rPr>
                <w:sz w:val="22"/>
                <w:szCs w:val="18"/>
                <w:lang w:val="en-US"/>
              </w:rPr>
            </w:pPr>
            <w:r>
              <w:rPr>
                <w:rFonts w:eastAsia="Malgun Gothic" w:hint="eastAsia"/>
                <w:sz w:val="22"/>
                <w:szCs w:val="18"/>
                <w:lang w:val="en-US" w:eastAsia="ko-KR"/>
              </w:rPr>
              <w:t>Samsung</w:t>
            </w:r>
          </w:p>
        </w:tc>
        <w:tc>
          <w:tcPr>
            <w:tcW w:w="7710" w:type="dxa"/>
          </w:tcPr>
          <w:p w14:paraId="4A287D87"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It’s okay to consider similar level of VoIP data rate if main use case of low-data rate service is to support short message service (SMS)</w:t>
            </w:r>
          </w:p>
        </w:tc>
      </w:tr>
    </w:tbl>
    <w:p w14:paraId="3E2770D4" w14:textId="77777777" w:rsidR="006F3B15" w:rsidRDefault="006F3B15" w:rsidP="006F3B15">
      <w:pPr>
        <w:spacing w:beforeLines="50" w:before="120" w:afterLines="50" w:after="120"/>
        <w:rPr>
          <w:sz w:val="22"/>
          <w:szCs w:val="18"/>
          <w:lang w:val="en-US"/>
        </w:rPr>
      </w:pPr>
    </w:p>
    <w:p w14:paraId="0A204DA9" w14:textId="77777777" w:rsidR="006F3B15" w:rsidRDefault="006F3B15" w:rsidP="006F3B15">
      <w:pPr>
        <w:spacing w:beforeLines="50" w:before="120" w:afterLines="50" w:after="120"/>
        <w:rPr>
          <w:sz w:val="22"/>
          <w:szCs w:val="18"/>
          <w:lang w:val="en-US"/>
        </w:rPr>
      </w:pPr>
    </w:p>
    <w:p w14:paraId="144FFB4D"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Summary of 3</w:t>
      </w:r>
      <w:r>
        <w:rPr>
          <w:rFonts w:ascii="Arial" w:hAnsi="Arial"/>
          <w:b/>
          <w:vertAlign w:val="superscript"/>
          <w:lang w:val="en-US"/>
        </w:rPr>
        <w:t>rd</w:t>
      </w:r>
      <w:r>
        <w:rPr>
          <w:rFonts w:ascii="Arial" w:hAnsi="Arial"/>
          <w:b/>
          <w:lang w:val="en-US"/>
        </w:rPr>
        <w:t xml:space="preserve"> round</w:t>
      </w:r>
    </w:p>
    <w:p w14:paraId="5B688792" w14:textId="77777777" w:rsidR="006F3B15" w:rsidRDefault="006F3B15" w:rsidP="006F3B15">
      <w:pPr>
        <w:spacing w:beforeLines="50" w:before="120" w:afterLines="50" w:after="120"/>
        <w:rPr>
          <w:sz w:val="22"/>
          <w:szCs w:val="18"/>
          <w:u w:val="single"/>
          <w:lang w:val="en-US"/>
        </w:rPr>
      </w:pPr>
      <w:r>
        <w:rPr>
          <w:rFonts w:hint="eastAsia"/>
          <w:sz w:val="22"/>
          <w:szCs w:val="18"/>
          <w:u w:val="single"/>
          <w:lang w:val="en-US"/>
        </w:rPr>
        <w:t>F</w:t>
      </w:r>
      <w:r>
        <w:rPr>
          <w:sz w:val="22"/>
          <w:szCs w:val="18"/>
          <w:u w:val="single"/>
          <w:lang w:val="en-US"/>
        </w:rPr>
        <w:t>or VoIP</w:t>
      </w:r>
    </w:p>
    <w:p w14:paraId="5425DAA2" w14:textId="77777777" w:rsidR="006F3B15" w:rsidRDefault="006F3B15" w:rsidP="006F3B15">
      <w:pPr>
        <w:spacing w:beforeLines="50" w:before="120" w:afterLines="50" w:after="120"/>
        <w:rPr>
          <w:sz w:val="22"/>
          <w:szCs w:val="18"/>
          <w:lang w:val="en-US"/>
        </w:rPr>
      </w:pPr>
      <w:r>
        <w:rPr>
          <w:rFonts w:hint="eastAsia"/>
          <w:sz w:val="22"/>
          <w:szCs w:val="18"/>
          <w:lang w:val="en-US"/>
        </w:rPr>
        <w:t>M</w:t>
      </w:r>
      <w:r>
        <w:rPr>
          <w:sz w:val="22"/>
          <w:szCs w:val="18"/>
          <w:lang w:val="en-US"/>
        </w:rPr>
        <w:t>ost/majority companies think there is no need to consider HARQ retransmission; it is removed.</w:t>
      </w:r>
    </w:p>
    <w:p w14:paraId="4B415696" w14:textId="77777777" w:rsidR="006F3B15" w:rsidRDefault="006F3B15" w:rsidP="006F3B15">
      <w:pPr>
        <w:spacing w:beforeLines="50" w:before="120" w:afterLines="50" w:after="120"/>
        <w:rPr>
          <w:sz w:val="22"/>
          <w:szCs w:val="18"/>
          <w:lang w:val="en-US"/>
        </w:rPr>
      </w:pPr>
      <w:r>
        <w:rPr>
          <w:sz w:val="22"/>
          <w:szCs w:val="18"/>
          <w:lang w:val="en-US"/>
        </w:rPr>
        <w:t xml:space="preserve">Regarding packet combining, it is commented that the definition is unclear. In FL’s understanding, even when each packet is arrived with 20 </w:t>
      </w:r>
      <w:proofErr w:type="spellStart"/>
      <w:r>
        <w:rPr>
          <w:sz w:val="22"/>
          <w:szCs w:val="18"/>
          <w:lang w:val="en-US"/>
        </w:rPr>
        <w:t>ms</w:t>
      </w:r>
      <w:proofErr w:type="spellEnd"/>
      <w:r>
        <w:rPr>
          <w:sz w:val="22"/>
          <w:szCs w:val="18"/>
          <w:lang w:val="en-US"/>
        </w:rPr>
        <w:t xml:space="preserve"> data interval, e.g. 2 packets can be combined into a new single packet at TX side and the packet can be transmitted within 40 </w:t>
      </w:r>
      <w:proofErr w:type="spellStart"/>
      <w:r>
        <w:rPr>
          <w:sz w:val="22"/>
          <w:szCs w:val="18"/>
          <w:lang w:val="en-US"/>
        </w:rPr>
        <w:t>ms</w:t>
      </w:r>
      <w:proofErr w:type="spellEnd"/>
      <w:r>
        <w:rPr>
          <w:sz w:val="22"/>
          <w:szCs w:val="18"/>
          <w:lang w:val="en-US"/>
        </w:rPr>
        <w:t xml:space="preserve"> with more than 20 repetitions. It seems that there are three positions: 1) OK with packet combining, 2) Not OK with packet combining, 3) Firstly clarify the definition. FL lists the 1</w:t>
      </w:r>
      <w:r>
        <w:rPr>
          <w:sz w:val="22"/>
          <w:szCs w:val="18"/>
          <w:vertAlign w:val="superscript"/>
          <w:lang w:val="en-US"/>
        </w:rPr>
        <w:t>st</w:t>
      </w:r>
      <w:r>
        <w:rPr>
          <w:sz w:val="22"/>
          <w:szCs w:val="18"/>
          <w:lang w:val="en-US"/>
        </w:rPr>
        <w:t xml:space="preserve"> and 2</w:t>
      </w:r>
      <w:r>
        <w:rPr>
          <w:sz w:val="22"/>
          <w:szCs w:val="18"/>
          <w:vertAlign w:val="superscript"/>
          <w:lang w:val="en-US"/>
        </w:rPr>
        <w:t>nd</w:t>
      </w:r>
      <w:r>
        <w:rPr>
          <w:sz w:val="22"/>
          <w:szCs w:val="18"/>
          <w:lang w:val="en-US"/>
        </w:rPr>
        <w:t xml:space="preserve"> options in the proposal with a note to clarify the definition. Down-selection is done in the GTW session.</w:t>
      </w:r>
    </w:p>
    <w:p w14:paraId="24A39B40" w14:textId="77777777" w:rsidR="006F3B15" w:rsidRDefault="006F3B15" w:rsidP="006F3B15">
      <w:pPr>
        <w:spacing w:beforeLines="50" w:before="120" w:afterLines="50" w:after="120"/>
        <w:rPr>
          <w:sz w:val="22"/>
          <w:szCs w:val="18"/>
          <w:lang w:val="en-US"/>
        </w:rPr>
      </w:pPr>
      <w:r>
        <w:rPr>
          <w:sz w:val="22"/>
          <w:szCs w:val="18"/>
          <w:lang w:val="en-US"/>
        </w:rPr>
        <w:t xml:space="preserve">As the packet size, 184 bits, 175 bits are proposed from vivo/ETRI/HW, MTK, respectively. FL thinks that </w:t>
      </w:r>
      <w:proofErr w:type="spellStart"/>
      <w:r>
        <w:rPr>
          <w:sz w:val="22"/>
          <w:szCs w:val="18"/>
          <w:lang w:val="en-US"/>
        </w:rPr>
        <w:t>vivo’s</w:t>
      </w:r>
      <w:proofErr w:type="spellEnd"/>
      <w:r>
        <w:rPr>
          <w:sz w:val="22"/>
          <w:szCs w:val="18"/>
          <w:lang w:val="en-US"/>
        </w:rPr>
        <w:t xml:space="preserve"> analysis is valid; then let’s use 184 bits instead.</w:t>
      </w:r>
    </w:p>
    <w:p w14:paraId="3387A929" w14:textId="77777777" w:rsidR="006F3B15" w:rsidRDefault="006F3B15" w:rsidP="006F3B15">
      <w:pPr>
        <w:spacing w:beforeLines="50" w:before="120" w:afterLines="50" w:after="120"/>
        <w:rPr>
          <w:sz w:val="22"/>
          <w:szCs w:val="18"/>
          <w:lang w:val="en-US"/>
        </w:rPr>
      </w:pPr>
      <w:r>
        <w:rPr>
          <w:sz w:val="22"/>
          <w:szCs w:val="18"/>
          <w:lang w:val="en-US"/>
        </w:rPr>
        <w:t>LGE/Thales think TBS should be discussed, but FL will trigger discussion for the purpose later. This is clarified as a note.</w:t>
      </w:r>
    </w:p>
    <w:p w14:paraId="76716B99" w14:textId="77777777" w:rsidR="006F3B15" w:rsidRDefault="006F3B15" w:rsidP="006F3B15">
      <w:pPr>
        <w:spacing w:beforeLines="50" w:before="120" w:afterLines="50" w:after="120"/>
        <w:rPr>
          <w:sz w:val="22"/>
          <w:szCs w:val="18"/>
          <w:lang w:val="en-US"/>
        </w:rPr>
      </w:pPr>
      <w:r>
        <w:rPr>
          <w:sz w:val="22"/>
          <w:szCs w:val="18"/>
          <w:lang w:val="en-US"/>
        </w:rPr>
        <w:t>To Thales, even though you think EVS codec and SIP invite should be considered, majority think the minimum data rate for VoIP, i.e. AMR codec, should be assumed and higher code rate is not valid. FL does not EVC code and SIP invite, but you can argue to include them in the GTW session.</w:t>
      </w:r>
    </w:p>
    <w:p w14:paraId="7839C763" w14:textId="77777777" w:rsidR="006F3B15" w:rsidRDefault="006F3B15" w:rsidP="006F3B15">
      <w:pPr>
        <w:spacing w:beforeLines="50" w:before="120" w:afterLines="50" w:after="120"/>
        <w:rPr>
          <w:sz w:val="22"/>
          <w:szCs w:val="18"/>
          <w:lang w:val="en-US"/>
        </w:rPr>
      </w:pPr>
    </w:p>
    <w:p w14:paraId="5BA31614" w14:textId="77777777" w:rsidR="006F3B15" w:rsidRDefault="006F3B15" w:rsidP="006F3B15">
      <w:pPr>
        <w:spacing w:beforeLines="50" w:before="120" w:afterLines="50" w:after="120"/>
        <w:rPr>
          <w:sz w:val="22"/>
          <w:szCs w:val="18"/>
          <w:u w:val="single"/>
          <w:lang w:val="en-US"/>
        </w:rPr>
      </w:pPr>
      <w:r>
        <w:rPr>
          <w:rFonts w:hint="eastAsia"/>
          <w:sz w:val="22"/>
          <w:szCs w:val="18"/>
          <w:u w:val="single"/>
          <w:lang w:val="en-US"/>
        </w:rPr>
        <w:t>F</w:t>
      </w:r>
      <w:r>
        <w:rPr>
          <w:sz w:val="22"/>
          <w:szCs w:val="18"/>
          <w:u w:val="single"/>
          <w:lang w:val="en-US"/>
        </w:rPr>
        <w:t>or low-data rate service</w:t>
      </w:r>
    </w:p>
    <w:p w14:paraId="1A92D383" w14:textId="77777777" w:rsidR="006F3B15" w:rsidRDefault="006F3B15" w:rsidP="006F3B15">
      <w:pPr>
        <w:spacing w:beforeLines="50" w:before="120" w:afterLines="50" w:after="120"/>
        <w:rPr>
          <w:sz w:val="22"/>
          <w:szCs w:val="18"/>
          <w:lang w:val="en-US"/>
        </w:rPr>
      </w:pPr>
      <w:r>
        <w:rPr>
          <w:sz w:val="22"/>
          <w:szCs w:val="18"/>
          <w:lang w:val="en-US"/>
        </w:rPr>
        <w:t xml:space="preserve">As Y value (UL data rate), vivo suggests to assume 1/3/5 kbps. MTK thinks 5 kbps can be considered, Xiaomi prefer 3 kbps, and QC think 3 or 5 kbps. It seems Samsung is OK with these values, while Nokia prefer to use the values used in Rel-17 </w:t>
      </w:r>
      <w:proofErr w:type="spellStart"/>
      <w:r>
        <w:rPr>
          <w:sz w:val="22"/>
          <w:szCs w:val="18"/>
          <w:lang w:val="en-US"/>
        </w:rPr>
        <w:t>CovEnh</w:t>
      </w:r>
      <w:proofErr w:type="spellEnd"/>
      <w:r>
        <w:rPr>
          <w:sz w:val="22"/>
          <w:szCs w:val="18"/>
          <w:lang w:val="en-US"/>
        </w:rPr>
        <w:t xml:space="preserve"> WI, i.e. 30 kbps. FL finds that more companies believe smaller value similar to VoIP is valid. Among 1/3/5 kbps, FL believe that more candidate values are not helpful to reduce simulation burden; therefore FL recommends to assume the middle value = 3 kbps.</w:t>
      </w:r>
    </w:p>
    <w:p w14:paraId="0DC8FEB1" w14:textId="77777777" w:rsidR="006F3B15" w:rsidRDefault="006F3B15" w:rsidP="006F3B15">
      <w:pPr>
        <w:spacing w:beforeLines="50" w:before="120" w:afterLines="50" w:after="120"/>
        <w:rPr>
          <w:sz w:val="22"/>
          <w:szCs w:val="18"/>
          <w:lang w:val="en-US"/>
        </w:rPr>
      </w:pPr>
      <w:r>
        <w:rPr>
          <w:rFonts w:hint="eastAsia"/>
          <w:sz w:val="22"/>
          <w:szCs w:val="18"/>
          <w:lang w:val="en-US"/>
        </w:rPr>
        <w:t>F</w:t>
      </w:r>
      <w:r>
        <w:rPr>
          <w:sz w:val="22"/>
          <w:szCs w:val="18"/>
          <w:lang w:val="en-US"/>
        </w:rPr>
        <w:t>or X value (DL data rate), still issue on PFD limitation is not converged as discussed in section 4.7. In 1</w:t>
      </w:r>
      <w:r>
        <w:rPr>
          <w:sz w:val="22"/>
          <w:szCs w:val="18"/>
          <w:vertAlign w:val="superscript"/>
          <w:lang w:val="en-US"/>
        </w:rPr>
        <w:t>st</w:t>
      </w:r>
      <w:r>
        <w:rPr>
          <w:sz w:val="22"/>
          <w:szCs w:val="18"/>
          <w:lang w:val="en-US"/>
        </w:rPr>
        <w:t>/2</w:t>
      </w:r>
      <w:r>
        <w:rPr>
          <w:sz w:val="22"/>
          <w:szCs w:val="18"/>
          <w:vertAlign w:val="superscript"/>
          <w:lang w:val="en-US"/>
        </w:rPr>
        <w:t>nd</w:t>
      </w:r>
      <w:r>
        <w:rPr>
          <w:sz w:val="22"/>
          <w:szCs w:val="18"/>
          <w:lang w:val="en-US"/>
        </w:rPr>
        <w:t xml:space="preserve"> rounds, there were comments as data rate would dependent on whether PFD limitation is considered. Then FL would like to try different values for each case to have progress. When PFD limitation is not considered, it seems that some companies prefer to larger data rate. If considered, some companies state the same data rate as UL is sufficient e.g. assuming SMS. But further update on the value would be necessary.</w:t>
      </w:r>
    </w:p>
    <w:p w14:paraId="72DF8552" w14:textId="77777777" w:rsidR="006F3B15" w:rsidRDefault="006F3B15" w:rsidP="006F3B15">
      <w:pPr>
        <w:spacing w:beforeLines="50" w:before="120" w:afterLines="50" w:after="120"/>
        <w:rPr>
          <w:sz w:val="22"/>
          <w:szCs w:val="18"/>
          <w:lang w:val="en-US"/>
        </w:rPr>
      </w:pPr>
    </w:p>
    <w:p w14:paraId="040A7D66" w14:textId="77777777" w:rsidR="006F3B15" w:rsidRDefault="006F3B15" w:rsidP="006F3B15">
      <w:pPr>
        <w:rPr>
          <w:b/>
          <w:sz w:val="22"/>
          <w:szCs w:val="18"/>
          <w:lang w:eastAsia="zh-CN"/>
        </w:rPr>
      </w:pPr>
      <w:r>
        <w:rPr>
          <w:b/>
          <w:sz w:val="22"/>
          <w:szCs w:val="18"/>
          <w:highlight w:val="yellow"/>
          <w:lang w:eastAsia="zh-CN"/>
        </w:rPr>
        <w:t>Proposal 1-1_v3</w:t>
      </w:r>
    </w:p>
    <w:p w14:paraId="21796708" w14:textId="77777777" w:rsidR="006F3B15" w:rsidRDefault="006F3B15" w:rsidP="006F3B15">
      <w:pPr>
        <w:rPr>
          <w:sz w:val="22"/>
          <w:szCs w:val="18"/>
          <w:lang w:eastAsia="zh-CN"/>
        </w:rPr>
      </w:pPr>
      <w:r>
        <w:rPr>
          <w:sz w:val="22"/>
          <w:szCs w:val="18"/>
          <w:lang w:eastAsia="zh-CN"/>
        </w:rPr>
        <w:t xml:space="preserve">For VoIP, AMR 4.75 kbps (a packet size of 184 bits) with 20 </w:t>
      </w:r>
      <w:proofErr w:type="spellStart"/>
      <w:r>
        <w:rPr>
          <w:sz w:val="22"/>
          <w:szCs w:val="18"/>
          <w:lang w:eastAsia="zh-CN"/>
        </w:rPr>
        <w:t>ms</w:t>
      </w:r>
      <w:proofErr w:type="spellEnd"/>
      <w:r>
        <w:rPr>
          <w:sz w:val="22"/>
          <w:szCs w:val="18"/>
          <w:lang w:eastAsia="zh-CN"/>
        </w:rPr>
        <w:t xml:space="preserve"> data arriving interval is adopted.</w:t>
      </w:r>
    </w:p>
    <w:p w14:paraId="4972617E" w14:textId="77777777" w:rsidR="006F3B15" w:rsidRDefault="006F3B15" w:rsidP="006F3B15">
      <w:pPr>
        <w:numPr>
          <w:ilvl w:val="0"/>
          <w:numId w:val="11"/>
        </w:numPr>
        <w:rPr>
          <w:sz w:val="22"/>
          <w:szCs w:val="18"/>
        </w:rPr>
      </w:pPr>
      <w:r>
        <w:rPr>
          <w:sz w:val="22"/>
          <w:szCs w:val="18"/>
        </w:rPr>
        <w:t xml:space="preserve">Option 1: Each packet is transmitted within 20 </w:t>
      </w:r>
      <w:proofErr w:type="spellStart"/>
      <w:r>
        <w:rPr>
          <w:sz w:val="22"/>
          <w:szCs w:val="18"/>
        </w:rPr>
        <w:t>ms</w:t>
      </w:r>
      <w:proofErr w:type="spellEnd"/>
    </w:p>
    <w:p w14:paraId="4412F278" w14:textId="77777777" w:rsidR="006F3B15" w:rsidRDefault="006F3B15" w:rsidP="006F3B15">
      <w:pPr>
        <w:numPr>
          <w:ilvl w:val="0"/>
          <w:numId w:val="11"/>
        </w:numPr>
        <w:rPr>
          <w:sz w:val="22"/>
          <w:szCs w:val="18"/>
        </w:rPr>
      </w:pPr>
      <w:r>
        <w:rPr>
          <w:rFonts w:hint="eastAsia"/>
          <w:sz w:val="22"/>
          <w:szCs w:val="18"/>
        </w:rPr>
        <w:t>O</w:t>
      </w:r>
      <w:r>
        <w:rPr>
          <w:sz w:val="22"/>
          <w:szCs w:val="18"/>
        </w:rPr>
        <w:t xml:space="preserve">ption 2: Each packet is transmitted within 20 </w:t>
      </w:r>
      <w:proofErr w:type="spellStart"/>
      <w:r>
        <w:rPr>
          <w:sz w:val="22"/>
          <w:szCs w:val="18"/>
        </w:rPr>
        <w:t>ms</w:t>
      </w:r>
      <w:proofErr w:type="spellEnd"/>
      <w:r>
        <w:rPr>
          <w:sz w:val="22"/>
          <w:szCs w:val="18"/>
        </w:rPr>
        <w:t>, if packet combining is not used.</w:t>
      </w:r>
    </w:p>
    <w:p w14:paraId="25ECBB50" w14:textId="77777777" w:rsidR="006F3B15" w:rsidRDefault="006F3B15" w:rsidP="006F3B15">
      <w:pPr>
        <w:numPr>
          <w:ilvl w:val="1"/>
          <w:numId w:val="11"/>
        </w:numPr>
        <w:rPr>
          <w:rFonts w:eastAsia="DengXian"/>
          <w:sz w:val="22"/>
          <w:szCs w:val="18"/>
          <w:lang w:eastAsia="zh-CN"/>
        </w:rPr>
      </w:pPr>
      <w:r>
        <w:rPr>
          <w:rFonts w:eastAsia="游明朝"/>
          <w:sz w:val="22"/>
          <w:szCs w:val="18"/>
        </w:rPr>
        <w:lastRenderedPageBreak/>
        <w:t>Companies are encouraged to report how to apply packet combining, if used.</w:t>
      </w:r>
    </w:p>
    <w:p w14:paraId="05DABE1D" w14:textId="77777777" w:rsidR="006F3B15" w:rsidRDefault="006F3B15" w:rsidP="006F3B15">
      <w:pPr>
        <w:numPr>
          <w:ilvl w:val="1"/>
          <w:numId w:val="11"/>
        </w:numPr>
        <w:rPr>
          <w:rFonts w:eastAsia="DengXian"/>
          <w:sz w:val="22"/>
          <w:szCs w:val="18"/>
          <w:lang w:eastAsia="zh-CN"/>
        </w:rPr>
      </w:pPr>
      <w:r>
        <w:rPr>
          <w:rFonts w:eastAsia="游明朝" w:hint="eastAsia"/>
          <w:sz w:val="22"/>
          <w:szCs w:val="18"/>
        </w:rPr>
        <w:t>N</w:t>
      </w:r>
      <w:r>
        <w:rPr>
          <w:rFonts w:eastAsia="游明朝"/>
          <w:sz w:val="22"/>
          <w:szCs w:val="18"/>
        </w:rPr>
        <w:t xml:space="preserve">ote: In packet combining, multiple of 20 </w:t>
      </w:r>
      <w:proofErr w:type="spellStart"/>
      <w:r>
        <w:rPr>
          <w:rFonts w:eastAsia="游明朝"/>
          <w:sz w:val="22"/>
          <w:szCs w:val="18"/>
        </w:rPr>
        <w:t>ms</w:t>
      </w:r>
      <w:proofErr w:type="spellEnd"/>
      <w:r>
        <w:rPr>
          <w:rFonts w:eastAsia="游明朝"/>
          <w:sz w:val="22"/>
          <w:szCs w:val="18"/>
        </w:rPr>
        <w:t xml:space="preserve"> data can be combined into a single packet at TX side, and the packet is transmitted within more than 20 </w:t>
      </w:r>
      <w:proofErr w:type="spellStart"/>
      <w:r>
        <w:rPr>
          <w:rFonts w:eastAsia="游明朝"/>
          <w:sz w:val="22"/>
          <w:szCs w:val="18"/>
        </w:rPr>
        <w:t>ms</w:t>
      </w:r>
      <w:proofErr w:type="spellEnd"/>
      <w:r>
        <w:rPr>
          <w:rFonts w:eastAsia="游明朝"/>
          <w:sz w:val="22"/>
          <w:szCs w:val="18"/>
        </w:rPr>
        <w:t xml:space="preserve"> such that 200 </w:t>
      </w:r>
      <w:proofErr w:type="spellStart"/>
      <w:r>
        <w:rPr>
          <w:rFonts w:eastAsia="游明朝"/>
          <w:sz w:val="22"/>
          <w:szCs w:val="18"/>
        </w:rPr>
        <w:t>ms</w:t>
      </w:r>
      <w:proofErr w:type="spellEnd"/>
      <w:r>
        <w:rPr>
          <w:rFonts w:eastAsia="游明朝"/>
          <w:sz w:val="22"/>
          <w:szCs w:val="18"/>
        </w:rPr>
        <w:t xml:space="preserve"> E2E latency is satisfied</w:t>
      </w:r>
    </w:p>
    <w:p w14:paraId="33BC0E0A" w14:textId="77777777" w:rsidR="006F3B15" w:rsidRDefault="006F3B15" w:rsidP="006F3B15">
      <w:pPr>
        <w:numPr>
          <w:ilvl w:val="0"/>
          <w:numId w:val="11"/>
        </w:numPr>
        <w:rPr>
          <w:sz w:val="22"/>
          <w:szCs w:val="18"/>
        </w:rPr>
      </w:pPr>
      <w:r>
        <w:rPr>
          <w:rFonts w:hint="eastAsia"/>
          <w:sz w:val="22"/>
          <w:szCs w:val="18"/>
        </w:rPr>
        <w:t>V</w:t>
      </w:r>
      <w:r>
        <w:rPr>
          <w:sz w:val="22"/>
          <w:szCs w:val="18"/>
        </w:rPr>
        <w:t>oIP is evaluated only in LEO scenario.</w:t>
      </w:r>
    </w:p>
    <w:p w14:paraId="5073759E" w14:textId="77777777" w:rsidR="006F3B15" w:rsidRDefault="006F3B15" w:rsidP="006F3B15">
      <w:pPr>
        <w:numPr>
          <w:ilvl w:val="0"/>
          <w:numId w:val="11"/>
        </w:numPr>
        <w:rPr>
          <w:sz w:val="22"/>
          <w:szCs w:val="18"/>
        </w:rPr>
      </w:pPr>
      <w:r>
        <w:rPr>
          <w:rFonts w:hint="eastAsia"/>
          <w:sz w:val="22"/>
          <w:szCs w:val="18"/>
        </w:rPr>
        <w:t>N</w:t>
      </w:r>
      <w:r>
        <w:rPr>
          <w:sz w:val="22"/>
          <w:szCs w:val="18"/>
        </w:rPr>
        <w:t>ote: PRB/MCS/TBS determinations are discussed separately</w:t>
      </w:r>
    </w:p>
    <w:p w14:paraId="7873FC05" w14:textId="77777777" w:rsidR="006F3B15" w:rsidRDefault="006F3B15" w:rsidP="006F3B15">
      <w:pPr>
        <w:spacing w:beforeLines="50" w:before="120" w:afterLines="50" w:after="120"/>
        <w:rPr>
          <w:sz w:val="22"/>
          <w:szCs w:val="18"/>
          <w:lang w:val="en-US"/>
        </w:rPr>
      </w:pPr>
    </w:p>
    <w:p w14:paraId="149852EA" w14:textId="77777777" w:rsidR="006F3B15" w:rsidRDefault="006F3B15" w:rsidP="006F3B15">
      <w:pPr>
        <w:rPr>
          <w:b/>
          <w:sz w:val="22"/>
          <w:szCs w:val="18"/>
          <w:lang w:eastAsia="zh-CN"/>
        </w:rPr>
      </w:pPr>
      <w:r>
        <w:rPr>
          <w:b/>
          <w:sz w:val="22"/>
          <w:szCs w:val="18"/>
          <w:highlight w:val="yellow"/>
          <w:lang w:eastAsia="zh-CN"/>
        </w:rPr>
        <w:t>Proposal 1-2_v2</w:t>
      </w:r>
    </w:p>
    <w:p w14:paraId="32B1A1AB" w14:textId="77777777" w:rsidR="006F3B15" w:rsidRDefault="006F3B15" w:rsidP="006F3B15">
      <w:pPr>
        <w:rPr>
          <w:sz w:val="22"/>
          <w:szCs w:val="18"/>
          <w:lang w:eastAsia="zh-CN"/>
        </w:rPr>
      </w:pPr>
      <w:r>
        <w:rPr>
          <w:sz w:val="22"/>
          <w:szCs w:val="18"/>
          <w:lang w:eastAsia="zh-CN"/>
        </w:rPr>
        <w:t>For low-data rate service, the following the target data rate is assumed.</w:t>
      </w:r>
    </w:p>
    <w:p w14:paraId="6393DB9C" w14:textId="77777777" w:rsidR="006F3B15" w:rsidRDefault="006F3B15" w:rsidP="006F3B15">
      <w:pPr>
        <w:numPr>
          <w:ilvl w:val="0"/>
          <w:numId w:val="11"/>
        </w:numPr>
        <w:rPr>
          <w:sz w:val="22"/>
          <w:szCs w:val="18"/>
        </w:rPr>
      </w:pPr>
      <w:r>
        <w:rPr>
          <w:sz w:val="22"/>
          <w:szCs w:val="18"/>
        </w:rPr>
        <w:t>For DL, 100 kbps if ITU</w:t>
      </w:r>
      <w:r>
        <w:rPr>
          <w:sz w:val="22"/>
          <w:szCs w:val="18"/>
          <w:lang w:val="en-US"/>
        </w:rPr>
        <w:t xml:space="preserve"> regulatory limitations on power flux density is not considered; otherwise, 3 kbps</w:t>
      </w:r>
    </w:p>
    <w:p w14:paraId="3A5CDC3E" w14:textId="77777777" w:rsidR="006F3B15" w:rsidRDefault="006F3B15" w:rsidP="006F3B15">
      <w:pPr>
        <w:numPr>
          <w:ilvl w:val="0"/>
          <w:numId w:val="11"/>
        </w:numPr>
        <w:rPr>
          <w:sz w:val="22"/>
          <w:szCs w:val="18"/>
        </w:rPr>
      </w:pPr>
      <w:r>
        <w:rPr>
          <w:sz w:val="22"/>
          <w:szCs w:val="18"/>
          <w:lang w:val="en-US"/>
        </w:rPr>
        <w:t>For UL,</w:t>
      </w:r>
      <w:r>
        <w:rPr>
          <w:sz w:val="22"/>
          <w:szCs w:val="18"/>
        </w:rPr>
        <w:t xml:space="preserve"> 3 kbps</w:t>
      </w:r>
    </w:p>
    <w:p w14:paraId="177A17EF" w14:textId="77777777" w:rsidR="006F3B15" w:rsidRDefault="006F3B15" w:rsidP="006F3B15">
      <w:pPr>
        <w:spacing w:beforeLines="50" w:before="120" w:afterLines="50" w:after="120"/>
        <w:rPr>
          <w:sz w:val="22"/>
          <w:szCs w:val="18"/>
          <w:lang w:val="en-US"/>
        </w:rPr>
      </w:pPr>
    </w:p>
    <w:p w14:paraId="41F4E465" w14:textId="77777777" w:rsidR="006F3B15" w:rsidRDefault="006F3B15" w:rsidP="006F3B15">
      <w:pPr>
        <w:spacing w:beforeLines="50" w:before="120" w:afterLines="50" w:after="120"/>
        <w:rPr>
          <w:sz w:val="22"/>
          <w:szCs w:val="18"/>
          <w:lang w:val="en-US"/>
        </w:rPr>
      </w:pPr>
    </w:p>
    <w:p w14:paraId="6AEAD5D9"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4</w:t>
      </w:r>
      <w:r>
        <w:rPr>
          <w:rFonts w:ascii="Arial" w:hAnsi="Arial"/>
          <w:b/>
          <w:vertAlign w:val="superscript"/>
          <w:lang w:val="en-US"/>
        </w:rPr>
        <w:t>th</w:t>
      </w:r>
      <w:r>
        <w:rPr>
          <w:rFonts w:ascii="Arial" w:hAnsi="Arial"/>
          <w:b/>
          <w:lang w:val="en-US"/>
        </w:rPr>
        <w:t xml:space="preserve"> round</w:t>
      </w:r>
    </w:p>
    <w:p w14:paraId="4E1AD9E5" w14:textId="77777777" w:rsidR="006F3B15" w:rsidRDefault="006F3B15" w:rsidP="006F3B15">
      <w:pPr>
        <w:spacing w:beforeLines="50" w:before="120" w:afterLines="50" w:after="120"/>
        <w:rPr>
          <w:sz w:val="22"/>
          <w:szCs w:val="18"/>
          <w:lang w:val="en-US"/>
        </w:rPr>
      </w:pPr>
      <w:r>
        <w:rPr>
          <w:rFonts w:hint="eastAsia"/>
          <w:sz w:val="22"/>
          <w:szCs w:val="18"/>
          <w:lang w:val="en-US"/>
        </w:rPr>
        <w:t>I</w:t>
      </w:r>
      <w:r>
        <w:rPr>
          <w:sz w:val="22"/>
          <w:szCs w:val="18"/>
          <w:lang w:val="en-US"/>
        </w:rPr>
        <w:t>n GTW session, data rate for VoIP was agreed. We need to decide for low-date rate service; FL would like to suggest to have discussion via reflector.</w:t>
      </w:r>
    </w:p>
    <w:p w14:paraId="77260DF7" w14:textId="77777777" w:rsidR="006F3B15" w:rsidRDefault="006F3B15" w:rsidP="006F3B15">
      <w:pPr>
        <w:spacing w:beforeLines="50" w:before="120" w:afterLines="50" w:after="120"/>
        <w:rPr>
          <w:sz w:val="22"/>
          <w:szCs w:val="18"/>
          <w:lang w:val="en-US"/>
        </w:rPr>
      </w:pPr>
    </w:p>
    <w:p w14:paraId="09F2AC87" w14:textId="77777777" w:rsidR="006F3B15" w:rsidRDefault="006F3B15" w:rsidP="006F3B15">
      <w:pPr>
        <w:rPr>
          <w:b/>
          <w:sz w:val="22"/>
          <w:szCs w:val="18"/>
          <w:lang w:eastAsia="zh-CN"/>
        </w:rPr>
      </w:pPr>
      <w:r>
        <w:rPr>
          <w:b/>
          <w:sz w:val="22"/>
          <w:szCs w:val="18"/>
          <w:highlight w:val="yellow"/>
          <w:lang w:eastAsia="zh-CN"/>
        </w:rPr>
        <w:t>Proposal 1-2_v2</w:t>
      </w:r>
    </w:p>
    <w:p w14:paraId="3DD16AD2" w14:textId="77777777" w:rsidR="006F3B15" w:rsidRDefault="006F3B15" w:rsidP="006F3B15">
      <w:pPr>
        <w:rPr>
          <w:sz w:val="22"/>
          <w:szCs w:val="18"/>
          <w:lang w:eastAsia="zh-CN"/>
        </w:rPr>
      </w:pPr>
      <w:r>
        <w:rPr>
          <w:sz w:val="22"/>
          <w:szCs w:val="18"/>
          <w:lang w:eastAsia="zh-CN"/>
        </w:rPr>
        <w:t>For low-data rate service, the following the target data rate is assumed.</w:t>
      </w:r>
    </w:p>
    <w:p w14:paraId="25FBC179" w14:textId="77777777" w:rsidR="006F3B15" w:rsidRDefault="006F3B15" w:rsidP="006F3B15">
      <w:pPr>
        <w:numPr>
          <w:ilvl w:val="0"/>
          <w:numId w:val="11"/>
        </w:numPr>
        <w:rPr>
          <w:sz w:val="22"/>
          <w:szCs w:val="18"/>
        </w:rPr>
      </w:pPr>
      <w:r>
        <w:rPr>
          <w:sz w:val="22"/>
          <w:szCs w:val="18"/>
        </w:rPr>
        <w:t>For DL, 100 kbps if ITU</w:t>
      </w:r>
      <w:r>
        <w:rPr>
          <w:sz w:val="22"/>
          <w:szCs w:val="18"/>
          <w:lang w:val="en-US"/>
        </w:rPr>
        <w:t xml:space="preserve"> regulatory limitations on power flux density is not considered; otherwise, 3 kbps</w:t>
      </w:r>
    </w:p>
    <w:p w14:paraId="463A07DD" w14:textId="77777777" w:rsidR="006F3B15" w:rsidRDefault="006F3B15" w:rsidP="006F3B15">
      <w:pPr>
        <w:numPr>
          <w:ilvl w:val="0"/>
          <w:numId w:val="11"/>
        </w:numPr>
        <w:rPr>
          <w:sz w:val="22"/>
          <w:szCs w:val="18"/>
        </w:rPr>
      </w:pPr>
      <w:r>
        <w:rPr>
          <w:sz w:val="22"/>
          <w:szCs w:val="18"/>
          <w:lang w:val="en-US"/>
        </w:rPr>
        <w:t>For UL,</w:t>
      </w:r>
      <w:r>
        <w:rPr>
          <w:sz w:val="22"/>
          <w:szCs w:val="18"/>
        </w:rPr>
        <w:t xml:space="preserve"> 3 kbps</w:t>
      </w:r>
    </w:p>
    <w:p w14:paraId="3B4C7902" w14:textId="77777777" w:rsidR="006F3B15" w:rsidRDefault="006F3B15" w:rsidP="006F3B15">
      <w:pPr>
        <w:spacing w:beforeLines="50" w:before="120" w:afterLines="50" w:after="120"/>
        <w:rPr>
          <w:sz w:val="22"/>
          <w:szCs w:val="18"/>
          <w:lang w:val="en-US"/>
        </w:rPr>
      </w:pPr>
    </w:p>
    <w:p w14:paraId="7FCB25C1" w14:textId="77777777" w:rsidR="006F3B15" w:rsidRDefault="006F3B15" w:rsidP="006F3B15">
      <w:pPr>
        <w:spacing w:beforeLines="50" w:before="120" w:afterLines="50" w:after="120"/>
        <w:rPr>
          <w:sz w:val="22"/>
          <w:szCs w:val="18"/>
          <w:lang w:val="en-US"/>
        </w:rPr>
      </w:pPr>
      <w:r>
        <w:rPr>
          <w:rFonts w:hint="eastAsia"/>
          <w:sz w:val="22"/>
          <w:szCs w:val="18"/>
          <w:lang w:val="en-US"/>
        </w:rPr>
        <w:t>E</w:t>
      </w:r>
      <w:r>
        <w:rPr>
          <w:sz w:val="22"/>
          <w:szCs w:val="18"/>
          <w:lang w:val="en-US"/>
        </w:rPr>
        <w:t>mail discussion</w:t>
      </w:r>
    </w:p>
    <w:p w14:paraId="1D81143D" w14:textId="77777777" w:rsidR="009040B0" w:rsidRDefault="009040B0" w:rsidP="009040B0">
      <w:pPr>
        <w:spacing w:beforeLines="50" w:before="120" w:afterLines="50" w:after="120"/>
        <w:rPr>
          <w:sz w:val="22"/>
          <w:szCs w:val="18"/>
          <w:lang w:val="en-US"/>
        </w:rPr>
      </w:pPr>
      <w:r>
        <w:rPr>
          <w:rFonts w:hint="eastAsia"/>
          <w:sz w:val="22"/>
          <w:szCs w:val="18"/>
          <w:lang w:val="en-US"/>
        </w:rPr>
        <w:t>G</w:t>
      </w:r>
      <w:r>
        <w:rPr>
          <w:sz w:val="22"/>
          <w:szCs w:val="18"/>
          <w:lang w:val="en-US"/>
        </w:rPr>
        <w:t>TW session outcome: Agreed</w:t>
      </w:r>
    </w:p>
    <w:p w14:paraId="7BF22141" w14:textId="77777777" w:rsidR="009040B0" w:rsidRDefault="009040B0" w:rsidP="009040B0">
      <w:pPr>
        <w:spacing w:beforeLines="50" w:before="120" w:afterLines="50" w:after="120"/>
        <w:rPr>
          <w:sz w:val="22"/>
          <w:szCs w:val="18"/>
          <w:lang w:val="en-US"/>
        </w:rPr>
      </w:pPr>
      <w:r>
        <w:rPr>
          <w:rFonts w:hint="eastAsia"/>
          <w:sz w:val="22"/>
          <w:szCs w:val="18"/>
          <w:lang w:val="en-US"/>
        </w:rPr>
        <w:t>T</w:t>
      </w:r>
      <w:r>
        <w:rPr>
          <w:sz w:val="22"/>
          <w:szCs w:val="18"/>
          <w:lang w:val="en-US"/>
        </w:rPr>
        <w:t>hen now we can close this section.</w:t>
      </w:r>
    </w:p>
    <w:p w14:paraId="176BC8FD" w14:textId="77777777" w:rsidR="009040B0" w:rsidRDefault="009040B0" w:rsidP="006F3B15">
      <w:pPr>
        <w:spacing w:beforeLines="50" w:before="120" w:afterLines="50" w:after="120"/>
        <w:rPr>
          <w:rFonts w:hint="eastAsia"/>
          <w:sz w:val="22"/>
          <w:szCs w:val="18"/>
          <w:lang w:val="en-US"/>
        </w:rPr>
      </w:pPr>
    </w:p>
    <w:p w14:paraId="1B3E8001" w14:textId="77777777" w:rsidR="006F3B15" w:rsidRDefault="006F3B15" w:rsidP="006F3B15">
      <w:pPr>
        <w:spacing w:beforeLines="50" w:before="120" w:afterLines="50" w:after="120"/>
        <w:rPr>
          <w:sz w:val="22"/>
          <w:szCs w:val="18"/>
          <w:lang w:val="en-US"/>
        </w:rPr>
      </w:pPr>
    </w:p>
    <w:p w14:paraId="47C168C0" w14:textId="77777777" w:rsidR="006F3B15" w:rsidRDefault="006F3B15" w:rsidP="006F3B15">
      <w:pPr>
        <w:keepNext/>
        <w:numPr>
          <w:ilvl w:val="1"/>
          <w:numId w:val="5"/>
        </w:numPr>
        <w:tabs>
          <w:tab w:val="left" w:pos="360"/>
        </w:tabs>
        <w:spacing w:before="240" w:after="120"/>
        <w:ind w:left="360" w:hanging="360"/>
        <w:outlineLvl w:val="1"/>
        <w:rPr>
          <w:rFonts w:ascii="Arial" w:hAnsi="Arial"/>
          <w:b/>
          <w:lang w:val="en-US"/>
        </w:rPr>
      </w:pPr>
      <w:r>
        <w:rPr>
          <w:rFonts w:ascii="Arial" w:hAnsi="Arial"/>
          <w:b/>
          <w:lang w:val="en-US"/>
        </w:rPr>
        <w:t>[Closed] Topic #2: Evaluation methodology / Performance metrics</w:t>
      </w:r>
    </w:p>
    <w:p w14:paraId="61DC650A" w14:textId="77777777" w:rsidR="006F3B15" w:rsidRDefault="006F3B15" w:rsidP="006F3B15">
      <w:pPr>
        <w:spacing w:beforeLines="50" w:before="120" w:afterLines="50" w:after="120"/>
        <w:rPr>
          <w:sz w:val="22"/>
          <w:szCs w:val="18"/>
          <w:lang w:val="en-US"/>
        </w:rPr>
      </w:pPr>
      <w:r>
        <w:rPr>
          <w:sz w:val="22"/>
          <w:szCs w:val="18"/>
          <w:lang w:val="en-US"/>
        </w:rPr>
        <w:t xml:space="preserve">For coverage evaluation, the evaluation methodology / performance metrics should be aligned among companies. It seems that at least 7 companies [1/HW, </w:t>
      </w:r>
      <w:proofErr w:type="spellStart"/>
      <w:r>
        <w:rPr>
          <w:sz w:val="22"/>
          <w:szCs w:val="18"/>
          <w:lang w:val="en-US"/>
        </w:rPr>
        <w:t>HiSi</w:t>
      </w:r>
      <w:proofErr w:type="spellEnd"/>
      <w:r>
        <w:rPr>
          <w:sz w:val="22"/>
          <w:szCs w:val="18"/>
          <w:lang w:val="en-US"/>
        </w:rPr>
        <w:t>] [5/vivo] [6/Pana] [9/Xiaomi] [17/DCM] [20/THALES] [22/Ericsson] propose to reuse evaluation methodology defined in Rel-16 NTN (i.e. TR38.821). Meanwhile, three companies [11/Samsung] [15/Apple] [19/LGE] consider evaluation methodology defined in Rel-17 coverage enhancement (i.e. TR38.830). [15/Apple] [19/LGE] propose to use not MPL but MIL.</w:t>
      </w:r>
    </w:p>
    <w:p w14:paraId="5F1D21EC" w14:textId="77777777" w:rsidR="006F3B15" w:rsidRDefault="006F3B15" w:rsidP="006F3B15">
      <w:pPr>
        <w:spacing w:beforeLines="50" w:before="120" w:afterLines="50" w:after="120"/>
        <w:rPr>
          <w:sz w:val="22"/>
          <w:szCs w:val="18"/>
          <w:lang w:val="en-US"/>
        </w:rPr>
      </w:pPr>
      <w:r>
        <w:rPr>
          <w:sz w:val="22"/>
          <w:szCs w:val="18"/>
          <w:lang w:val="en-US"/>
        </w:rPr>
        <w:t>In TR38.830, three performance metrics are defined: MPL / MIL / MCL. MPL is an absolute value calculated based on SINR, and compared to target MPL. Target MPL is derived from ISD (Inter-Site distance) value and formula. MIL / MCL do not include some aspects from MPL, i.e. they are relative values. Thus MCL / MPL were used to determine which channel/signal should be enhanced, though were not used to decide necessity of enhancement.</w:t>
      </w:r>
    </w:p>
    <w:p w14:paraId="7BAB4D26" w14:textId="77777777" w:rsidR="006F3B15" w:rsidRDefault="006F3B15" w:rsidP="006F3B15">
      <w:pPr>
        <w:spacing w:beforeLines="50" w:before="120" w:afterLines="50" w:after="120"/>
        <w:rPr>
          <w:sz w:val="22"/>
          <w:szCs w:val="18"/>
          <w:lang w:val="en-US"/>
        </w:rPr>
      </w:pPr>
      <w:r>
        <w:rPr>
          <w:sz w:val="22"/>
          <w:szCs w:val="18"/>
          <w:lang w:val="en-US"/>
        </w:rPr>
        <w:t xml:space="preserve">FL’s understanding is that at least MIL / MCL are not applicable in order to evaluate certain coverage performance since they are relative values as abovementioned. To use MPL, formula to decide target MPL is necessary; however, it seems that the formula defined in TR38.830 is not matched with NTN scenario. On the other hand, FL thinks that CNR calculation is well-defined in section 6.1.3.1 of TR38.821 and it can be reused </w:t>
      </w:r>
      <w:r>
        <w:rPr>
          <w:sz w:val="22"/>
          <w:szCs w:val="18"/>
          <w:lang w:val="en-US"/>
        </w:rPr>
        <w:lastRenderedPageBreak/>
        <w:t>for this study. CNR value is calculated based on parameters clearly defined in this study, and the value is compared to required SINR of target service, as several companies mentioned.</w:t>
      </w:r>
    </w:p>
    <w:p w14:paraId="75BB92A7" w14:textId="77777777" w:rsidR="006F3B15" w:rsidRDefault="006F3B15" w:rsidP="006F3B15">
      <w:pPr>
        <w:spacing w:beforeLines="50" w:before="120" w:afterLines="50" w:after="120"/>
        <w:rPr>
          <w:sz w:val="22"/>
          <w:szCs w:val="18"/>
          <w:lang w:val="en-US"/>
        </w:rPr>
      </w:pPr>
      <w:r>
        <w:rPr>
          <w:sz w:val="22"/>
          <w:szCs w:val="18"/>
          <w:lang w:val="en-US"/>
        </w:rPr>
        <w:t>The above FL’s understanding might be incorrect, thus FL would like to ask whether or not this study can reuse link budget calculation defined in TR38.821 and compare with required SINR. In addition, FL would like to ask whether also CIR should be considered or not.</w:t>
      </w:r>
    </w:p>
    <w:p w14:paraId="37F60794" w14:textId="77777777" w:rsidR="006F3B15" w:rsidRDefault="006F3B15" w:rsidP="006F3B15">
      <w:pPr>
        <w:spacing w:beforeLines="50" w:before="120" w:afterLines="50" w:after="120"/>
        <w:rPr>
          <w:sz w:val="22"/>
          <w:szCs w:val="18"/>
          <w:lang w:val="en-US"/>
        </w:rPr>
      </w:pPr>
    </w:p>
    <w:p w14:paraId="748D9CCB" w14:textId="77777777" w:rsidR="006F3B15" w:rsidRDefault="006F3B15" w:rsidP="006F3B15">
      <w:pPr>
        <w:keepNext/>
        <w:numPr>
          <w:ilvl w:val="2"/>
          <w:numId w:val="5"/>
        </w:numPr>
        <w:spacing w:before="240" w:after="120"/>
        <w:ind w:left="360" w:hanging="360"/>
        <w:outlineLvl w:val="2"/>
        <w:rPr>
          <w:rFonts w:ascii="Arial" w:hAnsi="Arial"/>
          <w:b/>
          <w:lang w:val="en-US"/>
        </w:rPr>
      </w:pPr>
      <w:r>
        <w:rPr>
          <w:rFonts w:ascii="Arial" w:hAnsi="Arial"/>
          <w:b/>
          <w:lang w:val="en-US"/>
        </w:rPr>
        <w:t>1</w:t>
      </w:r>
      <w:r>
        <w:rPr>
          <w:rFonts w:ascii="Arial" w:hAnsi="Arial"/>
          <w:b/>
          <w:vertAlign w:val="superscript"/>
          <w:lang w:val="en-US"/>
        </w:rPr>
        <w:t>st</w:t>
      </w:r>
      <w:r>
        <w:rPr>
          <w:rFonts w:ascii="Arial" w:hAnsi="Arial"/>
          <w:b/>
          <w:lang w:val="en-US"/>
        </w:rPr>
        <w:t xml:space="preserve"> round</w:t>
      </w:r>
    </w:p>
    <w:p w14:paraId="77C50464" w14:textId="77777777" w:rsidR="006F3B15" w:rsidRDefault="006F3B15" w:rsidP="006F3B15">
      <w:pPr>
        <w:rPr>
          <w:b/>
          <w:sz w:val="22"/>
          <w:szCs w:val="18"/>
          <w:lang w:eastAsia="zh-CN"/>
        </w:rPr>
      </w:pPr>
      <w:r>
        <w:rPr>
          <w:b/>
          <w:sz w:val="22"/>
          <w:szCs w:val="18"/>
          <w:highlight w:val="yellow"/>
          <w:lang w:eastAsia="zh-CN"/>
        </w:rPr>
        <w:t>Proposal 2-1_v0</w:t>
      </w:r>
    </w:p>
    <w:p w14:paraId="5C4658DA" w14:textId="77777777" w:rsidR="006F3B15" w:rsidRDefault="006F3B15" w:rsidP="006F3B15">
      <w:pPr>
        <w:rPr>
          <w:sz w:val="22"/>
          <w:szCs w:val="18"/>
          <w:lang w:eastAsia="zh-CN"/>
        </w:rPr>
      </w:pPr>
      <w:r>
        <w:rPr>
          <w:sz w:val="22"/>
          <w:szCs w:val="18"/>
          <w:lang w:eastAsia="zh-CN"/>
        </w:rPr>
        <w:t>Coverage performance in NR NTN is evaluated according to the following steps.</w:t>
      </w:r>
    </w:p>
    <w:p w14:paraId="11CB8C06" w14:textId="77777777" w:rsidR="006F3B15" w:rsidRDefault="006F3B15" w:rsidP="006F3B15">
      <w:pPr>
        <w:numPr>
          <w:ilvl w:val="0"/>
          <w:numId w:val="11"/>
        </w:numPr>
        <w:rPr>
          <w:sz w:val="22"/>
          <w:szCs w:val="18"/>
        </w:rPr>
      </w:pPr>
      <w:r>
        <w:rPr>
          <w:sz w:val="22"/>
          <w:szCs w:val="18"/>
        </w:rPr>
        <w:t>Step 1: CNR is calculated as defined in 6.1.3.1 of TR38.821</w:t>
      </w:r>
    </w:p>
    <w:p w14:paraId="48C77A13" w14:textId="77777777" w:rsidR="006F3B15" w:rsidRDefault="006F3B15" w:rsidP="006F3B15">
      <w:pPr>
        <w:numPr>
          <w:ilvl w:val="1"/>
          <w:numId w:val="11"/>
        </w:numPr>
        <w:rPr>
          <w:sz w:val="22"/>
          <w:szCs w:val="18"/>
        </w:rPr>
      </w:pPr>
      <w:r>
        <w:rPr>
          <w:sz w:val="22"/>
          <w:szCs w:val="18"/>
        </w:rPr>
        <w:t>FFS: whether to consider additional loss</w:t>
      </w:r>
    </w:p>
    <w:p w14:paraId="27A31813" w14:textId="77777777" w:rsidR="006F3B15" w:rsidRDefault="006F3B15" w:rsidP="006F3B15">
      <w:pPr>
        <w:numPr>
          <w:ilvl w:val="0"/>
          <w:numId w:val="11"/>
        </w:numPr>
        <w:rPr>
          <w:sz w:val="22"/>
          <w:szCs w:val="18"/>
        </w:rPr>
      </w:pPr>
      <w:r>
        <w:rPr>
          <w:sz w:val="22"/>
          <w:szCs w:val="18"/>
        </w:rPr>
        <w:t>Step 2: Required SINR of target service is evaluated by LLS</w:t>
      </w:r>
    </w:p>
    <w:p w14:paraId="36DF5D55" w14:textId="77777777" w:rsidR="006F3B15" w:rsidRDefault="006F3B15" w:rsidP="006F3B15">
      <w:pPr>
        <w:numPr>
          <w:ilvl w:val="0"/>
          <w:numId w:val="11"/>
        </w:numPr>
        <w:rPr>
          <w:sz w:val="22"/>
          <w:szCs w:val="18"/>
        </w:rPr>
      </w:pPr>
      <w:r>
        <w:rPr>
          <w:sz w:val="22"/>
          <w:szCs w:val="18"/>
        </w:rPr>
        <w:t>Step 3: The CNR and the required SINR are compared</w:t>
      </w:r>
    </w:p>
    <w:p w14:paraId="320C43D9" w14:textId="77777777" w:rsidR="006F3B15" w:rsidRDefault="006F3B15" w:rsidP="006F3B15">
      <w:pPr>
        <w:spacing w:beforeLines="50" w:before="120" w:afterLines="50" w:after="120"/>
        <w:rPr>
          <w:sz w:val="22"/>
          <w:szCs w:val="18"/>
          <w:lang w:val="en-US"/>
        </w:rPr>
      </w:pPr>
    </w:p>
    <w:p w14:paraId="1B9397A1" w14:textId="77777777" w:rsidR="006F3B15" w:rsidRDefault="006F3B15" w:rsidP="006F3B15">
      <w:pPr>
        <w:spacing w:beforeLines="50" w:before="120" w:afterLines="50" w:after="120"/>
        <w:rPr>
          <w:sz w:val="22"/>
          <w:szCs w:val="18"/>
          <w:lang w:val="en-US"/>
        </w:rPr>
      </w:pPr>
      <w:r>
        <w:rPr>
          <w:sz w:val="22"/>
          <w:szCs w:val="18"/>
          <w:lang w:val="en-US"/>
        </w:rPr>
        <w:t>Q: Do you agree the above proposal? If the answer is NO, please share the reason. Note that the FFS is added to discuss e.g. polarization loss, in the next section.</w:t>
      </w:r>
    </w:p>
    <w:tbl>
      <w:tblPr>
        <w:tblStyle w:val="310"/>
        <w:tblW w:w="0" w:type="auto"/>
        <w:tblLayout w:type="fixed"/>
        <w:tblLook w:val="04A0" w:firstRow="1" w:lastRow="0" w:firstColumn="1" w:lastColumn="0" w:noHBand="0" w:noVBand="1"/>
      </w:tblPr>
      <w:tblGrid>
        <w:gridCol w:w="1413"/>
        <w:gridCol w:w="1134"/>
        <w:gridCol w:w="7415"/>
      </w:tblGrid>
      <w:tr w:rsidR="006F3B15" w14:paraId="5B927927" w14:textId="77777777" w:rsidTr="00BB22A9">
        <w:tc>
          <w:tcPr>
            <w:tcW w:w="1413" w:type="dxa"/>
            <w:shd w:val="clear" w:color="auto" w:fill="E7E6E6"/>
          </w:tcPr>
          <w:p w14:paraId="082CAD05" w14:textId="77777777" w:rsidR="006F3B15" w:rsidRDefault="006F3B15" w:rsidP="00BB22A9">
            <w:pPr>
              <w:spacing w:beforeLines="50" w:before="120" w:afterLines="50" w:after="120"/>
              <w:rPr>
                <w:sz w:val="22"/>
                <w:szCs w:val="18"/>
                <w:lang w:val="en-US"/>
              </w:rPr>
            </w:pPr>
            <w:bookmarkStart w:id="8" w:name="_Hlk103329445"/>
            <w:r>
              <w:rPr>
                <w:sz w:val="22"/>
                <w:szCs w:val="18"/>
                <w:lang w:val="en-US"/>
              </w:rPr>
              <w:t>Company</w:t>
            </w:r>
          </w:p>
        </w:tc>
        <w:tc>
          <w:tcPr>
            <w:tcW w:w="1134" w:type="dxa"/>
            <w:shd w:val="clear" w:color="auto" w:fill="E7E6E6"/>
          </w:tcPr>
          <w:p w14:paraId="34F64EC4" w14:textId="77777777" w:rsidR="006F3B15" w:rsidRDefault="006F3B15" w:rsidP="00BB22A9">
            <w:pPr>
              <w:spacing w:beforeLines="50" w:before="120" w:afterLines="50" w:after="120"/>
              <w:rPr>
                <w:sz w:val="22"/>
                <w:szCs w:val="18"/>
                <w:lang w:val="en-US"/>
              </w:rPr>
            </w:pPr>
            <w:r>
              <w:rPr>
                <w:sz w:val="22"/>
                <w:szCs w:val="18"/>
                <w:lang w:val="en-US"/>
              </w:rPr>
              <w:t>YES/NO</w:t>
            </w:r>
          </w:p>
        </w:tc>
        <w:tc>
          <w:tcPr>
            <w:tcW w:w="7415" w:type="dxa"/>
            <w:shd w:val="clear" w:color="auto" w:fill="E7E6E6"/>
          </w:tcPr>
          <w:p w14:paraId="683886A6" w14:textId="77777777" w:rsidR="006F3B15" w:rsidRDefault="006F3B15" w:rsidP="00BB22A9">
            <w:pPr>
              <w:spacing w:beforeLines="50" w:before="120" w:afterLines="50" w:after="120"/>
              <w:rPr>
                <w:sz w:val="22"/>
                <w:szCs w:val="18"/>
                <w:lang w:val="en-US"/>
              </w:rPr>
            </w:pPr>
            <w:r>
              <w:rPr>
                <w:sz w:val="22"/>
                <w:szCs w:val="18"/>
                <w:lang w:val="en-US"/>
              </w:rPr>
              <w:t>Comment (e.g. reason of NO, whether also CIR should be considered)</w:t>
            </w:r>
          </w:p>
        </w:tc>
      </w:tr>
      <w:tr w:rsidR="006F3B15" w14:paraId="3A8130AB" w14:textId="77777777" w:rsidTr="00BB22A9">
        <w:tc>
          <w:tcPr>
            <w:tcW w:w="1413" w:type="dxa"/>
          </w:tcPr>
          <w:p w14:paraId="1D3EA7C2" w14:textId="77777777" w:rsidR="006F3B15" w:rsidRDefault="006F3B15" w:rsidP="00BB22A9">
            <w:pPr>
              <w:spacing w:beforeLines="50" w:before="120" w:afterLines="50" w:after="120"/>
              <w:rPr>
                <w:sz w:val="22"/>
                <w:szCs w:val="18"/>
                <w:lang w:val="en-US"/>
              </w:rPr>
            </w:pPr>
            <w:r>
              <w:rPr>
                <w:sz w:val="22"/>
                <w:szCs w:val="18"/>
                <w:lang w:val="en-US"/>
              </w:rPr>
              <w:t>QC</w:t>
            </w:r>
          </w:p>
        </w:tc>
        <w:tc>
          <w:tcPr>
            <w:tcW w:w="1134" w:type="dxa"/>
          </w:tcPr>
          <w:p w14:paraId="07B6881C"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00904A5B" w14:textId="77777777" w:rsidR="006F3B15" w:rsidRDefault="006F3B15" w:rsidP="00BB22A9">
            <w:pPr>
              <w:spacing w:beforeLines="50" w:before="120" w:afterLines="50" w:after="120"/>
              <w:rPr>
                <w:sz w:val="22"/>
                <w:szCs w:val="18"/>
                <w:lang w:val="en-US"/>
              </w:rPr>
            </w:pPr>
          </w:p>
        </w:tc>
      </w:tr>
      <w:bookmarkEnd w:id="8"/>
      <w:tr w:rsidR="006F3B15" w14:paraId="3F4F8913" w14:textId="77777777" w:rsidTr="00BB22A9">
        <w:tc>
          <w:tcPr>
            <w:tcW w:w="1413" w:type="dxa"/>
          </w:tcPr>
          <w:p w14:paraId="0934DF07"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Lenovo</w:t>
            </w:r>
          </w:p>
        </w:tc>
        <w:tc>
          <w:tcPr>
            <w:tcW w:w="1134" w:type="dxa"/>
          </w:tcPr>
          <w:p w14:paraId="4C5CB262"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w:t>
            </w:r>
          </w:p>
        </w:tc>
        <w:tc>
          <w:tcPr>
            <w:tcW w:w="7415" w:type="dxa"/>
          </w:tcPr>
          <w:p w14:paraId="1B344533" w14:textId="77777777" w:rsidR="006F3B15" w:rsidRDefault="006F3B15" w:rsidP="00BB22A9">
            <w:pPr>
              <w:spacing w:beforeLines="50" w:before="120" w:afterLines="50" w:after="120"/>
              <w:rPr>
                <w:sz w:val="22"/>
                <w:szCs w:val="18"/>
                <w:lang w:val="en-US"/>
              </w:rPr>
            </w:pPr>
          </w:p>
        </w:tc>
      </w:tr>
      <w:tr w:rsidR="006F3B15" w14:paraId="10F08173" w14:textId="77777777" w:rsidTr="00BB22A9">
        <w:tc>
          <w:tcPr>
            <w:tcW w:w="1413" w:type="dxa"/>
          </w:tcPr>
          <w:p w14:paraId="694A65AE" w14:textId="77777777" w:rsidR="006F3B15" w:rsidRDefault="006F3B15" w:rsidP="00BB22A9">
            <w:pPr>
              <w:spacing w:beforeLines="50" w:before="120" w:afterLines="50" w:after="120"/>
              <w:rPr>
                <w:sz w:val="22"/>
                <w:szCs w:val="18"/>
                <w:lang w:val="en-US"/>
              </w:rPr>
            </w:pPr>
            <w:r>
              <w:rPr>
                <w:sz w:val="22"/>
                <w:szCs w:val="18"/>
                <w:lang w:val="en-US"/>
              </w:rPr>
              <w:t>Apple</w:t>
            </w:r>
          </w:p>
        </w:tc>
        <w:tc>
          <w:tcPr>
            <w:tcW w:w="1134" w:type="dxa"/>
          </w:tcPr>
          <w:p w14:paraId="662BC4DC"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382C2768" w14:textId="77777777" w:rsidR="006F3B15" w:rsidRDefault="006F3B15" w:rsidP="00BB22A9">
            <w:pPr>
              <w:spacing w:beforeLines="50" w:before="120" w:afterLines="50" w:after="120"/>
              <w:rPr>
                <w:sz w:val="22"/>
                <w:szCs w:val="18"/>
                <w:lang w:val="en-US"/>
              </w:rPr>
            </w:pPr>
          </w:p>
        </w:tc>
      </w:tr>
      <w:tr w:rsidR="006F3B15" w14:paraId="1B40B766" w14:textId="77777777" w:rsidTr="00BB22A9">
        <w:tc>
          <w:tcPr>
            <w:tcW w:w="1413" w:type="dxa"/>
          </w:tcPr>
          <w:p w14:paraId="75A2C2E2" w14:textId="77777777" w:rsidR="006F3B15" w:rsidRDefault="006F3B15" w:rsidP="00BB22A9">
            <w:pPr>
              <w:spacing w:beforeLines="50" w:before="120" w:afterLines="50" w:after="120"/>
              <w:rPr>
                <w:sz w:val="22"/>
                <w:szCs w:val="18"/>
                <w:lang w:val="en-US"/>
              </w:rPr>
            </w:pPr>
            <w:r>
              <w:rPr>
                <w:sz w:val="22"/>
                <w:szCs w:val="18"/>
                <w:lang w:val="en-US"/>
              </w:rPr>
              <w:t>Xiaomi</w:t>
            </w:r>
          </w:p>
        </w:tc>
        <w:tc>
          <w:tcPr>
            <w:tcW w:w="1134" w:type="dxa"/>
          </w:tcPr>
          <w:p w14:paraId="001B5B75"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349034A7" w14:textId="77777777" w:rsidR="006F3B15" w:rsidRDefault="006F3B15" w:rsidP="00BB22A9">
            <w:pPr>
              <w:spacing w:beforeLines="50" w:before="120" w:afterLines="50" w:after="120"/>
              <w:rPr>
                <w:sz w:val="22"/>
                <w:szCs w:val="18"/>
                <w:lang w:val="en-US"/>
              </w:rPr>
            </w:pPr>
          </w:p>
        </w:tc>
      </w:tr>
      <w:tr w:rsidR="006F3B15" w14:paraId="61CDF830" w14:textId="77777777" w:rsidTr="00BB22A9">
        <w:tc>
          <w:tcPr>
            <w:tcW w:w="1413" w:type="dxa"/>
          </w:tcPr>
          <w:p w14:paraId="1CC885EB" w14:textId="77777777" w:rsidR="006F3B15" w:rsidRDefault="006F3B15" w:rsidP="00BB22A9">
            <w:pPr>
              <w:spacing w:beforeLines="50" w:before="120" w:afterLines="50" w:after="120"/>
              <w:rPr>
                <w:sz w:val="22"/>
                <w:szCs w:val="18"/>
                <w:lang w:val="en-US"/>
              </w:rPr>
            </w:pPr>
            <w:r>
              <w:rPr>
                <w:rFonts w:eastAsia="SimSun"/>
                <w:sz w:val="22"/>
                <w:szCs w:val="18"/>
                <w:lang w:val="en-US"/>
              </w:rPr>
              <w:t xml:space="preserve">vivo </w:t>
            </w:r>
          </w:p>
        </w:tc>
        <w:tc>
          <w:tcPr>
            <w:tcW w:w="1134" w:type="dxa"/>
          </w:tcPr>
          <w:p w14:paraId="53C6553F" w14:textId="77777777" w:rsidR="006F3B15" w:rsidRDefault="006F3B15" w:rsidP="00BB22A9">
            <w:pPr>
              <w:spacing w:beforeLines="50" w:before="120" w:afterLines="50" w:after="120"/>
              <w:rPr>
                <w:sz w:val="22"/>
                <w:szCs w:val="18"/>
                <w:lang w:val="en-US"/>
              </w:rPr>
            </w:pPr>
            <w:r>
              <w:rPr>
                <w:rFonts w:eastAsia="SimSun"/>
                <w:sz w:val="22"/>
                <w:szCs w:val="18"/>
                <w:lang w:val="en-US"/>
              </w:rPr>
              <w:t>Yes</w:t>
            </w:r>
          </w:p>
        </w:tc>
        <w:tc>
          <w:tcPr>
            <w:tcW w:w="7415" w:type="dxa"/>
          </w:tcPr>
          <w:p w14:paraId="7AC139A9" w14:textId="77777777" w:rsidR="006F3B15" w:rsidRDefault="006F3B15" w:rsidP="00BB22A9">
            <w:pPr>
              <w:spacing w:beforeLines="50" w:before="120" w:afterLines="50" w:after="120"/>
              <w:rPr>
                <w:sz w:val="22"/>
                <w:szCs w:val="18"/>
                <w:lang w:val="en-US"/>
              </w:rPr>
            </w:pPr>
          </w:p>
        </w:tc>
      </w:tr>
      <w:tr w:rsidR="006F3B15" w14:paraId="6B06A4CC" w14:textId="77777777" w:rsidTr="00BB22A9">
        <w:tc>
          <w:tcPr>
            <w:tcW w:w="1413" w:type="dxa"/>
          </w:tcPr>
          <w:p w14:paraId="35B72394"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Samsung</w:t>
            </w:r>
          </w:p>
        </w:tc>
        <w:tc>
          <w:tcPr>
            <w:tcW w:w="1134" w:type="dxa"/>
          </w:tcPr>
          <w:p w14:paraId="4DDCABF2" w14:textId="77777777" w:rsidR="006F3B15" w:rsidRDefault="006F3B15" w:rsidP="00BB22A9">
            <w:pPr>
              <w:spacing w:beforeLines="50" w:before="120" w:afterLines="50" w:after="120"/>
              <w:rPr>
                <w:sz w:val="22"/>
                <w:szCs w:val="18"/>
                <w:lang w:val="en-US"/>
              </w:rPr>
            </w:pPr>
          </w:p>
        </w:tc>
        <w:tc>
          <w:tcPr>
            <w:tcW w:w="7415" w:type="dxa"/>
          </w:tcPr>
          <w:p w14:paraId="25BD522F" w14:textId="77777777" w:rsidR="006F3B15" w:rsidRDefault="006F3B15" w:rsidP="00BB22A9">
            <w:pPr>
              <w:spacing w:beforeLines="50" w:before="120" w:afterLines="50" w:after="120"/>
              <w:rPr>
                <w:sz w:val="22"/>
                <w:szCs w:val="18"/>
                <w:lang w:val="en-US"/>
              </w:rPr>
            </w:pPr>
            <w:r>
              <w:rPr>
                <w:rFonts w:eastAsia="Malgun Gothic"/>
                <w:sz w:val="22"/>
                <w:szCs w:val="22"/>
                <w:lang w:val="en-US" w:eastAsia="ko-KR"/>
              </w:rPr>
              <w:t xml:space="preserve">Considering MPL framework from TR38.830 seems complex and may not be relevant since some of parameters have not been defined in TR38.811/821. In this sense, simplifying MPL framework (which is explained in our </w:t>
            </w:r>
            <w:proofErr w:type="spellStart"/>
            <w:r>
              <w:rPr>
                <w:rFonts w:eastAsia="Malgun Gothic"/>
                <w:sz w:val="22"/>
                <w:szCs w:val="22"/>
                <w:lang w:val="en-US" w:eastAsia="ko-KR"/>
              </w:rPr>
              <w:t>Tdoc</w:t>
            </w:r>
            <w:proofErr w:type="spellEnd"/>
            <w:r>
              <w:rPr>
                <w:rFonts w:eastAsia="Malgun Gothic"/>
                <w:sz w:val="22"/>
                <w:szCs w:val="22"/>
                <w:lang w:val="en-US" w:eastAsia="ko-KR"/>
              </w:rPr>
              <w:t xml:space="preserve"> </w:t>
            </w:r>
            <w:r>
              <w:rPr>
                <w:sz w:val="22"/>
                <w:szCs w:val="22"/>
                <w:lang w:val="en-US"/>
              </w:rPr>
              <w:t xml:space="preserve">2203929) can resolve this issue and it can provide the exact coverage range without considering 1) distance between satellite and UE and 2) elevation angle because the required SNR is input parameter of the framework and maximum distance is output parameter of the framework.  On the other hand, comparing CNR and the required SINR requires to discuss on which candidate elevation angles and altitudes should be considered for deriving CNR. </w:t>
            </w:r>
          </w:p>
        </w:tc>
      </w:tr>
      <w:tr w:rsidR="006F3B15" w14:paraId="62E0F8AF" w14:textId="77777777" w:rsidTr="00BB22A9">
        <w:tc>
          <w:tcPr>
            <w:tcW w:w="1413" w:type="dxa"/>
          </w:tcPr>
          <w:p w14:paraId="78ED0A23"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tcPr>
          <w:p w14:paraId="38AACD70" w14:textId="77777777" w:rsidR="006F3B15" w:rsidRDefault="006F3B15" w:rsidP="00BB22A9">
            <w:pPr>
              <w:spacing w:beforeLines="50" w:before="120" w:afterLines="50" w:after="120"/>
              <w:rPr>
                <w:sz w:val="22"/>
                <w:szCs w:val="18"/>
                <w:lang w:val="en-US"/>
              </w:rPr>
            </w:pPr>
            <w:r>
              <w:rPr>
                <w:sz w:val="22"/>
                <w:szCs w:val="18"/>
                <w:lang w:val="en-US"/>
              </w:rPr>
              <w:t>No</w:t>
            </w:r>
          </w:p>
        </w:tc>
        <w:tc>
          <w:tcPr>
            <w:tcW w:w="7415" w:type="dxa"/>
          </w:tcPr>
          <w:p w14:paraId="0B980ABF" w14:textId="77777777" w:rsidR="006F3B15" w:rsidRDefault="006F3B15" w:rsidP="00BB22A9">
            <w:pPr>
              <w:spacing w:beforeLines="50" w:before="120" w:afterLines="50" w:after="120"/>
              <w:rPr>
                <w:sz w:val="22"/>
                <w:szCs w:val="18"/>
                <w:lang w:val="en-US"/>
              </w:rPr>
            </w:pPr>
            <w:r>
              <w:rPr>
                <w:sz w:val="22"/>
                <w:szCs w:val="18"/>
                <w:lang w:val="en-US"/>
              </w:rPr>
              <w:t>Since satellite antennas will have overlapping coverage areas, it is crucial that these effects are taken into account. As SINR is used in step 2, it is important that the interference is also accounted for in step 1 and step 3. Therefore we suggest to calculate CNIR in step 1 rather than the simpler CNR based on single link conditions.</w:t>
            </w:r>
          </w:p>
        </w:tc>
      </w:tr>
      <w:tr w:rsidR="006F3B15" w14:paraId="70AC09F1" w14:textId="77777777" w:rsidTr="00BB22A9">
        <w:tc>
          <w:tcPr>
            <w:tcW w:w="1413" w:type="dxa"/>
          </w:tcPr>
          <w:p w14:paraId="6BB12D5C" w14:textId="77777777" w:rsidR="006F3B15" w:rsidRDefault="006F3B15" w:rsidP="00BB22A9">
            <w:pPr>
              <w:spacing w:beforeLines="50" w:before="120" w:afterLines="50" w:after="120"/>
              <w:rPr>
                <w:sz w:val="22"/>
                <w:szCs w:val="18"/>
                <w:lang w:val="en-US"/>
              </w:rPr>
            </w:pPr>
            <w:r>
              <w:rPr>
                <w:rFonts w:eastAsia="SimSun"/>
                <w:sz w:val="22"/>
                <w:szCs w:val="18"/>
                <w:lang w:val="en-US"/>
              </w:rPr>
              <w:t>OPPO</w:t>
            </w:r>
          </w:p>
        </w:tc>
        <w:tc>
          <w:tcPr>
            <w:tcW w:w="1134" w:type="dxa"/>
          </w:tcPr>
          <w:p w14:paraId="07260FD2" w14:textId="77777777" w:rsidR="006F3B15" w:rsidRDefault="006F3B15" w:rsidP="00BB22A9">
            <w:pPr>
              <w:spacing w:beforeLines="50" w:before="120" w:afterLines="50" w:after="120"/>
              <w:rPr>
                <w:sz w:val="22"/>
                <w:szCs w:val="18"/>
                <w:lang w:val="en-US"/>
              </w:rPr>
            </w:pPr>
            <w:r>
              <w:rPr>
                <w:rFonts w:eastAsia="SimSun"/>
                <w:sz w:val="22"/>
                <w:szCs w:val="18"/>
                <w:lang w:val="en-US"/>
              </w:rPr>
              <w:t>Yes</w:t>
            </w:r>
          </w:p>
        </w:tc>
        <w:tc>
          <w:tcPr>
            <w:tcW w:w="7415" w:type="dxa"/>
          </w:tcPr>
          <w:p w14:paraId="5A39A642" w14:textId="77777777" w:rsidR="006F3B15" w:rsidRDefault="006F3B15" w:rsidP="00BB22A9">
            <w:pPr>
              <w:spacing w:beforeLines="50" w:before="120" w:afterLines="50" w:after="120"/>
              <w:rPr>
                <w:sz w:val="22"/>
                <w:szCs w:val="18"/>
                <w:lang w:val="en-US"/>
              </w:rPr>
            </w:pPr>
          </w:p>
        </w:tc>
      </w:tr>
      <w:tr w:rsidR="006F3B15" w14:paraId="18BC6CFF" w14:textId="77777777" w:rsidTr="00BB22A9">
        <w:tc>
          <w:tcPr>
            <w:tcW w:w="1413" w:type="dxa"/>
          </w:tcPr>
          <w:p w14:paraId="130645D5" w14:textId="77777777" w:rsidR="006F3B15" w:rsidRDefault="006F3B15" w:rsidP="00BB22A9">
            <w:pPr>
              <w:spacing w:beforeLines="50" w:before="120" w:afterLines="50" w:after="120"/>
              <w:rPr>
                <w:sz w:val="22"/>
                <w:szCs w:val="18"/>
                <w:lang w:val="en-US"/>
              </w:rPr>
            </w:pPr>
            <w:r>
              <w:rPr>
                <w:sz w:val="22"/>
                <w:szCs w:val="18"/>
                <w:lang w:val="en-US"/>
              </w:rPr>
              <w:t xml:space="preserve">Huawei, </w:t>
            </w:r>
            <w:proofErr w:type="spellStart"/>
            <w:r>
              <w:rPr>
                <w:sz w:val="22"/>
                <w:szCs w:val="18"/>
                <w:lang w:val="en-US"/>
              </w:rPr>
              <w:t>HiSilicon</w:t>
            </w:r>
            <w:proofErr w:type="spellEnd"/>
          </w:p>
        </w:tc>
        <w:tc>
          <w:tcPr>
            <w:tcW w:w="1134" w:type="dxa"/>
          </w:tcPr>
          <w:p w14:paraId="72B1C9C7"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2996C97C" w14:textId="77777777" w:rsidR="006F3B15" w:rsidRDefault="006F3B15" w:rsidP="00BB22A9">
            <w:pPr>
              <w:spacing w:beforeLines="50" w:before="120" w:afterLines="50" w:after="120"/>
              <w:rPr>
                <w:sz w:val="22"/>
                <w:szCs w:val="18"/>
                <w:lang w:val="en-US"/>
              </w:rPr>
            </w:pPr>
          </w:p>
        </w:tc>
      </w:tr>
      <w:tr w:rsidR="006F3B15" w14:paraId="0B77E6C5" w14:textId="77777777" w:rsidTr="00BB22A9">
        <w:tc>
          <w:tcPr>
            <w:tcW w:w="1413" w:type="dxa"/>
          </w:tcPr>
          <w:p w14:paraId="0FAE290A" w14:textId="77777777" w:rsidR="006F3B15" w:rsidRDefault="006F3B15" w:rsidP="00BB22A9">
            <w:pPr>
              <w:spacing w:beforeLines="50" w:before="120" w:afterLines="50" w:after="120"/>
              <w:rPr>
                <w:sz w:val="22"/>
                <w:szCs w:val="18"/>
                <w:lang w:val="en-US"/>
              </w:rPr>
            </w:pPr>
            <w:r>
              <w:rPr>
                <w:sz w:val="22"/>
                <w:szCs w:val="18"/>
                <w:lang w:val="en-US"/>
              </w:rPr>
              <w:lastRenderedPageBreak/>
              <w:t>LG</w:t>
            </w:r>
          </w:p>
        </w:tc>
        <w:tc>
          <w:tcPr>
            <w:tcW w:w="1134" w:type="dxa"/>
          </w:tcPr>
          <w:p w14:paraId="2769132A" w14:textId="77777777" w:rsidR="006F3B15" w:rsidRDefault="006F3B15" w:rsidP="00BB22A9">
            <w:pPr>
              <w:spacing w:beforeLines="50" w:before="120" w:afterLines="50" w:after="120"/>
              <w:rPr>
                <w:sz w:val="22"/>
                <w:szCs w:val="18"/>
                <w:lang w:val="en-US"/>
              </w:rPr>
            </w:pPr>
          </w:p>
        </w:tc>
        <w:tc>
          <w:tcPr>
            <w:tcW w:w="7415" w:type="dxa"/>
          </w:tcPr>
          <w:p w14:paraId="05110462"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The reason why we propose to use MIL is to save discussion time by re-using existing methodology and MIL could be suitable to apply additional UE antenna gain/loss for bottleneck identification. Moreover, since MPL is basically allowed loss for given SNR target, we think there is no fundamental difference between MPL and CNR calculation.</w:t>
            </w:r>
          </w:p>
          <w:p w14:paraId="78E1DA12"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 xml:space="preserve">We understand both evaluation method are feasible. If majority view supports the proposal, we can support the proposal for our main goal; saving time to discuss. </w:t>
            </w:r>
          </w:p>
        </w:tc>
      </w:tr>
      <w:tr w:rsidR="006F3B15" w14:paraId="3A8DD72F" w14:textId="77777777" w:rsidTr="00BB22A9">
        <w:tc>
          <w:tcPr>
            <w:tcW w:w="1413" w:type="dxa"/>
          </w:tcPr>
          <w:p w14:paraId="11DCBB5B" w14:textId="77777777" w:rsidR="006F3B15" w:rsidRDefault="006F3B15" w:rsidP="00BB22A9">
            <w:pPr>
              <w:spacing w:beforeLines="50" w:before="120" w:afterLines="50" w:after="120"/>
              <w:rPr>
                <w:sz w:val="22"/>
                <w:szCs w:val="18"/>
                <w:lang w:val="en-US"/>
              </w:rPr>
            </w:pPr>
            <w:r>
              <w:rPr>
                <w:sz w:val="22"/>
                <w:szCs w:val="18"/>
                <w:lang w:val="en-US"/>
              </w:rPr>
              <w:t>NEC</w:t>
            </w:r>
          </w:p>
        </w:tc>
        <w:tc>
          <w:tcPr>
            <w:tcW w:w="1134" w:type="dxa"/>
          </w:tcPr>
          <w:p w14:paraId="5C0C56D7"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606C6C91" w14:textId="77777777" w:rsidR="006F3B15" w:rsidRDefault="006F3B15" w:rsidP="00BB22A9">
            <w:pPr>
              <w:spacing w:beforeLines="50" w:before="120" w:afterLines="50" w:after="120"/>
              <w:rPr>
                <w:sz w:val="22"/>
                <w:szCs w:val="18"/>
                <w:lang w:val="en-US"/>
              </w:rPr>
            </w:pPr>
          </w:p>
        </w:tc>
      </w:tr>
      <w:tr w:rsidR="006F3B15" w14:paraId="7D71461E" w14:textId="77777777" w:rsidTr="00BB22A9">
        <w:tc>
          <w:tcPr>
            <w:tcW w:w="1413" w:type="dxa"/>
          </w:tcPr>
          <w:p w14:paraId="6E84FE1D" w14:textId="77777777" w:rsidR="006F3B15" w:rsidRDefault="006F3B15" w:rsidP="00BB22A9">
            <w:pPr>
              <w:spacing w:beforeLines="50" w:before="120" w:afterLines="50" w:after="120"/>
              <w:rPr>
                <w:sz w:val="22"/>
                <w:szCs w:val="18"/>
                <w:lang w:val="en-US"/>
              </w:rPr>
            </w:pPr>
            <w:r>
              <w:rPr>
                <w:sz w:val="22"/>
                <w:szCs w:val="18"/>
                <w:lang w:val="en-US"/>
              </w:rPr>
              <w:t>NTT DOCOMO</w:t>
            </w:r>
          </w:p>
        </w:tc>
        <w:tc>
          <w:tcPr>
            <w:tcW w:w="1134" w:type="dxa"/>
          </w:tcPr>
          <w:p w14:paraId="7F1588C8"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782D505F" w14:textId="77777777" w:rsidR="006F3B15" w:rsidRDefault="006F3B15" w:rsidP="00BB22A9">
            <w:pPr>
              <w:spacing w:beforeLines="50" w:before="120" w:afterLines="50" w:after="120"/>
              <w:rPr>
                <w:sz w:val="22"/>
                <w:szCs w:val="18"/>
                <w:lang w:val="en-US"/>
              </w:rPr>
            </w:pPr>
          </w:p>
        </w:tc>
      </w:tr>
      <w:tr w:rsidR="006F3B15" w14:paraId="645D2297" w14:textId="77777777" w:rsidTr="00BB22A9">
        <w:tc>
          <w:tcPr>
            <w:tcW w:w="1413" w:type="dxa"/>
          </w:tcPr>
          <w:p w14:paraId="7D9BE59B"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ZTE</w:t>
            </w:r>
          </w:p>
        </w:tc>
        <w:tc>
          <w:tcPr>
            <w:tcW w:w="1134" w:type="dxa"/>
          </w:tcPr>
          <w:p w14:paraId="60C45D1F"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w:t>
            </w:r>
          </w:p>
        </w:tc>
        <w:tc>
          <w:tcPr>
            <w:tcW w:w="7415" w:type="dxa"/>
          </w:tcPr>
          <w:p w14:paraId="68356B2A"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We are generally fine with this proposal. But for LLS, SNR may be evaluated instead of SINR since the interference is unknown.</w:t>
            </w:r>
          </w:p>
        </w:tc>
      </w:tr>
      <w:tr w:rsidR="006F3B15" w14:paraId="6E411D49" w14:textId="77777777" w:rsidTr="00BB22A9">
        <w:tc>
          <w:tcPr>
            <w:tcW w:w="1413" w:type="dxa"/>
          </w:tcPr>
          <w:p w14:paraId="6404F01E"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CATT</w:t>
            </w:r>
          </w:p>
        </w:tc>
        <w:tc>
          <w:tcPr>
            <w:tcW w:w="1134" w:type="dxa"/>
          </w:tcPr>
          <w:p w14:paraId="2C7C9301"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 xml:space="preserve">Yes </w:t>
            </w:r>
          </w:p>
        </w:tc>
        <w:tc>
          <w:tcPr>
            <w:tcW w:w="7415" w:type="dxa"/>
          </w:tcPr>
          <w:p w14:paraId="42205A9D"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One additional comment is that we need to first guarantee the performance of initial access. If the service target is reached, but the initial access including synchronization, system information reception or msg-3 transmission is not successful, then this evaluation is meaningless.</w:t>
            </w:r>
          </w:p>
        </w:tc>
      </w:tr>
      <w:tr w:rsidR="006F3B15" w14:paraId="25A831C1" w14:textId="77777777" w:rsidTr="00BB22A9">
        <w:tc>
          <w:tcPr>
            <w:tcW w:w="1413" w:type="dxa"/>
          </w:tcPr>
          <w:p w14:paraId="530D7B12" w14:textId="77777777" w:rsidR="006F3B15" w:rsidRDefault="006F3B15" w:rsidP="00BB22A9">
            <w:pPr>
              <w:spacing w:beforeLines="50" w:before="120" w:afterLines="50" w:after="120"/>
              <w:rPr>
                <w:rFonts w:eastAsia="SimSun"/>
                <w:sz w:val="22"/>
                <w:szCs w:val="18"/>
                <w:lang w:val="en-US"/>
              </w:rPr>
            </w:pPr>
            <w:r>
              <w:rPr>
                <w:sz w:val="22"/>
                <w:szCs w:val="18"/>
                <w:lang w:val="en-US"/>
              </w:rPr>
              <w:t>Ericsson</w:t>
            </w:r>
          </w:p>
        </w:tc>
        <w:tc>
          <w:tcPr>
            <w:tcW w:w="1134" w:type="dxa"/>
          </w:tcPr>
          <w:p w14:paraId="47373DA0" w14:textId="77777777" w:rsidR="006F3B15" w:rsidRDefault="006F3B15" w:rsidP="00BB22A9">
            <w:pPr>
              <w:spacing w:beforeLines="50" w:before="120" w:afterLines="50" w:after="120"/>
              <w:rPr>
                <w:rFonts w:eastAsia="SimSun"/>
                <w:sz w:val="22"/>
                <w:szCs w:val="18"/>
                <w:lang w:val="en-US"/>
              </w:rPr>
            </w:pPr>
            <w:r>
              <w:rPr>
                <w:sz w:val="22"/>
                <w:szCs w:val="18"/>
                <w:lang w:val="en-US"/>
              </w:rPr>
              <w:t>Yes</w:t>
            </w:r>
          </w:p>
        </w:tc>
        <w:tc>
          <w:tcPr>
            <w:tcW w:w="7415" w:type="dxa"/>
          </w:tcPr>
          <w:p w14:paraId="2D440608" w14:textId="77777777" w:rsidR="006F3B15" w:rsidRDefault="006F3B15" w:rsidP="00BB22A9">
            <w:pPr>
              <w:spacing w:beforeLines="50" w:before="120" w:afterLines="50" w:after="120"/>
              <w:rPr>
                <w:rFonts w:eastAsia="SimSun"/>
                <w:sz w:val="22"/>
                <w:szCs w:val="18"/>
                <w:lang w:val="en-US"/>
              </w:rPr>
            </w:pPr>
          </w:p>
        </w:tc>
      </w:tr>
      <w:tr w:rsidR="006F3B15" w14:paraId="124A295B" w14:textId="77777777" w:rsidTr="00BB22A9">
        <w:tc>
          <w:tcPr>
            <w:tcW w:w="1413" w:type="dxa"/>
          </w:tcPr>
          <w:p w14:paraId="40899294" w14:textId="77777777" w:rsidR="006F3B15" w:rsidRDefault="006F3B15" w:rsidP="00BB22A9">
            <w:pPr>
              <w:spacing w:beforeLines="50" w:before="120" w:afterLines="50" w:after="120"/>
              <w:rPr>
                <w:sz w:val="22"/>
                <w:szCs w:val="18"/>
                <w:lang w:val="en-US"/>
              </w:rPr>
            </w:pPr>
            <w:r>
              <w:rPr>
                <w:sz w:val="22"/>
                <w:szCs w:val="18"/>
                <w:lang w:val="en-US"/>
              </w:rPr>
              <w:t>Thales</w:t>
            </w:r>
          </w:p>
        </w:tc>
        <w:tc>
          <w:tcPr>
            <w:tcW w:w="1134" w:type="dxa"/>
          </w:tcPr>
          <w:p w14:paraId="78C90CF5"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540300FF" w14:textId="77777777" w:rsidR="006F3B15" w:rsidRDefault="006F3B15" w:rsidP="00BB22A9">
            <w:pPr>
              <w:spacing w:beforeLines="50" w:before="120" w:afterLines="50" w:after="120"/>
              <w:rPr>
                <w:rFonts w:eastAsia="SimSun"/>
                <w:sz w:val="22"/>
                <w:szCs w:val="18"/>
                <w:lang w:val="en-US"/>
              </w:rPr>
            </w:pPr>
            <w:r>
              <w:rPr>
                <w:sz w:val="22"/>
                <w:szCs w:val="18"/>
                <w:lang w:val="en-US"/>
              </w:rPr>
              <w:t>For NTN coverage enhancement study, the evaluation methodology can be based on link-level simulation but as system level simulation provides realistic results for coverage analysis we are open to conduct also system-level simulation for this study.</w:t>
            </w:r>
          </w:p>
        </w:tc>
      </w:tr>
      <w:tr w:rsidR="006F3B15" w14:paraId="304426CF" w14:textId="77777777" w:rsidTr="00BB22A9">
        <w:tc>
          <w:tcPr>
            <w:tcW w:w="1413" w:type="dxa"/>
          </w:tcPr>
          <w:p w14:paraId="42213F0E" w14:textId="77777777" w:rsidR="006F3B15" w:rsidRDefault="006F3B15" w:rsidP="00BB22A9">
            <w:pPr>
              <w:spacing w:beforeLines="50" w:before="120" w:afterLines="50" w:after="120"/>
              <w:rPr>
                <w:sz w:val="22"/>
                <w:szCs w:val="18"/>
                <w:lang w:val="en-US"/>
              </w:rPr>
            </w:pPr>
            <w:proofErr w:type="spellStart"/>
            <w:r>
              <w:rPr>
                <w:rFonts w:eastAsia="SimSun"/>
                <w:sz w:val="22"/>
                <w:szCs w:val="18"/>
                <w:lang w:val="en-US"/>
              </w:rPr>
              <w:t>Spreadtrum</w:t>
            </w:r>
            <w:proofErr w:type="spellEnd"/>
          </w:p>
        </w:tc>
        <w:tc>
          <w:tcPr>
            <w:tcW w:w="1134" w:type="dxa"/>
          </w:tcPr>
          <w:p w14:paraId="107CE25E" w14:textId="77777777" w:rsidR="006F3B15" w:rsidRDefault="006F3B15" w:rsidP="00BB22A9">
            <w:pPr>
              <w:spacing w:beforeLines="50" w:before="120" w:afterLines="50" w:after="120"/>
              <w:rPr>
                <w:sz w:val="22"/>
                <w:szCs w:val="18"/>
                <w:lang w:val="en-US"/>
              </w:rPr>
            </w:pPr>
            <w:r>
              <w:rPr>
                <w:rFonts w:eastAsia="SimSun"/>
                <w:sz w:val="22"/>
                <w:szCs w:val="18"/>
                <w:lang w:val="en-US"/>
              </w:rPr>
              <w:t>Yes</w:t>
            </w:r>
          </w:p>
        </w:tc>
        <w:tc>
          <w:tcPr>
            <w:tcW w:w="7415" w:type="dxa"/>
          </w:tcPr>
          <w:p w14:paraId="2204E14E" w14:textId="77777777" w:rsidR="006F3B15" w:rsidRDefault="006F3B15" w:rsidP="00BB22A9">
            <w:pPr>
              <w:spacing w:beforeLines="50" w:before="120" w:afterLines="50" w:after="120"/>
              <w:rPr>
                <w:sz w:val="22"/>
                <w:szCs w:val="18"/>
                <w:lang w:val="en-US"/>
              </w:rPr>
            </w:pPr>
          </w:p>
        </w:tc>
      </w:tr>
      <w:tr w:rsidR="006F3B15" w14:paraId="056A1609" w14:textId="77777777" w:rsidTr="00BB22A9">
        <w:tc>
          <w:tcPr>
            <w:tcW w:w="1413" w:type="dxa"/>
          </w:tcPr>
          <w:p w14:paraId="419192E3"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MediaTek</w:t>
            </w:r>
          </w:p>
        </w:tc>
        <w:tc>
          <w:tcPr>
            <w:tcW w:w="1134" w:type="dxa"/>
          </w:tcPr>
          <w:p w14:paraId="08BCF771"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w:t>
            </w:r>
          </w:p>
        </w:tc>
        <w:tc>
          <w:tcPr>
            <w:tcW w:w="7415" w:type="dxa"/>
          </w:tcPr>
          <w:p w14:paraId="546D6FE2" w14:textId="77777777" w:rsidR="006F3B15" w:rsidRDefault="006F3B15" w:rsidP="00BB22A9">
            <w:pPr>
              <w:spacing w:beforeLines="50" w:before="120" w:afterLines="50" w:after="120"/>
              <w:rPr>
                <w:sz w:val="22"/>
                <w:szCs w:val="18"/>
                <w:lang w:val="en-US"/>
              </w:rPr>
            </w:pPr>
            <w:r>
              <w:rPr>
                <w:rFonts w:eastAsia="SimSun"/>
                <w:sz w:val="22"/>
                <w:szCs w:val="18"/>
                <w:lang w:val="en-US"/>
              </w:rPr>
              <w:t>We are mainly fine with the proposal. For LLS, SNR may be evaluated as mentioned by ZTE.</w:t>
            </w:r>
          </w:p>
        </w:tc>
      </w:tr>
      <w:tr w:rsidR="006F3B15" w14:paraId="79EAB70F" w14:textId="77777777" w:rsidTr="00BB22A9">
        <w:tc>
          <w:tcPr>
            <w:tcW w:w="1413" w:type="dxa"/>
          </w:tcPr>
          <w:p w14:paraId="51DBFE15" w14:textId="77777777" w:rsidR="006F3B15" w:rsidRDefault="006F3B15" w:rsidP="00BB22A9">
            <w:pPr>
              <w:spacing w:beforeLines="50" w:before="120" w:afterLines="50" w:after="120"/>
              <w:rPr>
                <w:rFonts w:eastAsia="SimSun"/>
                <w:sz w:val="22"/>
                <w:szCs w:val="18"/>
                <w:lang w:val="en-US"/>
              </w:rPr>
            </w:pPr>
            <w:proofErr w:type="spellStart"/>
            <w:r>
              <w:rPr>
                <w:rFonts w:eastAsia="SimSun"/>
                <w:sz w:val="22"/>
                <w:szCs w:val="18"/>
                <w:lang w:val="en-US"/>
              </w:rPr>
              <w:t>InterDigital</w:t>
            </w:r>
            <w:proofErr w:type="spellEnd"/>
          </w:p>
        </w:tc>
        <w:tc>
          <w:tcPr>
            <w:tcW w:w="1134" w:type="dxa"/>
          </w:tcPr>
          <w:p w14:paraId="7FAF48E9"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w:t>
            </w:r>
          </w:p>
        </w:tc>
        <w:tc>
          <w:tcPr>
            <w:tcW w:w="7415" w:type="dxa"/>
          </w:tcPr>
          <w:p w14:paraId="028D1852" w14:textId="77777777" w:rsidR="006F3B15" w:rsidRDefault="006F3B15" w:rsidP="00BB22A9">
            <w:pPr>
              <w:spacing w:beforeLines="50" w:before="120" w:afterLines="50" w:after="120"/>
              <w:rPr>
                <w:sz w:val="22"/>
                <w:szCs w:val="18"/>
                <w:lang w:val="en-US"/>
              </w:rPr>
            </w:pPr>
          </w:p>
        </w:tc>
      </w:tr>
      <w:tr w:rsidR="006F3B15" w14:paraId="0E2C3E66" w14:textId="77777777" w:rsidTr="00BB22A9">
        <w:tc>
          <w:tcPr>
            <w:tcW w:w="1413" w:type="dxa"/>
          </w:tcPr>
          <w:p w14:paraId="3C7DC046"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Sony</w:t>
            </w:r>
          </w:p>
        </w:tc>
        <w:tc>
          <w:tcPr>
            <w:tcW w:w="1134" w:type="dxa"/>
          </w:tcPr>
          <w:p w14:paraId="3F4617B8"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w:t>
            </w:r>
          </w:p>
        </w:tc>
        <w:tc>
          <w:tcPr>
            <w:tcW w:w="7415" w:type="dxa"/>
          </w:tcPr>
          <w:p w14:paraId="7F08C2F5" w14:textId="77777777" w:rsidR="006F3B15" w:rsidRDefault="006F3B15" w:rsidP="00BB22A9">
            <w:pPr>
              <w:spacing w:beforeLines="50" w:before="120" w:afterLines="50" w:after="120"/>
              <w:rPr>
                <w:sz w:val="22"/>
                <w:szCs w:val="18"/>
                <w:lang w:val="en-US"/>
              </w:rPr>
            </w:pPr>
          </w:p>
        </w:tc>
      </w:tr>
      <w:tr w:rsidR="006F3B15" w14:paraId="45352F1D" w14:textId="77777777" w:rsidTr="00BB22A9">
        <w:tc>
          <w:tcPr>
            <w:tcW w:w="1413" w:type="dxa"/>
          </w:tcPr>
          <w:p w14:paraId="5262793D"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Lockheed</w:t>
            </w:r>
          </w:p>
        </w:tc>
        <w:tc>
          <w:tcPr>
            <w:tcW w:w="1134" w:type="dxa"/>
          </w:tcPr>
          <w:p w14:paraId="26D1FD1E"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w:t>
            </w:r>
          </w:p>
        </w:tc>
        <w:tc>
          <w:tcPr>
            <w:tcW w:w="7415" w:type="dxa"/>
          </w:tcPr>
          <w:p w14:paraId="60E82736" w14:textId="77777777" w:rsidR="006F3B15" w:rsidRDefault="006F3B15" w:rsidP="00BB22A9">
            <w:pPr>
              <w:spacing w:beforeLines="50" w:before="120" w:afterLines="50" w:after="120"/>
              <w:rPr>
                <w:sz w:val="22"/>
                <w:szCs w:val="18"/>
                <w:lang w:val="en-US"/>
              </w:rPr>
            </w:pPr>
          </w:p>
        </w:tc>
      </w:tr>
      <w:tr w:rsidR="006F3B15" w14:paraId="32B51819" w14:textId="77777777" w:rsidTr="00BB22A9">
        <w:tc>
          <w:tcPr>
            <w:tcW w:w="1413" w:type="dxa"/>
          </w:tcPr>
          <w:p w14:paraId="245D45FA" w14:textId="77777777" w:rsidR="006F3B15" w:rsidRDefault="006F3B15" w:rsidP="00BB22A9">
            <w:pPr>
              <w:spacing w:beforeLines="50" w:before="120" w:afterLines="50" w:after="120"/>
              <w:rPr>
                <w:rFonts w:eastAsia="SimSun"/>
                <w:sz w:val="22"/>
                <w:szCs w:val="18"/>
                <w:lang w:val="en-US"/>
              </w:rPr>
            </w:pPr>
            <w:r>
              <w:rPr>
                <w:rFonts w:eastAsia="Malgun Gothic"/>
                <w:sz w:val="22"/>
                <w:szCs w:val="18"/>
                <w:lang w:val="en-US" w:eastAsia="ko-KR"/>
              </w:rPr>
              <w:t>ETRI</w:t>
            </w:r>
          </w:p>
        </w:tc>
        <w:tc>
          <w:tcPr>
            <w:tcW w:w="1134" w:type="dxa"/>
          </w:tcPr>
          <w:p w14:paraId="29524484" w14:textId="77777777" w:rsidR="006F3B15" w:rsidRDefault="006F3B15" w:rsidP="00BB22A9">
            <w:pPr>
              <w:spacing w:beforeLines="50" w:before="120" w:afterLines="50" w:after="120"/>
              <w:rPr>
                <w:rFonts w:eastAsia="SimSun"/>
                <w:sz w:val="22"/>
                <w:szCs w:val="18"/>
                <w:lang w:val="en-US"/>
              </w:rPr>
            </w:pPr>
            <w:r>
              <w:rPr>
                <w:rFonts w:eastAsia="Malgun Gothic"/>
                <w:sz w:val="22"/>
                <w:szCs w:val="18"/>
                <w:lang w:val="en-US" w:eastAsia="ko-KR"/>
              </w:rPr>
              <w:t>Yes</w:t>
            </w:r>
          </w:p>
        </w:tc>
        <w:tc>
          <w:tcPr>
            <w:tcW w:w="7415" w:type="dxa"/>
          </w:tcPr>
          <w:p w14:paraId="541B3460"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we are fine with the proposal</w:t>
            </w:r>
          </w:p>
        </w:tc>
      </w:tr>
      <w:tr w:rsidR="006F3B15" w14:paraId="067CE5AB" w14:textId="77777777" w:rsidTr="00BB22A9">
        <w:tc>
          <w:tcPr>
            <w:tcW w:w="1413" w:type="dxa"/>
          </w:tcPr>
          <w:p w14:paraId="686A4D06" w14:textId="77777777" w:rsidR="006F3B15" w:rsidRDefault="006F3B15" w:rsidP="00BB22A9">
            <w:pPr>
              <w:spacing w:beforeLines="50" w:before="120" w:afterLines="50" w:after="120"/>
              <w:rPr>
                <w:rFonts w:eastAsia="SimSun"/>
                <w:sz w:val="22"/>
                <w:szCs w:val="18"/>
                <w:lang w:val="en-US"/>
              </w:rPr>
            </w:pPr>
            <w:r>
              <w:rPr>
                <w:sz w:val="22"/>
                <w:szCs w:val="18"/>
                <w:lang w:val="en-US"/>
              </w:rPr>
              <w:t>Panasonic</w:t>
            </w:r>
          </w:p>
        </w:tc>
        <w:tc>
          <w:tcPr>
            <w:tcW w:w="1134" w:type="dxa"/>
          </w:tcPr>
          <w:p w14:paraId="5119C621" w14:textId="77777777" w:rsidR="006F3B15" w:rsidRDefault="006F3B15" w:rsidP="00BB22A9">
            <w:pPr>
              <w:spacing w:beforeLines="50" w:before="120" w:afterLines="50" w:after="120"/>
              <w:rPr>
                <w:rFonts w:eastAsia="SimSun"/>
                <w:sz w:val="22"/>
                <w:szCs w:val="18"/>
                <w:lang w:val="en-US"/>
              </w:rPr>
            </w:pPr>
            <w:r>
              <w:rPr>
                <w:sz w:val="22"/>
                <w:szCs w:val="18"/>
                <w:lang w:val="en-US"/>
              </w:rPr>
              <w:t>Yes</w:t>
            </w:r>
          </w:p>
        </w:tc>
        <w:tc>
          <w:tcPr>
            <w:tcW w:w="7415" w:type="dxa"/>
          </w:tcPr>
          <w:p w14:paraId="64D2CFDB" w14:textId="77777777" w:rsidR="006F3B15" w:rsidRDefault="006F3B15" w:rsidP="00BB22A9">
            <w:pPr>
              <w:spacing w:beforeLines="50" w:before="120" w:afterLines="50" w:after="120"/>
              <w:rPr>
                <w:sz w:val="22"/>
                <w:szCs w:val="18"/>
                <w:lang w:val="en-US"/>
              </w:rPr>
            </w:pPr>
            <w:r>
              <w:rPr>
                <w:sz w:val="22"/>
                <w:szCs w:val="18"/>
                <w:lang w:val="en-US"/>
              </w:rPr>
              <w:t xml:space="preserve">We are basically fine with the proposed steps. Although to use CINR as described in Table 6.1.3.2-1 of TR38.821 would be more aligned with previous evaluation, for the evaluation of the coverage limit, </w:t>
            </w:r>
            <w:proofErr w:type="spellStart"/>
            <w:r>
              <w:rPr>
                <w:sz w:val="22"/>
                <w:szCs w:val="18"/>
                <w:lang w:val="en-US"/>
              </w:rPr>
              <w:t>i.e</w:t>
            </w:r>
            <w:proofErr w:type="spellEnd"/>
            <w:r>
              <w:rPr>
                <w:sz w:val="22"/>
                <w:szCs w:val="18"/>
                <w:lang w:val="en-US"/>
              </w:rPr>
              <w:t xml:space="preserve"> beam edge or far away UEs, CNR should be acceptable direction for this evaluation.</w:t>
            </w:r>
          </w:p>
        </w:tc>
      </w:tr>
      <w:tr w:rsidR="006F3B15" w14:paraId="3C72903A" w14:textId="77777777" w:rsidTr="00BB22A9">
        <w:tc>
          <w:tcPr>
            <w:tcW w:w="1413" w:type="dxa"/>
          </w:tcPr>
          <w:p w14:paraId="00839430" w14:textId="77777777" w:rsidR="006F3B15" w:rsidRDefault="006F3B15" w:rsidP="00BB22A9">
            <w:pPr>
              <w:spacing w:beforeLines="50" w:before="120" w:afterLines="50" w:after="120"/>
              <w:rPr>
                <w:sz w:val="22"/>
                <w:szCs w:val="18"/>
                <w:lang w:val="en-US"/>
              </w:rPr>
            </w:pPr>
            <w:r>
              <w:rPr>
                <w:sz w:val="22"/>
                <w:szCs w:val="18"/>
                <w:lang w:val="en-US"/>
              </w:rPr>
              <w:t>Hughes/EchoStar</w:t>
            </w:r>
          </w:p>
        </w:tc>
        <w:tc>
          <w:tcPr>
            <w:tcW w:w="1134" w:type="dxa"/>
          </w:tcPr>
          <w:p w14:paraId="52D8985A"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5A59A743" w14:textId="77777777" w:rsidR="006F3B15" w:rsidRDefault="006F3B15" w:rsidP="00BB22A9">
            <w:pPr>
              <w:spacing w:beforeLines="50" w:before="120" w:afterLines="50" w:after="120"/>
              <w:rPr>
                <w:sz w:val="22"/>
                <w:szCs w:val="18"/>
                <w:lang w:val="en-US"/>
              </w:rPr>
            </w:pPr>
            <w:r>
              <w:rPr>
                <w:sz w:val="22"/>
                <w:szCs w:val="18"/>
                <w:lang w:val="en-US"/>
              </w:rPr>
              <w:t>Agreed with Thales</w:t>
            </w:r>
          </w:p>
        </w:tc>
      </w:tr>
      <w:tr w:rsidR="006F3B15" w14:paraId="3B027C6B" w14:textId="77777777" w:rsidTr="00BB22A9">
        <w:tc>
          <w:tcPr>
            <w:tcW w:w="1413" w:type="dxa"/>
          </w:tcPr>
          <w:p w14:paraId="1213E793" w14:textId="77777777" w:rsidR="006F3B15" w:rsidRDefault="006F3B15" w:rsidP="00BB22A9">
            <w:pPr>
              <w:spacing w:beforeLines="50" w:before="120" w:afterLines="50" w:after="120"/>
              <w:rPr>
                <w:sz w:val="22"/>
                <w:szCs w:val="18"/>
                <w:lang w:val="en-US"/>
              </w:rPr>
            </w:pPr>
            <w:r>
              <w:rPr>
                <w:sz w:val="22"/>
                <w:szCs w:val="18"/>
                <w:lang w:val="en-US"/>
              </w:rPr>
              <w:t>QC</w:t>
            </w:r>
          </w:p>
        </w:tc>
        <w:tc>
          <w:tcPr>
            <w:tcW w:w="1134" w:type="dxa"/>
          </w:tcPr>
          <w:p w14:paraId="20A7B876"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5D5C5A56" w14:textId="77777777" w:rsidR="006F3B15" w:rsidRDefault="006F3B15" w:rsidP="00BB22A9">
            <w:pPr>
              <w:spacing w:beforeLines="50" w:before="120" w:afterLines="50" w:after="120"/>
              <w:rPr>
                <w:sz w:val="22"/>
                <w:szCs w:val="18"/>
                <w:lang w:val="en-US"/>
              </w:rPr>
            </w:pPr>
          </w:p>
        </w:tc>
      </w:tr>
    </w:tbl>
    <w:p w14:paraId="696BF347" w14:textId="77777777" w:rsidR="006F3B15" w:rsidRDefault="006F3B15" w:rsidP="006F3B15">
      <w:pPr>
        <w:spacing w:beforeLines="50" w:before="120" w:afterLines="50" w:after="120"/>
        <w:rPr>
          <w:sz w:val="22"/>
          <w:szCs w:val="18"/>
          <w:lang w:val="en-US"/>
        </w:rPr>
      </w:pPr>
    </w:p>
    <w:p w14:paraId="6D60E5E6" w14:textId="77777777" w:rsidR="006F3B15" w:rsidRDefault="006F3B15" w:rsidP="006F3B15">
      <w:pPr>
        <w:spacing w:beforeLines="50" w:before="120" w:afterLines="50" w:after="120"/>
        <w:rPr>
          <w:sz w:val="22"/>
          <w:szCs w:val="18"/>
          <w:lang w:val="en-US"/>
        </w:rPr>
      </w:pPr>
    </w:p>
    <w:p w14:paraId="3960931A"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lastRenderedPageBreak/>
        <w:t>Summary of 1</w:t>
      </w:r>
      <w:r>
        <w:rPr>
          <w:rFonts w:ascii="Arial" w:hAnsi="Arial"/>
          <w:b/>
          <w:vertAlign w:val="superscript"/>
          <w:lang w:val="en-US"/>
        </w:rPr>
        <w:t>st</w:t>
      </w:r>
      <w:r>
        <w:rPr>
          <w:rFonts w:ascii="Arial" w:hAnsi="Arial"/>
          <w:b/>
          <w:lang w:val="en-US"/>
        </w:rPr>
        <w:t xml:space="preserve"> round</w:t>
      </w:r>
    </w:p>
    <w:p w14:paraId="48F831AC" w14:textId="77777777" w:rsidR="006F3B15" w:rsidRDefault="006F3B15" w:rsidP="006F3B15">
      <w:pPr>
        <w:spacing w:beforeLines="50" w:before="120" w:afterLines="50" w:after="120"/>
        <w:rPr>
          <w:sz w:val="22"/>
          <w:szCs w:val="18"/>
          <w:lang w:val="en-US"/>
        </w:rPr>
      </w:pPr>
      <w:r>
        <w:rPr>
          <w:rFonts w:hint="eastAsia"/>
          <w:sz w:val="22"/>
          <w:szCs w:val="18"/>
          <w:lang w:val="en-US"/>
        </w:rPr>
        <w:t>M</w:t>
      </w:r>
      <w:r>
        <w:rPr>
          <w:sz w:val="22"/>
          <w:szCs w:val="18"/>
          <w:lang w:val="en-US"/>
        </w:rPr>
        <w:t>ost companies are OK with the evaluation steps based on TR38.821. Regarding SINR/SNR and CNIR/CNR, FL’s understanding is that ‘required’ something should use not SNR but SINR, and ‘achievable’ something can use CNR rather than CNIR. Using CNR means that zero interference is assumed as ideal situation. This assumption is valid if frequency/polarization reuse factor &gt; 1, as discussed in section 4.8. However, this understanding might be incorrect. If so, please suggest to update SINR to SNR or CNR to CINR.</w:t>
      </w:r>
    </w:p>
    <w:p w14:paraId="74967C88" w14:textId="77777777" w:rsidR="006F3B15" w:rsidRDefault="006F3B15" w:rsidP="006F3B15">
      <w:pPr>
        <w:spacing w:beforeLines="50" w:before="120" w:afterLines="50" w:after="120"/>
        <w:rPr>
          <w:sz w:val="22"/>
          <w:szCs w:val="18"/>
          <w:lang w:val="en-US"/>
        </w:rPr>
      </w:pPr>
      <w:r>
        <w:rPr>
          <w:sz w:val="22"/>
          <w:szCs w:val="18"/>
          <w:lang w:val="en-US"/>
        </w:rPr>
        <w:t>Basically most companies are OK with this proposal. FL suggests to discuss this proposal via reflector directly. It is noted that the proposal is updated with red color based on discussion in section 4.3.</w:t>
      </w:r>
    </w:p>
    <w:p w14:paraId="4C346092" w14:textId="77777777" w:rsidR="006F3B15" w:rsidRDefault="006F3B15" w:rsidP="006F3B15">
      <w:pPr>
        <w:spacing w:beforeLines="50" w:before="120" w:afterLines="50" w:after="120"/>
        <w:rPr>
          <w:sz w:val="22"/>
          <w:szCs w:val="18"/>
          <w:lang w:val="en-US"/>
        </w:rPr>
      </w:pPr>
    </w:p>
    <w:p w14:paraId="1069A1ED" w14:textId="77777777" w:rsidR="006F3B15" w:rsidRDefault="006F3B15" w:rsidP="006F3B15">
      <w:pPr>
        <w:keepNext/>
        <w:numPr>
          <w:ilvl w:val="2"/>
          <w:numId w:val="5"/>
        </w:numPr>
        <w:spacing w:before="240" w:after="120"/>
        <w:outlineLvl w:val="2"/>
        <w:rPr>
          <w:rFonts w:ascii="Arial" w:hAnsi="Arial"/>
          <w:b/>
          <w:lang w:val="en-US"/>
        </w:rPr>
      </w:pPr>
      <w:r>
        <w:rPr>
          <w:rFonts w:ascii="Arial" w:hAnsi="Arial" w:hint="eastAsia"/>
          <w:b/>
          <w:lang w:val="en-US"/>
        </w:rPr>
        <w:t>2</w:t>
      </w:r>
      <w:r>
        <w:rPr>
          <w:rFonts w:ascii="Arial" w:hAnsi="Arial"/>
          <w:b/>
          <w:vertAlign w:val="superscript"/>
          <w:lang w:val="en-US"/>
        </w:rPr>
        <w:t>nd</w:t>
      </w:r>
      <w:r>
        <w:rPr>
          <w:rFonts w:ascii="Arial" w:hAnsi="Arial"/>
          <w:b/>
          <w:lang w:val="en-US"/>
        </w:rPr>
        <w:t xml:space="preserve"> round</w:t>
      </w:r>
    </w:p>
    <w:p w14:paraId="3F75AF41" w14:textId="77777777" w:rsidR="006F3B15" w:rsidRDefault="006F3B15" w:rsidP="006F3B15">
      <w:pPr>
        <w:rPr>
          <w:b/>
          <w:sz w:val="22"/>
          <w:szCs w:val="18"/>
          <w:lang w:eastAsia="zh-CN"/>
        </w:rPr>
      </w:pPr>
      <w:r>
        <w:rPr>
          <w:b/>
          <w:sz w:val="22"/>
          <w:szCs w:val="18"/>
          <w:highlight w:val="yellow"/>
          <w:lang w:eastAsia="zh-CN"/>
        </w:rPr>
        <w:t>Proposal 2-1_v1</w:t>
      </w:r>
    </w:p>
    <w:p w14:paraId="20D12642" w14:textId="77777777" w:rsidR="006F3B15" w:rsidRDefault="006F3B15" w:rsidP="006F3B15">
      <w:pPr>
        <w:rPr>
          <w:sz w:val="22"/>
          <w:szCs w:val="18"/>
          <w:lang w:eastAsia="zh-CN"/>
        </w:rPr>
      </w:pPr>
      <w:r>
        <w:rPr>
          <w:sz w:val="22"/>
          <w:szCs w:val="18"/>
          <w:lang w:eastAsia="zh-CN"/>
        </w:rPr>
        <w:t>Coverage performance in NR NTN is evaluated according to the following steps.</w:t>
      </w:r>
    </w:p>
    <w:p w14:paraId="12B57D0F" w14:textId="77777777" w:rsidR="006F3B15" w:rsidRDefault="006F3B15" w:rsidP="006F3B15">
      <w:pPr>
        <w:numPr>
          <w:ilvl w:val="0"/>
          <w:numId w:val="11"/>
        </w:numPr>
        <w:rPr>
          <w:sz w:val="22"/>
          <w:szCs w:val="18"/>
        </w:rPr>
      </w:pPr>
      <w:r>
        <w:rPr>
          <w:sz w:val="22"/>
          <w:szCs w:val="18"/>
        </w:rPr>
        <w:t>Step 1: CNR is calculated as defined in 6.1.3.1 of TR38.821</w:t>
      </w:r>
    </w:p>
    <w:p w14:paraId="578B5C13" w14:textId="77777777" w:rsidR="006F3B15" w:rsidRDefault="006F3B15" w:rsidP="006F3B15">
      <w:pPr>
        <w:numPr>
          <w:ilvl w:val="1"/>
          <w:numId w:val="11"/>
        </w:numPr>
        <w:rPr>
          <w:color w:val="FF0000"/>
          <w:sz w:val="21"/>
          <w:szCs w:val="16"/>
        </w:rPr>
      </w:pPr>
      <w:r>
        <w:rPr>
          <w:rFonts w:hint="eastAsia"/>
          <w:color w:val="FF0000"/>
          <w:sz w:val="21"/>
          <w:szCs w:val="16"/>
        </w:rPr>
        <w:t>3</w:t>
      </w:r>
      <w:r>
        <w:rPr>
          <w:color w:val="FF0000"/>
          <w:sz w:val="21"/>
          <w:szCs w:val="16"/>
        </w:rPr>
        <w:t xml:space="preserve"> dB polarization loss is assumed</w:t>
      </w:r>
    </w:p>
    <w:p w14:paraId="18582483" w14:textId="77777777" w:rsidR="006F3B15" w:rsidRDefault="006F3B15" w:rsidP="006F3B15">
      <w:pPr>
        <w:numPr>
          <w:ilvl w:val="0"/>
          <w:numId w:val="11"/>
        </w:numPr>
        <w:rPr>
          <w:sz w:val="22"/>
          <w:szCs w:val="18"/>
        </w:rPr>
      </w:pPr>
      <w:r>
        <w:rPr>
          <w:sz w:val="22"/>
          <w:szCs w:val="18"/>
        </w:rPr>
        <w:t>Step 2: Required SINR of target service is evaluated by LLS</w:t>
      </w:r>
    </w:p>
    <w:p w14:paraId="087D86BE" w14:textId="77777777" w:rsidR="006F3B15" w:rsidRDefault="006F3B15" w:rsidP="006F3B15">
      <w:pPr>
        <w:numPr>
          <w:ilvl w:val="0"/>
          <w:numId w:val="11"/>
        </w:numPr>
        <w:rPr>
          <w:sz w:val="22"/>
          <w:szCs w:val="18"/>
        </w:rPr>
      </w:pPr>
      <w:r>
        <w:rPr>
          <w:sz w:val="22"/>
          <w:szCs w:val="18"/>
        </w:rPr>
        <w:t>Step 3: The CNR and the required SINR are compared</w:t>
      </w:r>
    </w:p>
    <w:p w14:paraId="52A6CFA2" w14:textId="77777777" w:rsidR="006F3B15" w:rsidRDefault="006F3B15" w:rsidP="006F3B15">
      <w:pPr>
        <w:spacing w:beforeLines="50" w:before="120" w:afterLines="50" w:after="120"/>
        <w:rPr>
          <w:sz w:val="22"/>
          <w:szCs w:val="18"/>
          <w:lang w:val="en-US"/>
        </w:rPr>
      </w:pPr>
    </w:p>
    <w:p w14:paraId="647864EC" w14:textId="77777777" w:rsidR="006F3B15" w:rsidRDefault="006F3B15" w:rsidP="006F3B15">
      <w:pPr>
        <w:spacing w:beforeLines="50" w:before="120" w:afterLines="50" w:after="120"/>
        <w:rPr>
          <w:sz w:val="22"/>
          <w:szCs w:val="18"/>
          <w:lang w:val="en-US"/>
        </w:rPr>
      </w:pPr>
      <w:r>
        <w:rPr>
          <w:rFonts w:hint="eastAsia"/>
          <w:sz w:val="22"/>
          <w:szCs w:val="18"/>
          <w:lang w:val="en-US"/>
        </w:rPr>
        <w:t>I</w:t>
      </w:r>
      <w:r>
        <w:rPr>
          <w:sz w:val="22"/>
          <w:szCs w:val="18"/>
          <w:lang w:val="en-US"/>
        </w:rPr>
        <w:t>t seems that high-level concept is OK, but there are two controversial parts, which were discussed via reflector but not converged. FL would like to ask the following questions to solve this situation, with the updated proposal based on the email discussion. Frequency reuse factor/polarization reuse factor would be related to this proposal, so let’s discuss this aspect here.</w:t>
      </w:r>
    </w:p>
    <w:p w14:paraId="79C4A139" w14:textId="77777777" w:rsidR="006F3B15" w:rsidRDefault="006F3B15" w:rsidP="006F3B15">
      <w:pPr>
        <w:spacing w:beforeLines="50" w:before="120" w:afterLines="50" w:after="120"/>
        <w:rPr>
          <w:sz w:val="22"/>
          <w:szCs w:val="18"/>
          <w:lang w:val="en-US"/>
        </w:rPr>
      </w:pPr>
    </w:p>
    <w:p w14:paraId="076A12B4" w14:textId="77777777" w:rsidR="006F3B15" w:rsidRDefault="006F3B15" w:rsidP="006F3B15">
      <w:pPr>
        <w:rPr>
          <w:b/>
          <w:sz w:val="22"/>
          <w:szCs w:val="18"/>
          <w:lang w:eastAsia="zh-CN"/>
        </w:rPr>
      </w:pPr>
      <w:r>
        <w:rPr>
          <w:b/>
          <w:sz w:val="22"/>
          <w:szCs w:val="18"/>
          <w:highlight w:val="yellow"/>
          <w:lang w:eastAsia="zh-CN"/>
        </w:rPr>
        <w:t>Proposal 2-1_v5</w:t>
      </w:r>
    </w:p>
    <w:p w14:paraId="0B5C34C6" w14:textId="77777777" w:rsidR="006F3B15" w:rsidRDefault="006F3B15" w:rsidP="006F3B15">
      <w:pPr>
        <w:rPr>
          <w:sz w:val="22"/>
          <w:szCs w:val="18"/>
          <w:lang w:eastAsia="zh-CN"/>
        </w:rPr>
      </w:pPr>
      <w:r>
        <w:rPr>
          <w:sz w:val="22"/>
          <w:szCs w:val="18"/>
          <w:lang w:eastAsia="zh-CN"/>
        </w:rPr>
        <w:t>Coverage performance in NR NTN is evaluated according to the following steps.</w:t>
      </w:r>
    </w:p>
    <w:p w14:paraId="6B6137F0" w14:textId="77777777" w:rsidR="006F3B15" w:rsidRDefault="006F3B15" w:rsidP="006F3B15">
      <w:pPr>
        <w:numPr>
          <w:ilvl w:val="0"/>
          <w:numId w:val="11"/>
        </w:numPr>
        <w:rPr>
          <w:sz w:val="22"/>
          <w:szCs w:val="18"/>
        </w:rPr>
      </w:pPr>
      <w:r>
        <w:rPr>
          <w:sz w:val="22"/>
          <w:szCs w:val="18"/>
        </w:rPr>
        <w:t>Step 1: [CNR or CNIR] is calculated as defined in 6.1.3.1 of TR38.821</w:t>
      </w:r>
    </w:p>
    <w:p w14:paraId="0BABF23E" w14:textId="77777777" w:rsidR="006F3B15" w:rsidRDefault="006F3B15" w:rsidP="006F3B15">
      <w:pPr>
        <w:numPr>
          <w:ilvl w:val="1"/>
          <w:numId w:val="11"/>
        </w:numPr>
        <w:rPr>
          <w:sz w:val="21"/>
          <w:szCs w:val="16"/>
        </w:rPr>
      </w:pPr>
      <w:r>
        <w:rPr>
          <w:sz w:val="21"/>
          <w:szCs w:val="16"/>
        </w:rPr>
        <w:t>For polarization loss,</w:t>
      </w:r>
    </w:p>
    <w:p w14:paraId="5E78F855" w14:textId="77777777" w:rsidR="006F3B15" w:rsidRDefault="006F3B15" w:rsidP="006F3B15">
      <w:pPr>
        <w:numPr>
          <w:ilvl w:val="2"/>
          <w:numId w:val="11"/>
        </w:numPr>
        <w:rPr>
          <w:sz w:val="21"/>
          <w:szCs w:val="16"/>
        </w:rPr>
      </w:pPr>
      <w:r>
        <w:rPr>
          <w:sz w:val="21"/>
          <w:szCs w:val="16"/>
        </w:rPr>
        <w:t xml:space="preserve">Option 1: </w:t>
      </w:r>
      <w:r>
        <w:rPr>
          <w:rFonts w:hint="eastAsia"/>
          <w:sz w:val="21"/>
          <w:szCs w:val="16"/>
        </w:rPr>
        <w:t>3</w:t>
      </w:r>
      <w:r>
        <w:rPr>
          <w:sz w:val="21"/>
          <w:szCs w:val="16"/>
        </w:rPr>
        <w:t xml:space="preserve"> dB polarization loss is assumed</w:t>
      </w:r>
    </w:p>
    <w:p w14:paraId="61DBBD7A" w14:textId="77777777" w:rsidR="006F3B15" w:rsidRDefault="006F3B15" w:rsidP="006F3B15">
      <w:pPr>
        <w:numPr>
          <w:ilvl w:val="2"/>
          <w:numId w:val="11"/>
        </w:numPr>
        <w:rPr>
          <w:sz w:val="21"/>
          <w:szCs w:val="16"/>
        </w:rPr>
      </w:pPr>
      <w:r>
        <w:rPr>
          <w:rFonts w:hint="eastAsia"/>
          <w:sz w:val="21"/>
          <w:szCs w:val="16"/>
        </w:rPr>
        <w:t>O</w:t>
      </w:r>
      <w:r>
        <w:rPr>
          <w:sz w:val="21"/>
          <w:szCs w:val="16"/>
        </w:rPr>
        <w:t>ption 2: 3 dB polarization loss is assumed as baseline, and companies are encouraged to report the value and corresponding justification if other value is used</w:t>
      </w:r>
    </w:p>
    <w:p w14:paraId="4600E10A" w14:textId="77777777" w:rsidR="006F3B15" w:rsidRDefault="006F3B15" w:rsidP="006F3B15">
      <w:pPr>
        <w:numPr>
          <w:ilvl w:val="2"/>
          <w:numId w:val="11"/>
        </w:numPr>
        <w:rPr>
          <w:sz w:val="21"/>
          <w:szCs w:val="16"/>
        </w:rPr>
      </w:pPr>
      <w:r>
        <w:rPr>
          <w:rFonts w:hint="eastAsia"/>
          <w:sz w:val="21"/>
          <w:szCs w:val="16"/>
        </w:rPr>
        <w:t>O</w:t>
      </w:r>
      <w:r>
        <w:rPr>
          <w:sz w:val="21"/>
          <w:szCs w:val="16"/>
        </w:rPr>
        <w:t>ption 3: UE uses linear polarized antenna and satellite uses circularly polarized antenna, i.e., polarization loss is assumed. Companies are encouraged to report the value and corresponding justification</w:t>
      </w:r>
    </w:p>
    <w:p w14:paraId="2AC60FCE" w14:textId="77777777" w:rsidR="006F3B15" w:rsidRDefault="006F3B15" w:rsidP="006F3B15">
      <w:pPr>
        <w:numPr>
          <w:ilvl w:val="0"/>
          <w:numId w:val="11"/>
        </w:numPr>
        <w:rPr>
          <w:sz w:val="22"/>
          <w:szCs w:val="18"/>
        </w:rPr>
      </w:pPr>
      <w:r>
        <w:rPr>
          <w:sz w:val="22"/>
          <w:szCs w:val="18"/>
        </w:rPr>
        <w:t>Step 2: Required [SNR or SINR] of target service is evaluated by LLS</w:t>
      </w:r>
    </w:p>
    <w:p w14:paraId="0B591D24" w14:textId="77777777" w:rsidR="006F3B15" w:rsidRDefault="006F3B15" w:rsidP="006F3B15">
      <w:pPr>
        <w:numPr>
          <w:ilvl w:val="0"/>
          <w:numId w:val="11"/>
        </w:numPr>
        <w:rPr>
          <w:sz w:val="22"/>
          <w:szCs w:val="18"/>
        </w:rPr>
      </w:pPr>
      <w:r>
        <w:rPr>
          <w:sz w:val="22"/>
          <w:szCs w:val="18"/>
        </w:rPr>
        <w:t>Step 3: The [CNR or CNIR] and the required [SNR or SINR] are compared</w:t>
      </w:r>
    </w:p>
    <w:p w14:paraId="74BFB69B" w14:textId="77777777" w:rsidR="006F3B15" w:rsidRDefault="006F3B15" w:rsidP="006F3B15">
      <w:pPr>
        <w:spacing w:beforeLines="50" w:before="120" w:afterLines="50" w:after="120"/>
        <w:rPr>
          <w:sz w:val="22"/>
          <w:szCs w:val="18"/>
          <w:lang w:val="en-US"/>
        </w:rPr>
      </w:pPr>
    </w:p>
    <w:p w14:paraId="79CD51EA" w14:textId="77777777" w:rsidR="006F3B15" w:rsidRDefault="006F3B15" w:rsidP="006F3B15">
      <w:pPr>
        <w:spacing w:beforeLines="50" w:before="120" w:afterLines="50" w:after="120"/>
        <w:rPr>
          <w:sz w:val="22"/>
          <w:szCs w:val="18"/>
          <w:lang w:val="en-US"/>
        </w:rPr>
      </w:pPr>
      <w:r>
        <w:rPr>
          <w:sz w:val="22"/>
          <w:szCs w:val="18"/>
          <w:lang w:val="en-US"/>
        </w:rPr>
        <w:t>Q: For proposal 2-1_v5, which option of polarization loss should be supported? Also please share the reason.</w:t>
      </w:r>
    </w:p>
    <w:tbl>
      <w:tblPr>
        <w:tblStyle w:val="310"/>
        <w:tblW w:w="0" w:type="auto"/>
        <w:tblLayout w:type="fixed"/>
        <w:tblLook w:val="04A0" w:firstRow="1" w:lastRow="0" w:firstColumn="1" w:lastColumn="0" w:noHBand="0" w:noVBand="1"/>
      </w:tblPr>
      <w:tblGrid>
        <w:gridCol w:w="1413"/>
        <w:gridCol w:w="1134"/>
        <w:gridCol w:w="7415"/>
      </w:tblGrid>
      <w:tr w:rsidR="006F3B15" w14:paraId="73BEF844" w14:textId="77777777" w:rsidTr="00BB22A9">
        <w:tc>
          <w:tcPr>
            <w:tcW w:w="1413" w:type="dxa"/>
            <w:shd w:val="clear" w:color="auto" w:fill="E7E6E6"/>
          </w:tcPr>
          <w:p w14:paraId="54CC76B7" w14:textId="77777777" w:rsidR="006F3B15" w:rsidRDefault="006F3B15" w:rsidP="00BB22A9">
            <w:pPr>
              <w:spacing w:beforeLines="50" w:before="120" w:afterLines="50" w:after="120"/>
              <w:rPr>
                <w:sz w:val="22"/>
                <w:szCs w:val="18"/>
                <w:lang w:val="en-US"/>
              </w:rPr>
            </w:pPr>
            <w:bookmarkStart w:id="9" w:name="_Hlk103329432"/>
            <w:r>
              <w:rPr>
                <w:sz w:val="22"/>
                <w:szCs w:val="18"/>
                <w:lang w:val="en-US"/>
              </w:rPr>
              <w:t>Company</w:t>
            </w:r>
          </w:p>
        </w:tc>
        <w:tc>
          <w:tcPr>
            <w:tcW w:w="1134" w:type="dxa"/>
            <w:shd w:val="clear" w:color="auto" w:fill="E7E6E6"/>
          </w:tcPr>
          <w:p w14:paraId="42F33C4C" w14:textId="77777777" w:rsidR="006F3B15" w:rsidRDefault="006F3B15" w:rsidP="00BB22A9">
            <w:pPr>
              <w:spacing w:beforeLines="50" w:before="120" w:afterLines="50" w:after="120"/>
              <w:rPr>
                <w:sz w:val="22"/>
                <w:szCs w:val="18"/>
                <w:lang w:val="en-US"/>
              </w:rPr>
            </w:pPr>
            <w:r>
              <w:rPr>
                <w:sz w:val="22"/>
                <w:szCs w:val="18"/>
                <w:lang w:val="en-US"/>
              </w:rPr>
              <w:t>Option</w:t>
            </w:r>
          </w:p>
        </w:tc>
        <w:tc>
          <w:tcPr>
            <w:tcW w:w="7415" w:type="dxa"/>
            <w:shd w:val="clear" w:color="auto" w:fill="E7E6E6"/>
          </w:tcPr>
          <w:p w14:paraId="085D0615" w14:textId="77777777" w:rsidR="006F3B15" w:rsidRDefault="006F3B15" w:rsidP="00BB22A9">
            <w:pPr>
              <w:spacing w:beforeLines="50" w:before="120" w:afterLines="50" w:after="120"/>
              <w:rPr>
                <w:sz w:val="22"/>
                <w:szCs w:val="18"/>
                <w:lang w:val="en-US"/>
              </w:rPr>
            </w:pPr>
            <w:r>
              <w:rPr>
                <w:sz w:val="22"/>
                <w:szCs w:val="18"/>
                <w:lang w:val="en-US"/>
              </w:rPr>
              <w:t>Comment (e.g. reason)</w:t>
            </w:r>
          </w:p>
        </w:tc>
      </w:tr>
      <w:tr w:rsidR="006F3B15" w14:paraId="539E7411" w14:textId="77777777" w:rsidTr="00BB22A9">
        <w:tc>
          <w:tcPr>
            <w:tcW w:w="1413" w:type="dxa"/>
          </w:tcPr>
          <w:p w14:paraId="00474217" w14:textId="77777777" w:rsidR="006F3B15" w:rsidRDefault="006F3B15" w:rsidP="00BB22A9">
            <w:pPr>
              <w:spacing w:beforeLines="50" w:before="120" w:afterLines="50" w:after="120"/>
              <w:rPr>
                <w:rFonts w:eastAsia="Malgun Gothic"/>
                <w:sz w:val="22"/>
                <w:szCs w:val="18"/>
                <w:lang w:val="en-US" w:eastAsia="ko-KR"/>
              </w:rPr>
            </w:pPr>
            <w:r>
              <w:rPr>
                <w:rFonts w:eastAsia="Malgun Gothic" w:hint="eastAsia"/>
                <w:sz w:val="22"/>
                <w:szCs w:val="18"/>
                <w:lang w:val="en-US" w:eastAsia="ko-KR"/>
              </w:rPr>
              <w:t>Samsung</w:t>
            </w:r>
          </w:p>
        </w:tc>
        <w:tc>
          <w:tcPr>
            <w:tcW w:w="1134" w:type="dxa"/>
          </w:tcPr>
          <w:p w14:paraId="48BF29B9"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O</w:t>
            </w:r>
            <w:r>
              <w:rPr>
                <w:rFonts w:eastAsia="Malgun Gothic" w:hint="eastAsia"/>
                <w:sz w:val="22"/>
                <w:szCs w:val="18"/>
                <w:lang w:val="en-US" w:eastAsia="ko-KR"/>
              </w:rPr>
              <w:t xml:space="preserve">ption </w:t>
            </w:r>
            <w:r>
              <w:rPr>
                <w:rFonts w:eastAsia="Malgun Gothic"/>
                <w:sz w:val="22"/>
                <w:szCs w:val="18"/>
                <w:lang w:val="en-US" w:eastAsia="ko-KR"/>
              </w:rPr>
              <w:t>2</w:t>
            </w:r>
          </w:p>
        </w:tc>
        <w:tc>
          <w:tcPr>
            <w:tcW w:w="7415" w:type="dxa"/>
          </w:tcPr>
          <w:p w14:paraId="68B06EFB"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 xml:space="preserve">Baseline should be necessary to calibrate link budget results. In that sense, 3 dB might be good candidate as a baseline. Since some companies want to consider other values than 3dB, it’s okay to report the value. </w:t>
            </w:r>
          </w:p>
        </w:tc>
      </w:tr>
      <w:tr w:rsidR="006F3B15" w14:paraId="4557DABF" w14:textId="77777777" w:rsidTr="00BB22A9">
        <w:tc>
          <w:tcPr>
            <w:tcW w:w="1413" w:type="dxa"/>
          </w:tcPr>
          <w:p w14:paraId="00D784B3"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v</w:t>
            </w:r>
            <w:r>
              <w:rPr>
                <w:rFonts w:eastAsia="SimSun"/>
                <w:sz w:val="22"/>
                <w:szCs w:val="18"/>
                <w:lang w:val="en-US"/>
              </w:rPr>
              <w:t>ivo</w:t>
            </w:r>
          </w:p>
        </w:tc>
        <w:tc>
          <w:tcPr>
            <w:tcW w:w="1134" w:type="dxa"/>
          </w:tcPr>
          <w:p w14:paraId="670A764E"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O</w:t>
            </w:r>
            <w:r>
              <w:rPr>
                <w:rFonts w:eastAsia="SimSun"/>
                <w:sz w:val="22"/>
                <w:szCs w:val="18"/>
                <w:lang w:val="en-US"/>
              </w:rPr>
              <w:t>ption 1 or 2</w:t>
            </w:r>
          </w:p>
        </w:tc>
        <w:tc>
          <w:tcPr>
            <w:tcW w:w="7415" w:type="dxa"/>
          </w:tcPr>
          <w:p w14:paraId="17697FC8"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D</w:t>
            </w:r>
            <w:r>
              <w:rPr>
                <w:rFonts w:eastAsia="SimSun"/>
                <w:sz w:val="22"/>
                <w:szCs w:val="18"/>
                <w:lang w:val="en-US"/>
              </w:rPr>
              <w:t xml:space="preserve">ue to misalignment on polarization between commercial handheld UE and satellite, </w:t>
            </w:r>
            <w:r>
              <w:rPr>
                <w:sz w:val="21"/>
                <w:szCs w:val="16"/>
                <w:lang w:val="en-US"/>
              </w:rPr>
              <w:t xml:space="preserve">3 dB polarization loss could be usual in practical scenarios. And to find the bottleneck channel, the worst case should also consider this kind of necessary and valid loss. </w:t>
            </w:r>
          </w:p>
        </w:tc>
      </w:tr>
      <w:tr w:rsidR="006F3B15" w14:paraId="39FD7DA7" w14:textId="77777777" w:rsidTr="00BB22A9">
        <w:tc>
          <w:tcPr>
            <w:tcW w:w="1413" w:type="dxa"/>
          </w:tcPr>
          <w:p w14:paraId="566FA8FA" w14:textId="77777777" w:rsidR="006F3B15" w:rsidRDefault="006F3B15" w:rsidP="00BB22A9">
            <w:pPr>
              <w:spacing w:beforeLines="50" w:before="120" w:afterLines="50" w:after="120"/>
              <w:rPr>
                <w:sz w:val="22"/>
                <w:szCs w:val="18"/>
                <w:lang w:val="en-US"/>
              </w:rPr>
            </w:pPr>
            <w:r>
              <w:rPr>
                <w:rFonts w:eastAsia="游明朝" w:hint="eastAsia"/>
                <w:sz w:val="22"/>
                <w:szCs w:val="18"/>
                <w:lang w:val="en-US"/>
              </w:rPr>
              <w:t>P</w:t>
            </w:r>
            <w:r>
              <w:rPr>
                <w:rFonts w:eastAsia="游明朝"/>
                <w:sz w:val="22"/>
                <w:szCs w:val="18"/>
                <w:lang w:val="en-US"/>
              </w:rPr>
              <w:t>anasonic</w:t>
            </w:r>
          </w:p>
        </w:tc>
        <w:tc>
          <w:tcPr>
            <w:tcW w:w="1134" w:type="dxa"/>
          </w:tcPr>
          <w:p w14:paraId="14B265A0" w14:textId="77777777" w:rsidR="006F3B15" w:rsidRDefault="006F3B15" w:rsidP="00BB22A9">
            <w:pPr>
              <w:spacing w:beforeLines="50" w:before="120" w:afterLines="50" w:after="120"/>
              <w:rPr>
                <w:sz w:val="22"/>
                <w:szCs w:val="18"/>
                <w:lang w:val="en-US"/>
              </w:rPr>
            </w:pPr>
            <w:r>
              <w:rPr>
                <w:rFonts w:eastAsia="游明朝" w:hint="eastAsia"/>
                <w:sz w:val="22"/>
                <w:szCs w:val="18"/>
                <w:lang w:val="en-US"/>
              </w:rPr>
              <w:t>O</w:t>
            </w:r>
            <w:r>
              <w:rPr>
                <w:rFonts w:eastAsia="游明朝"/>
                <w:sz w:val="22"/>
                <w:szCs w:val="18"/>
                <w:lang w:val="en-US"/>
              </w:rPr>
              <w:t>ption 2</w:t>
            </w:r>
          </w:p>
        </w:tc>
        <w:tc>
          <w:tcPr>
            <w:tcW w:w="7415" w:type="dxa"/>
          </w:tcPr>
          <w:p w14:paraId="1AF166B2" w14:textId="77777777" w:rsidR="006F3B15" w:rsidRDefault="006F3B15" w:rsidP="00BB22A9">
            <w:pPr>
              <w:spacing w:beforeLines="50" w:before="120" w:afterLines="50" w:after="120"/>
              <w:rPr>
                <w:sz w:val="22"/>
                <w:szCs w:val="18"/>
                <w:lang w:val="en-US"/>
              </w:rPr>
            </w:pPr>
          </w:p>
        </w:tc>
      </w:tr>
      <w:tr w:rsidR="006F3B15" w14:paraId="0219DB7A" w14:textId="77777777" w:rsidTr="00BB22A9">
        <w:tc>
          <w:tcPr>
            <w:tcW w:w="1413" w:type="dxa"/>
          </w:tcPr>
          <w:p w14:paraId="4CCA31FB" w14:textId="77777777" w:rsidR="006F3B15" w:rsidRDefault="006F3B15" w:rsidP="00BB22A9">
            <w:pPr>
              <w:spacing w:beforeLines="50" w:before="120" w:afterLines="50" w:after="120"/>
              <w:rPr>
                <w:sz w:val="22"/>
                <w:szCs w:val="18"/>
                <w:lang w:val="en-US"/>
              </w:rPr>
            </w:pPr>
            <w:r>
              <w:rPr>
                <w:rFonts w:eastAsia="SimSun"/>
                <w:sz w:val="22"/>
                <w:szCs w:val="18"/>
                <w:lang w:val="en-US"/>
              </w:rPr>
              <w:lastRenderedPageBreak/>
              <w:t>Xiaomi</w:t>
            </w:r>
          </w:p>
        </w:tc>
        <w:tc>
          <w:tcPr>
            <w:tcW w:w="1134" w:type="dxa"/>
          </w:tcPr>
          <w:p w14:paraId="03EC3A83" w14:textId="77777777" w:rsidR="006F3B15" w:rsidRDefault="006F3B15" w:rsidP="00BB22A9">
            <w:pPr>
              <w:spacing w:beforeLines="50" w:before="120" w:afterLines="50" w:after="120"/>
              <w:rPr>
                <w:sz w:val="22"/>
                <w:szCs w:val="18"/>
                <w:lang w:val="en-US"/>
              </w:rPr>
            </w:pPr>
            <w:r>
              <w:rPr>
                <w:rFonts w:eastAsia="SimSun"/>
                <w:sz w:val="22"/>
                <w:szCs w:val="18"/>
                <w:lang w:val="en-US"/>
              </w:rPr>
              <w:t>Option 2</w:t>
            </w:r>
          </w:p>
        </w:tc>
        <w:tc>
          <w:tcPr>
            <w:tcW w:w="7415" w:type="dxa"/>
          </w:tcPr>
          <w:p w14:paraId="188D5C47" w14:textId="77777777" w:rsidR="006F3B15" w:rsidRDefault="006F3B15" w:rsidP="00BB22A9">
            <w:pPr>
              <w:spacing w:beforeLines="50" w:before="120" w:afterLines="50" w:after="120"/>
              <w:rPr>
                <w:sz w:val="22"/>
                <w:szCs w:val="18"/>
                <w:lang w:val="en-US"/>
              </w:rPr>
            </w:pPr>
            <w:r>
              <w:rPr>
                <w:rFonts w:eastAsia="SimSun"/>
                <w:sz w:val="22"/>
                <w:szCs w:val="18"/>
                <w:lang w:val="en-US"/>
              </w:rPr>
              <w:t xml:space="preserve">Option 2 is preferred as a baseline value is provided for calibration. </w:t>
            </w:r>
          </w:p>
        </w:tc>
      </w:tr>
      <w:tr w:rsidR="006F3B15" w14:paraId="186FB184" w14:textId="77777777" w:rsidTr="00BB22A9">
        <w:tc>
          <w:tcPr>
            <w:tcW w:w="1413" w:type="dxa"/>
          </w:tcPr>
          <w:p w14:paraId="350575F8" w14:textId="77777777" w:rsidR="006F3B15" w:rsidRDefault="006F3B15" w:rsidP="00BB22A9">
            <w:pPr>
              <w:spacing w:beforeLines="50" w:before="120" w:afterLines="50" w:after="120"/>
              <w:rPr>
                <w:rFonts w:eastAsia="DengXian"/>
                <w:sz w:val="22"/>
                <w:szCs w:val="18"/>
                <w:lang w:val="en-US"/>
              </w:rPr>
            </w:pPr>
            <w:proofErr w:type="spellStart"/>
            <w:r>
              <w:rPr>
                <w:rFonts w:eastAsia="DengXian"/>
                <w:sz w:val="22"/>
                <w:szCs w:val="18"/>
                <w:lang w:val="en-US"/>
              </w:rPr>
              <w:t>Spreadtrum</w:t>
            </w:r>
            <w:proofErr w:type="spellEnd"/>
          </w:p>
        </w:tc>
        <w:tc>
          <w:tcPr>
            <w:tcW w:w="1134" w:type="dxa"/>
          </w:tcPr>
          <w:p w14:paraId="2D8B69BD"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Option 2</w:t>
            </w:r>
          </w:p>
        </w:tc>
        <w:tc>
          <w:tcPr>
            <w:tcW w:w="7415" w:type="dxa"/>
          </w:tcPr>
          <w:p w14:paraId="58643C71" w14:textId="77777777" w:rsidR="006F3B15" w:rsidRDefault="006F3B15" w:rsidP="00BB22A9">
            <w:pPr>
              <w:spacing w:beforeLines="50" w:before="120" w:afterLines="50" w:after="120"/>
              <w:rPr>
                <w:sz w:val="22"/>
                <w:szCs w:val="18"/>
                <w:lang w:val="en-US"/>
              </w:rPr>
            </w:pPr>
          </w:p>
        </w:tc>
      </w:tr>
      <w:tr w:rsidR="006F3B15" w14:paraId="4AD5F7F2" w14:textId="77777777" w:rsidTr="00BB22A9">
        <w:tc>
          <w:tcPr>
            <w:tcW w:w="1413" w:type="dxa"/>
          </w:tcPr>
          <w:p w14:paraId="0FF9CF1A"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LG</w:t>
            </w:r>
          </w:p>
        </w:tc>
        <w:tc>
          <w:tcPr>
            <w:tcW w:w="1134" w:type="dxa"/>
          </w:tcPr>
          <w:p w14:paraId="7D8ACA1F"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Option 2</w:t>
            </w:r>
          </w:p>
        </w:tc>
        <w:tc>
          <w:tcPr>
            <w:tcW w:w="7415" w:type="dxa"/>
          </w:tcPr>
          <w:p w14:paraId="5078F182"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We don</w:t>
            </w:r>
            <w:r>
              <w:rPr>
                <w:rFonts w:eastAsia="Malgun Gothic"/>
                <w:sz w:val="22"/>
                <w:szCs w:val="18"/>
                <w:lang w:val="en-US" w:eastAsia="ko-KR"/>
              </w:rPr>
              <w:t xml:space="preserve">’t have strong view on wording between Option 2 and 3. However, it is </w:t>
            </w:r>
            <w:r>
              <w:rPr>
                <w:rFonts w:eastAsia="Malgun Gothic" w:hint="eastAsia"/>
                <w:sz w:val="22"/>
                <w:szCs w:val="18"/>
                <w:lang w:val="en-US" w:eastAsia="ko-KR"/>
              </w:rPr>
              <w:t>benefic</w:t>
            </w:r>
            <w:r>
              <w:rPr>
                <w:rFonts w:eastAsia="Malgun Gothic"/>
                <w:sz w:val="22"/>
                <w:szCs w:val="18"/>
                <w:lang w:val="en-US" w:eastAsia="ko-KR"/>
              </w:rPr>
              <w:t xml:space="preserve">ial to have baseline assumption, to comparing results each other. </w:t>
            </w:r>
          </w:p>
        </w:tc>
      </w:tr>
      <w:tr w:rsidR="006F3B15" w14:paraId="38FC5D53" w14:textId="77777777" w:rsidTr="00BB22A9">
        <w:tc>
          <w:tcPr>
            <w:tcW w:w="1413" w:type="dxa"/>
          </w:tcPr>
          <w:p w14:paraId="0D95D216"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ZTE</w:t>
            </w:r>
          </w:p>
        </w:tc>
        <w:tc>
          <w:tcPr>
            <w:tcW w:w="1134" w:type="dxa"/>
          </w:tcPr>
          <w:p w14:paraId="47A9614C"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Option 1 or 2</w:t>
            </w:r>
          </w:p>
        </w:tc>
        <w:tc>
          <w:tcPr>
            <w:tcW w:w="7415" w:type="dxa"/>
          </w:tcPr>
          <w:p w14:paraId="48066924" w14:textId="77777777" w:rsidR="006F3B15" w:rsidRDefault="006F3B15" w:rsidP="00BB22A9">
            <w:pPr>
              <w:spacing w:beforeLines="50" w:before="120" w:afterLines="50" w:after="120"/>
              <w:rPr>
                <w:sz w:val="22"/>
                <w:szCs w:val="18"/>
                <w:lang w:val="en-US"/>
              </w:rPr>
            </w:pPr>
            <w:r>
              <w:rPr>
                <w:rFonts w:eastAsia="SimSun" w:hint="eastAsia"/>
                <w:sz w:val="22"/>
                <w:szCs w:val="18"/>
                <w:lang w:val="en-US"/>
              </w:rPr>
              <w:t xml:space="preserve">In previous TR 38.821, </w:t>
            </w:r>
            <w:r>
              <w:rPr>
                <w:rFonts w:hint="eastAsia"/>
                <w:sz w:val="22"/>
                <w:szCs w:val="18"/>
                <w:lang w:val="en-US"/>
              </w:rPr>
              <w:t xml:space="preserve">3dB </w:t>
            </w:r>
            <w:r>
              <w:rPr>
                <w:rFonts w:eastAsia="SimSun" w:hint="eastAsia"/>
                <w:sz w:val="22"/>
                <w:szCs w:val="18"/>
                <w:lang w:val="en-US"/>
              </w:rPr>
              <w:t>polarization loss has already been assumed in evaluation and should be at least considered at start point</w:t>
            </w:r>
            <w:r>
              <w:rPr>
                <w:rFonts w:hint="eastAsia"/>
                <w:sz w:val="22"/>
                <w:szCs w:val="18"/>
                <w:lang w:val="en-US"/>
              </w:rPr>
              <w:t>. If there is different value</w:t>
            </w:r>
            <w:r>
              <w:rPr>
                <w:rFonts w:eastAsia="SimSun" w:hint="eastAsia"/>
                <w:sz w:val="22"/>
                <w:szCs w:val="18"/>
                <w:lang w:val="en-US"/>
              </w:rPr>
              <w:t>s</w:t>
            </w:r>
            <w:r>
              <w:rPr>
                <w:rFonts w:hint="eastAsia"/>
                <w:sz w:val="22"/>
                <w:szCs w:val="18"/>
                <w:lang w:val="en-US"/>
              </w:rPr>
              <w:t xml:space="preserve"> reported by compan</w:t>
            </w:r>
            <w:r>
              <w:rPr>
                <w:rFonts w:eastAsia="SimSun" w:hint="eastAsia"/>
                <w:sz w:val="22"/>
                <w:szCs w:val="18"/>
                <w:lang w:val="en-US"/>
              </w:rPr>
              <w:t>ie</w:t>
            </w:r>
            <w:r>
              <w:rPr>
                <w:rFonts w:hint="eastAsia"/>
                <w:sz w:val="22"/>
                <w:szCs w:val="18"/>
                <w:lang w:val="en-US"/>
              </w:rPr>
              <w:t>s, clarification and justification is needed.</w:t>
            </w:r>
          </w:p>
        </w:tc>
      </w:tr>
      <w:tr w:rsidR="006F3B15" w14:paraId="662B6614" w14:textId="77777777" w:rsidTr="00BB22A9">
        <w:tc>
          <w:tcPr>
            <w:tcW w:w="1413" w:type="dxa"/>
          </w:tcPr>
          <w:p w14:paraId="44950B6C"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O</w:t>
            </w:r>
            <w:r>
              <w:rPr>
                <w:rFonts w:eastAsia="DengXian"/>
                <w:sz w:val="22"/>
                <w:szCs w:val="18"/>
                <w:lang w:val="en-US"/>
              </w:rPr>
              <w:t>PPO</w:t>
            </w:r>
          </w:p>
        </w:tc>
        <w:tc>
          <w:tcPr>
            <w:tcW w:w="1134" w:type="dxa"/>
          </w:tcPr>
          <w:p w14:paraId="24E41902"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Option 2</w:t>
            </w:r>
          </w:p>
        </w:tc>
        <w:tc>
          <w:tcPr>
            <w:tcW w:w="7415" w:type="dxa"/>
          </w:tcPr>
          <w:p w14:paraId="5DA03558" w14:textId="77777777" w:rsidR="006F3B15" w:rsidRDefault="006F3B15" w:rsidP="00BB22A9">
            <w:pPr>
              <w:spacing w:beforeLines="50" w:before="120" w:afterLines="50" w:after="120"/>
              <w:rPr>
                <w:sz w:val="22"/>
                <w:szCs w:val="18"/>
                <w:lang w:val="en-US"/>
              </w:rPr>
            </w:pPr>
            <w:r>
              <w:rPr>
                <w:rFonts w:hint="eastAsia"/>
                <w:sz w:val="22"/>
                <w:szCs w:val="18"/>
                <w:lang w:val="en-US"/>
              </w:rPr>
              <w:t>3</w:t>
            </w:r>
            <w:r>
              <w:rPr>
                <w:sz w:val="22"/>
                <w:szCs w:val="18"/>
                <w:lang w:val="en-US"/>
              </w:rPr>
              <w:t>dB polarization loss should be assumed as baseline for calibration.</w:t>
            </w:r>
          </w:p>
        </w:tc>
      </w:tr>
      <w:tr w:rsidR="006F3B15" w14:paraId="0AD7E503" w14:textId="77777777" w:rsidTr="00BB22A9">
        <w:tc>
          <w:tcPr>
            <w:tcW w:w="1413" w:type="dxa"/>
          </w:tcPr>
          <w:p w14:paraId="29F809CC" w14:textId="77777777" w:rsidR="006F3B15" w:rsidRDefault="006F3B15" w:rsidP="00BB22A9">
            <w:pPr>
              <w:spacing w:beforeLines="50" w:before="120" w:afterLines="50" w:after="120"/>
              <w:rPr>
                <w:sz w:val="22"/>
                <w:szCs w:val="18"/>
                <w:lang w:val="en-US"/>
              </w:rPr>
            </w:pPr>
            <w:r>
              <w:rPr>
                <w:sz w:val="22"/>
                <w:szCs w:val="18"/>
                <w:lang w:val="en-US"/>
              </w:rPr>
              <w:t>Apple</w:t>
            </w:r>
          </w:p>
        </w:tc>
        <w:tc>
          <w:tcPr>
            <w:tcW w:w="1134" w:type="dxa"/>
          </w:tcPr>
          <w:p w14:paraId="2B9CAC9B" w14:textId="77777777" w:rsidR="006F3B15" w:rsidRDefault="006F3B15" w:rsidP="00BB22A9">
            <w:pPr>
              <w:spacing w:beforeLines="50" w:before="120" w:afterLines="50" w:after="120"/>
              <w:rPr>
                <w:sz w:val="22"/>
                <w:szCs w:val="18"/>
                <w:lang w:val="en-US"/>
              </w:rPr>
            </w:pPr>
            <w:r>
              <w:rPr>
                <w:sz w:val="22"/>
                <w:szCs w:val="18"/>
                <w:lang w:val="en-US"/>
              </w:rPr>
              <w:t>Option 1 or 2</w:t>
            </w:r>
          </w:p>
        </w:tc>
        <w:tc>
          <w:tcPr>
            <w:tcW w:w="7415" w:type="dxa"/>
          </w:tcPr>
          <w:p w14:paraId="34967373" w14:textId="77777777" w:rsidR="006F3B15" w:rsidRDefault="006F3B15" w:rsidP="00BB22A9">
            <w:pPr>
              <w:spacing w:beforeLines="50" w:before="120" w:afterLines="50" w:after="120"/>
              <w:jc w:val="both"/>
              <w:rPr>
                <w:sz w:val="22"/>
                <w:szCs w:val="18"/>
                <w:lang w:val="en-US"/>
              </w:rPr>
            </w:pPr>
          </w:p>
        </w:tc>
      </w:tr>
      <w:tr w:rsidR="006F3B15" w14:paraId="6D713704" w14:textId="77777777" w:rsidTr="00BB22A9">
        <w:tc>
          <w:tcPr>
            <w:tcW w:w="1413" w:type="dxa"/>
          </w:tcPr>
          <w:p w14:paraId="17795C97" w14:textId="77777777" w:rsidR="006F3B15" w:rsidRDefault="006F3B15" w:rsidP="00BB22A9">
            <w:pPr>
              <w:spacing w:beforeLines="50" w:before="120" w:afterLines="50" w:after="120"/>
              <w:rPr>
                <w:sz w:val="22"/>
                <w:szCs w:val="18"/>
                <w:lang w:val="en-US"/>
              </w:rPr>
            </w:pPr>
            <w:r>
              <w:rPr>
                <w:sz w:val="22"/>
                <w:szCs w:val="18"/>
                <w:lang w:val="en-US"/>
              </w:rPr>
              <w:t>Thales</w:t>
            </w:r>
          </w:p>
        </w:tc>
        <w:tc>
          <w:tcPr>
            <w:tcW w:w="1134" w:type="dxa"/>
          </w:tcPr>
          <w:p w14:paraId="25E1BEAF"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 xml:space="preserve">Option 2 </w:t>
            </w:r>
          </w:p>
        </w:tc>
        <w:tc>
          <w:tcPr>
            <w:tcW w:w="7415" w:type="dxa"/>
          </w:tcPr>
          <w:p w14:paraId="605D1165" w14:textId="77777777" w:rsidR="006F3B15" w:rsidRDefault="006F3B15" w:rsidP="00BB22A9">
            <w:pPr>
              <w:spacing w:beforeLines="50" w:before="120" w:afterLines="50" w:after="120"/>
              <w:rPr>
                <w:sz w:val="22"/>
                <w:szCs w:val="18"/>
                <w:lang w:val="en-US"/>
              </w:rPr>
            </w:pPr>
            <w:r>
              <w:rPr>
                <w:sz w:val="22"/>
                <w:szCs w:val="18"/>
                <w:lang w:val="en-US"/>
              </w:rPr>
              <w:t>Given the limited TU for the CE study we may consider 3 dB polarization loss as starting point but we think companies are encouraged to report the value and corresponding justification</w:t>
            </w:r>
          </w:p>
        </w:tc>
      </w:tr>
      <w:tr w:rsidR="006F3B15" w14:paraId="3C113114" w14:textId="77777777" w:rsidTr="00BB22A9">
        <w:tc>
          <w:tcPr>
            <w:tcW w:w="1413" w:type="dxa"/>
          </w:tcPr>
          <w:p w14:paraId="2B5880CD" w14:textId="77777777" w:rsidR="006F3B15" w:rsidRDefault="006F3B15" w:rsidP="00BB22A9">
            <w:pPr>
              <w:spacing w:beforeLines="50" w:before="120" w:afterLines="50" w:after="120"/>
              <w:rPr>
                <w:sz w:val="22"/>
                <w:szCs w:val="18"/>
                <w:lang w:val="en-US"/>
              </w:rPr>
            </w:pPr>
            <w:r>
              <w:rPr>
                <w:sz w:val="22"/>
                <w:szCs w:val="18"/>
                <w:lang w:val="en-US"/>
              </w:rPr>
              <w:t xml:space="preserve">Huawei, </w:t>
            </w:r>
            <w:proofErr w:type="spellStart"/>
            <w:r>
              <w:rPr>
                <w:sz w:val="22"/>
                <w:szCs w:val="18"/>
                <w:lang w:val="en-US"/>
              </w:rPr>
              <w:t>HiSilicon</w:t>
            </w:r>
            <w:proofErr w:type="spellEnd"/>
          </w:p>
        </w:tc>
        <w:tc>
          <w:tcPr>
            <w:tcW w:w="1134" w:type="dxa"/>
          </w:tcPr>
          <w:p w14:paraId="7D52051F"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Option 2</w:t>
            </w:r>
          </w:p>
        </w:tc>
        <w:tc>
          <w:tcPr>
            <w:tcW w:w="7415" w:type="dxa"/>
          </w:tcPr>
          <w:p w14:paraId="4E9B6F7F" w14:textId="77777777" w:rsidR="006F3B15" w:rsidRDefault="006F3B15" w:rsidP="00BB22A9">
            <w:pPr>
              <w:spacing w:beforeLines="50" w:before="120" w:afterLines="50" w:after="120"/>
              <w:rPr>
                <w:sz w:val="22"/>
                <w:szCs w:val="18"/>
                <w:lang w:val="en-US"/>
              </w:rPr>
            </w:pPr>
            <w:r>
              <w:rPr>
                <w:sz w:val="22"/>
                <w:szCs w:val="18"/>
                <w:lang w:val="en-US"/>
              </w:rPr>
              <w:t>As we commented in the email, we think 3dB should be baseline, and other values can be reported by companies.</w:t>
            </w:r>
          </w:p>
        </w:tc>
      </w:tr>
      <w:tr w:rsidR="006F3B15" w14:paraId="4A48457B" w14:textId="77777777" w:rsidTr="00BB22A9">
        <w:tc>
          <w:tcPr>
            <w:tcW w:w="1413" w:type="dxa"/>
          </w:tcPr>
          <w:p w14:paraId="7A94B337"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tcPr>
          <w:p w14:paraId="35AC34D9"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t>Option 2</w:t>
            </w:r>
          </w:p>
        </w:tc>
        <w:tc>
          <w:tcPr>
            <w:tcW w:w="7415" w:type="dxa"/>
          </w:tcPr>
          <w:p w14:paraId="2A744A04" w14:textId="77777777" w:rsidR="006F3B15" w:rsidRDefault="006F3B15" w:rsidP="00BB22A9">
            <w:pPr>
              <w:spacing w:beforeLines="50" w:before="120" w:afterLines="50" w:after="120"/>
              <w:rPr>
                <w:sz w:val="22"/>
                <w:szCs w:val="18"/>
                <w:lang w:val="en-US"/>
              </w:rPr>
            </w:pPr>
            <w:r>
              <w:rPr>
                <w:sz w:val="22"/>
                <w:szCs w:val="18"/>
                <w:lang w:val="en-US"/>
              </w:rPr>
              <w:t>Similar view as Thales.</w:t>
            </w:r>
          </w:p>
        </w:tc>
      </w:tr>
      <w:tr w:rsidR="006F3B15" w14:paraId="40019B12" w14:textId="77777777" w:rsidTr="00BB22A9">
        <w:tc>
          <w:tcPr>
            <w:tcW w:w="1413" w:type="dxa"/>
          </w:tcPr>
          <w:p w14:paraId="519E6B34" w14:textId="77777777" w:rsidR="006F3B15" w:rsidRDefault="006F3B15" w:rsidP="00BB22A9">
            <w:pPr>
              <w:spacing w:beforeLines="50" w:before="120" w:afterLines="50" w:after="120"/>
              <w:rPr>
                <w:sz w:val="22"/>
                <w:szCs w:val="18"/>
                <w:lang w:val="en-US"/>
              </w:rPr>
            </w:pPr>
            <w:r>
              <w:rPr>
                <w:sz w:val="22"/>
                <w:szCs w:val="18"/>
                <w:lang w:val="en-US"/>
              </w:rPr>
              <w:t>Ericsson</w:t>
            </w:r>
          </w:p>
        </w:tc>
        <w:tc>
          <w:tcPr>
            <w:tcW w:w="1134" w:type="dxa"/>
          </w:tcPr>
          <w:p w14:paraId="45839CD5"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Option 2</w:t>
            </w:r>
          </w:p>
        </w:tc>
        <w:tc>
          <w:tcPr>
            <w:tcW w:w="7415" w:type="dxa"/>
          </w:tcPr>
          <w:p w14:paraId="65246348" w14:textId="77777777" w:rsidR="006F3B15" w:rsidRDefault="006F3B15" w:rsidP="00BB22A9">
            <w:pPr>
              <w:spacing w:beforeLines="50" w:before="120" w:afterLines="50" w:after="120"/>
              <w:rPr>
                <w:sz w:val="22"/>
                <w:szCs w:val="18"/>
                <w:lang w:val="en-US"/>
              </w:rPr>
            </w:pPr>
          </w:p>
        </w:tc>
      </w:tr>
      <w:tr w:rsidR="006F3B15" w14:paraId="55014940" w14:textId="77777777" w:rsidTr="00BB22A9">
        <w:tc>
          <w:tcPr>
            <w:tcW w:w="1413" w:type="dxa"/>
          </w:tcPr>
          <w:p w14:paraId="18A6DA2F" w14:textId="77777777" w:rsidR="006F3B15" w:rsidRDefault="006F3B15" w:rsidP="00BB22A9">
            <w:pPr>
              <w:spacing w:beforeLines="50" w:before="120" w:afterLines="50" w:after="120"/>
              <w:rPr>
                <w:sz w:val="22"/>
                <w:szCs w:val="18"/>
                <w:lang w:val="en-US"/>
              </w:rPr>
            </w:pPr>
            <w:proofErr w:type="spellStart"/>
            <w:r>
              <w:rPr>
                <w:sz w:val="22"/>
                <w:szCs w:val="18"/>
                <w:lang w:val="en-US"/>
              </w:rPr>
              <w:t>Omnispace</w:t>
            </w:r>
            <w:proofErr w:type="spellEnd"/>
          </w:p>
        </w:tc>
        <w:tc>
          <w:tcPr>
            <w:tcW w:w="1134" w:type="dxa"/>
          </w:tcPr>
          <w:p w14:paraId="540CEBFA" w14:textId="77777777" w:rsidR="006F3B15" w:rsidRDefault="006F3B15" w:rsidP="00BB22A9">
            <w:pPr>
              <w:spacing w:beforeLines="50" w:before="120" w:afterLines="50" w:after="120"/>
              <w:rPr>
                <w:rFonts w:eastAsia="Malgun Gothic"/>
                <w:sz w:val="22"/>
                <w:szCs w:val="18"/>
                <w:lang w:val="en-US" w:eastAsia="ko-KR"/>
              </w:rPr>
            </w:pPr>
            <w:r>
              <w:rPr>
                <w:rFonts w:eastAsia="Malgun Gothic" w:hint="eastAsia"/>
                <w:sz w:val="22"/>
                <w:szCs w:val="18"/>
                <w:lang w:val="en-US" w:eastAsia="ko-KR"/>
              </w:rPr>
              <w:t>Option 2</w:t>
            </w:r>
          </w:p>
        </w:tc>
        <w:tc>
          <w:tcPr>
            <w:tcW w:w="7415" w:type="dxa"/>
          </w:tcPr>
          <w:p w14:paraId="0EC5CAC9" w14:textId="77777777" w:rsidR="006F3B15" w:rsidRDefault="006F3B15" w:rsidP="00BB22A9">
            <w:pPr>
              <w:spacing w:beforeLines="50" w:before="120" w:afterLines="50" w:after="120"/>
              <w:rPr>
                <w:sz w:val="22"/>
                <w:szCs w:val="18"/>
                <w:lang w:val="en-US"/>
              </w:rPr>
            </w:pPr>
          </w:p>
        </w:tc>
      </w:tr>
      <w:tr w:rsidR="006F3B15" w14:paraId="65D84CAB" w14:textId="77777777" w:rsidTr="00BB22A9">
        <w:tc>
          <w:tcPr>
            <w:tcW w:w="1413" w:type="dxa"/>
          </w:tcPr>
          <w:p w14:paraId="2D63F9FD" w14:textId="77777777" w:rsidR="006F3B15" w:rsidRDefault="006F3B15" w:rsidP="00BB22A9">
            <w:pPr>
              <w:spacing w:beforeLines="50" w:before="120" w:afterLines="50" w:after="120"/>
              <w:rPr>
                <w:sz w:val="22"/>
                <w:szCs w:val="18"/>
                <w:lang w:val="en-US"/>
              </w:rPr>
            </w:pPr>
            <w:r>
              <w:rPr>
                <w:sz w:val="22"/>
                <w:szCs w:val="18"/>
                <w:lang w:val="en-US"/>
              </w:rPr>
              <w:t>MediaTek</w:t>
            </w:r>
          </w:p>
        </w:tc>
        <w:tc>
          <w:tcPr>
            <w:tcW w:w="1134" w:type="dxa"/>
          </w:tcPr>
          <w:p w14:paraId="6F7A1B4D"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Option 2</w:t>
            </w:r>
          </w:p>
        </w:tc>
        <w:tc>
          <w:tcPr>
            <w:tcW w:w="7415" w:type="dxa"/>
          </w:tcPr>
          <w:p w14:paraId="3A76423F" w14:textId="77777777" w:rsidR="006F3B15" w:rsidRDefault="006F3B15" w:rsidP="00BB22A9">
            <w:pPr>
              <w:spacing w:beforeLines="50" w:before="120" w:afterLines="50" w:after="120"/>
              <w:rPr>
                <w:sz w:val="22"/>
                <w:szCs w:val="18"/>
                <w:lang w:val="en-US"/>
              </w:rPr>
            </w:pPr>
          </w:p>
        </w:tc>
      </w:tr>
      <w:tr w:rsidR="006F3B15" w14:paraId="6C646DA9" w14:textId="77777777" w:rsidTr="00BB22A9">
        <w:tc>
          <w:tcPr>
            <w:tcW w:w="1413" w:type="dxa"/>
          </w:tcPr>
          <w:p w14:paraId="36021789" w14:textId="77777777" w:rsidR="006F3B15" w:rsidRDefault="006F3B15" w:rsidP="00BB22A9">
            <w:pPr>
              <w:spacing w:beforeLines="50" w:before="120" w:afterLines="50" w:after="120"/>
              <w:rPr>
                <w:sz w:val="22"/>
                <w:szCs w:val="18"/>
                <w:lang w:val="en-US"/>
              </w:rPr>
            </w:pPr>
            <w:r>
              <w:rPr>
                <w:sz w:val="22"/>
                <w:szCs w:val="18"/>
                <w:lang w:val="en-US"/>
              </w:rPr>
              <w:t>NEC</w:t>
            </w:r>
          </w:p>
        </w:tc>
        <w:tc>
          <w:tcPr>
            <w:tcW w:w="1134" w:type="dxa"/>
          </w:tcPr>
          <w:p w14:paraId="094DAD54"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Option 2</w:t>
            </w:r>
          </w:p>
        </w:tc>
        <w:tc>
          <w:tcPr>
            <w:tcW w:w="7415" w:type="dxa"/>
          </w:tcPr>
          <w:p w14:paraId="03FF18BB" w14:textId="77777777" w:rsidR="006F3B15" w:rsidRDefault="006F3B15" w:rsidP="00BB22A9">
            <w:pPr>
              <w:spacing w:beforeLines="50" w:before="120" w:afterLines="50" w:after="120"/>
              <w:rPr>
                <w:sz w:val="22"/>
                <w:szCs w:val="18"/>
                <w:lang w:val="en-US"/>
              </w:rPr>
            </w:pPr>
          </w:p>
        </w:tc>
      </w:tr>
      <w:tr w:rsidR="006F3B15" w14:paraId="762C13F8" w14:textId="77777777" w:rsidTr="00BB22A9">
        <w:tc>
          <w:tcPr>
            <w:tcW w:w="1413" w:type="dxa"/>
          </w:tcPr>
          <w:p w14:paraId="63CFE148" w14:textId="77777777" w:rsidR="006F3B15" w:rsidRDefault="006F3B15" w:rsidP="00BB22A9">
            <w:pPr>
              <w:spacing w:beforeLines="50" w:before="120" w:afterLines="50" w:after="120"/>
              <w:rPr>
                <w:sz w:val="22"/>
                <w:szCs w:val="18"/>
                <w:lang w:val="en-US"/>
              </w:rPr>
            </w:pPr>
            <w:r>
              <w:rPr>
                <w:sz w:val="22"/>
                <w:szCs w:val="18"/>
                <w:lang w:val="en-US"/>
              </w:rPr>
              <w:t>Hughes/EchoStar</w:t>
            </w:r>
          </w:p>
        </w:tc>
        <w:tc>
          <w:tcPr>
            <w:tcW w:w="1134" w:type="dxa"/>
          </w:tcPr>
          <w:p w14:paraId="39026EC8"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Option 2</w:t>
            </w:r>
          </w:p>
        </w:tc>
        <w:tc>
          <w:tcPr>
            <w:tcW w:w="7415" w:type="dxa"/>
          </w:tcPr>
          <w:p w14:paraId="2D60D084" w14:textId="77777777" w:rsidR="006F3B15" w:rsidRDefault="006F3B15" w:rsidP="00BB22A9">
            <w:pPr>
              <w:spacing w:beforeLines="50" w:before="120" w:afterLines="50" w:after="120"/>
              <w:rPr>
                <w:sz w:val="22"/>
                <w:szCs w:val="18"/>
                <w:lang w:val="en-US"/>
              </w:rPr>
            </w:pPr>
          </w:p>
        </w:tc>
      </w:tr>
      <w:tr w:rsidR="006F3B15" w14:paraId="3B42CDB8" w14:textId="77777777" w:rsidTr="00BB22A9">
        <w:tc>
          <w:tcPr>
            <w:tcW w:w="1413" w:type="dxa"/>
          </w:tcPr>
          <w:p w14:paraId="1406FDE5" w14:textId="77777777" w:rsidR="006F3B15" w:rsidRDefault="006F3B15" w:rsidP="00BB22A9">
            <w:pPr>
              <w:spacing w:beforeLines="50" w:before="120" w:afterLines="50" w:after="120"/>
              <w:rPr>
                <w:sz w:val="22"/>
                <w:szCs w:val="18"/>
                <w:lang w:val="en-US"/>
              </w:rPr>
            </w:pPr>
            <w:r>
              <w:rPr>
                <w:sz w:val="22"/>
                <w:szCs w:val="18"/>
                <w:lang w:val="en-US"/>
              </w:rPr>
              <w:t>QC</w:t>
            </w:r>
          </w:p>
        </w:tc>
        <w:tc>
          <w:tcPr>
            <w:tcW w:w="1134" w:type="dxa"/>
          </w:tcPr>
          <w:p w14:paraId="6B46E3C6"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Option 2</w:t>
            </w:r>
          </w:p>
        </w:tc>
        <w:tc>
          <w:tcPr>
            <w:tcW w:w="7415" w:type="dxa"/>
          </w:tcPr>
          <w:p w14:paraId="199D1BDE" w14:textId="77777777" w:rsidR="006F3B15" w:rsidRDefault="006F3B15" w:rsidP="00BB22A9">
            <w:pPr>
              <w:spacing w:beforeLines="50" w:before="120" w:afterLines="50" w:after="120"/>
              <w:rPr>
                <w:sz w:val="22"/>
                <w:szCs w:val="18"/>
                <w:lang w:val="en-US"/>
              </w:rPr>
            </w:pPr>
          </w:p>
        </w:tc>
      </w:tr>
      <w:bookmarkEnd w:id="9"/>
    </w:tbl>
    <w:p w14:paraId="0CDADCEB" w14:textId="77777777" w:rsidR="006F3B15" w:rsidRDefault="006F3B15" w:rsidP="006F3B15">
      <w:pPr>
        <w:spacing w:beforeLines="50" w:before="120" w:afterLines="50" w:after="120"/>
        <w:rPr>
          <w:sz w:val="22"/>
          <w:szCs w:val="18"/>
          <w:lang w:val="en-US"/>
        </w:rPr>
      </w:pPr>
    </w:p>
    <w:p w14:paraId="4359EB61" w14:textId="77777777" w:rsidR="006F3B15" w:rsidRDefault="006F3B15" w:rsidP="006F3B15">
      <w:pPr>
        <w:spacing w:beforeLines="50" w:before="120" w:afterLines="50" w:after="120"/>
        <w:rPr>
          <w:sz w:val="22"/>
          <w:szCs w:val="18"/>
          <w:lang w:val="en-US"/>
        </w:rPr>
      </w:pPr>
    </w:p>
    <w:p w14:paraId="6BA7B111" w14:textId="77777777" w:rsidR="006F3B15" w:rsidRDefault="006F3B15" w:rsidP="006F3B15">
      <w:pPr>
        <w:spacing w:beforeLines="50" w:before="120" w:afterLines="50" w:after="120"/>
        <w:rPr>
          <w:sz w:val="22"/>
          <w:szCs w:val="18"/>
          <w:lang w:val="en-US"/>
        </w:rPr>
      </w:pPr>
      <w:r>
        <w:rPr>
          <w:sz w:val="22"/>
          <w:szCs w:val="18"/>
          <w:lang w:val="en-US"/>
        </w:rPr>
        <w:t>Q: For proposal 2-1_v5, do you think CIR should be considered? The following is FL’s assumption based on email discussion. If you have different view, also please share it.</w:t>
      </w:r>
    </w:p>
    <w:p w14:paraId="1B40C84C" w14:textId="77777777" w:rsidR="006F3B15" w:rsidRDefault="006F3B15" w:rsidP="006F3B15">
      <w:pPr>
        <w:numPr>
          <w:ilvl w:val="0"/>
          <w:numId w:val="11"/>
        </w:numPr>
        <w:spacing w:beforeLines="50" w:before="120" w:afterLines="50" w:after="120"/>
        <w:rPr>
          <w:sz w:val="22"/>
          <w:szCs w:val="18"/>
          <w:lang w:val="en-US"/>
        </w:rPr>
      </w:pPr>
      <w:r>
        <w:rPr>
          <w:rFonts w:hint="eastAsia"/>
          <w:sz w:val="22"/>
          <w:szCs w:val="18"/>
          <w:lang w:val="en-US"/>
        </w:rPr>
        <w:t>I</w:t>
      </w:r>
      <w:r>
        <w:rPr>
          <w:sz w:val="22"/>
          <w:szCs w:val="18"/>
          <w:lang w:val="en-US"/>
        </w:rPr>
        <w:t>f CIR is considered, CIR is calculated according to table 6.1.3.2-1 of TR38.821. This calculation needs SLS.</w:t>
      </w:r>
    </w:p>
    <w:p w14:paraId="1F50CD79"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If CIR is considered, CNIR and SINR are used in the proposal. Otherwise, CNR and SNR.</w:t>
      </w:r>
    </w:p>
    <w:tbl>
      <w:tblPr>
        <w:tblStyle w:val="310"/>
        <w:tblW w:w="0" w:type="auto"/>
        <w:tblLayout w:type="fixed"/>
        <w:tblLook w:val="04A0" w:firstRow="1" w:lastRow="0" w:firstColumn="1" w:lastColumn="0" w:noHBand="0" w:noVBand="1"/>
      </w:tblPr>
      <w:tblGrid>
        <w:gridCol w:w="1413"/>
        <w:gridCol w:w="1134"/>
        <w:gridCol w:w="7415"/>
      </w:tblGrid>
      <w:tr w:rsidR="006F3B15" w14:paraId="24869061" w14:textId="77777777" w:rsidTr="00BB22A9">
        <w:tc>
          <w:tcPr>
            <w:tcW w:w="1413" w:type="dxa"/>
            <w:shd w:val="clear" w:color="auto" w:fill="E7E6E6"/>
          </w:tcPr>
          <w:p w14:paraId="79E767D5"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3D873E28" w14:textId="77777777" w:rsidR="006F3B15" w:rsidRDefault="006F3B15" w:rsidP="00BB22A9">
            <w:pPr>
              <w:spacing w:beforeLines="50" w:before="120" w:afterLines="50" w:after="120"/>
              <w:rPr>
                <w:sz w:val="22"/>
                <w:szCs w:val="18"/>
                <w:lang w:val="en-US"/>
              </w:rPr>
            </w:pPr>
            <w:r>
              <w:rPr>
                <w:sz w:val="22"/>
                <w:szCs w:val="18"/>
                <w:lang w:val="en-US"/>
              </w:rPr>
              <w:t>YES/NO</w:t>
            </w:r>
          </w:p>
        </w:tc>
        <w:tc>
          <w:tcPr>
            <w:tcW w:w="7415" w:type="dxa"/>
            <w:shd w:val="clear" w:color="auto" w:fill="E7E6E6"/>
          </w:tcPr>
          <w:p w14:paraId="08684E0A" w14:textId="77777777" w:rsidR="006F3B15" w:rsidRDefault="006F3B15" w:rsidP="00BB22A9">
            <w:pPr>
              <w:spacing w:beforeLines="50" w:before="120" w:afterLines="50" w:after="120"/>
              <w:rPr>
                <w:sz w:val="22"/>
                <w:szCs w:val="18"/>
                <w:lang w:val="en-US"/>
              </w:rPr>
            </w:pPr>
            <w:r>
              <w:rPr>
                <w:sz w:val="22"/>
                <w:szCs w:val="18"/>
                <w:lang w:val="en-US"/>
              </w:rPr>
              <w:t>Comment (e.g. reason)</w:t>
            </w:r>
          </w:p>
        </w:tc>
      </w:tr>
      <w:tr w:rsidR="006F3B15" w14:paraId="67C61D6C" w14:textId="77777777" w:rsidTr="00BB22A9">
        <w:tc>
          <w:tcPr>
            <w:tcW w:w="1413" w:type="dxa"/>
          </w:tcPr>
          <w:p w14:paraId="595D9C4C" w14:textId="77777777" w:rsidR="006F3B15" w:rsidRDefault="006F3B15" w:rsidP="00BB22A9">
            <w:pPr>
              <w:spacing w:beforeLines="50" w:before="120" w:afterLines="50" w:after="120"/>
              <w:rPr>
                <w:rFonts w:eastAsia="Malgun Gothic"/>
                <w:sz w:val="22"/>
                <w:szCs w:val="18"/>
                <w:lang w:val="en-US" w:eastAsia="ko-KR"/>
              </w:rPr>
            </w:pPr>
            <w:r>
              <w:rPr>
                <w:rFonts w:eastAsia="Malgun Gothic" w:hint="eastAsia"/>
                <w:sz w:val="22"/>
                <w:szCs w:val="18"/>
                <w:lang w:val="en-US" w:eastAsia="ko-KR"/>
              </w:rPr>
              <w:t>Samsung</w:t>
            </w:r>
          </w:p>
        </w:tc>
        <w:tc>
          <w:tcPr>
            <w:tcW w:w="1134" w:type="dxa"/>
          </w:tcPr>
          <w:p w14:paraId="7741FF40" w14:textId="77777777" w:rsidR="006F3B15" w:rsidRDefault="006F3B15" w:rsidP="00BB22A9">
            <w:pPr>
              <w:spacing w:beforeLines="50" w:before="120" w:afterLines="50" w:after="120"/>
              <w:rPr>
                <w:sz w:val="22"/>
                <w:szCs w:val="18"/>
                <w:lang w:val="en-US"/>
              </w:rPr>
            </w:pPr>
          </w:p>
        </w:tc>
        <w:tc>
          <w:tcPr>
            <w:tcW w:w="7415" w:type="dxa"/>
          </w:tcPr>
          <w:p w14:paraId="39EA2CD1"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 xml:space="preserve">We think that comparing CNR and SNR should be baseline for simplicity and comparing CINR and SINR could be considered as alternative approaches. </w:t>
            </w:r>
          </w:p>
        </w:tc>
      </w:tr>
      <w:tr w:rsidR="006F3B15" w14:paraId="3AE688CB" w14:textId="77777777" w:rsidTr="00BB22A9">
        <w:tc>
          <w:tcPr>
            <w:tcW w:w="1413" w:type="dxa"/>
          </w:tcPr>
          <w:p w14:paraId="3663ADB9"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lastRenderedPageBreak/>
              <w:t>v</w:t>
            </w:r>
            <w:r>
              <w:rPr>
                <w:rFonts w:eastAsia="SimSun"/>
                <w:sz w:val="22"/>
                <w:szCs w:val="18"/>
                <w:lang w:val="en-US"/>
              </w:rPr>
              <w:t>ivo</w:t>
            </w:r>
          </w:p>
        </w:tc>
        <w:tc>
          <w:tcPr>
            <w:tcW w:w="1134" w:type="dxa"/>
          </w:tcPr>
          <w:p w14:paraId="290C64DB" w14:textId="77777777" w:rsidR="006F3B15" w:rsidRDefault="006F3B15" w:rsidP="00BB22A9">
            <w:pPr>
              <w:spacing w:beforeLines="50" w:before="120" w:afterLines="50" w:after="120"/>
              <w:rPr>
                <w:rFonts w:eastAsia="SimSun"/>
                <w:sz w:val="22"/>
                <w:szCs w:val="18"/>
                <w:lang w:val="en-US"/>
              </w:rPr>
            </w:pPr>
          </w:p>
        </w:tc>
        <w:tc>
          <w:tcPr>
            <w:tcW w:w="7415" w:type="dxa"/>
          </w:tcPr>
          <w:p w14:paraId="5B85E672"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A</w:t>
            </w:r>
            <w:r>
              <w:rPr>
                <w:rFonts w:eastAsia="SimSun"/>
                <w:sz w:val="22"/>
                <w:szCs w:val="18"/>
                <w:lang w:val="en-US"/>
              </w:rPr>
              <w:t xml:space="preserve">gree with Samsung. </w:t>
            </w:r>
          </w:p>
        </w:tc>
      </w:tr>
      <w:tr w:rsidR="006F3B15" w14:paraId="50474697" w14:textId="77777777" w:rsidTr="00BB22A9">
        <w:tc>
          <w:tcPr>
            <w:tcW w:w="1413" w:type="dxa"/>
          </w:tcPr>
          <w:p w14:paraId="391AA45F" w14:textId="77777777" w:rsidR="006F3B15" w:rsidRDefault="006F3B15" w:rsidP="00BB22A9">
            <w:pPr>
              <w:spacing w:beforeLines="50" w:before="120" w:afterLines="50" w:after="120"/>
              <w:rPr>
                <w:sz w:val="22"/>
                <w:szCs w:val="18"/>
                <w:lang w:val="en-US"/>
              </w:rPr>
            </w:pPr>
            <w:r>
              <w:rPr>
                <w:rFonts w:eastAsia="游明朝" w:hint="eastAsia"/>
                <w:sz w:val="22"/>
                <w:szCs w:val="18"/>
                <w:lang w:val="en-US"/>
              </w:rPr>
              <w:t>P</w:t>
            </w:r>
            <w:r>
              <w:rPr>
                <w:rFonts w:eastAsia="游明朝"/>
                <w:sz w:val="22"/>
                <w:szCs w:val="18"/>
                <w:lang w:val="en-US"/>
              </w:rPr>
              <w:t>anasonic</w:t>
            </w:r>
          </w:p>
        </w:tc>
        <w:tc>
          <w:tcPr>
            <w:tcW w:w="1134" w:type="dxa"/>
          </w:tcPr>
          <w:p w14:paraId="4E209512" w14:textId="77777777" w:rsidR="006F3B15" w:rsidRDefault="006F3B15" w:rsidP="00BB22A9">
            <w:pPr>
              <w:spacing w:beforeLines="50" w:before="120" w:afterLines="50" w:after="120"/>
              <w:rPr>
                <w:sz w:val="22"/>
                <w:szCs w:val="18"/>
                <w:lang w:val="en-US"/>
              </w:rPr>
            </w:pPr>
          </w:p>
        </w:tc>
        <w:tc>
          <w:tcPr>
            <w:tcW w:w="7415" w:type="dxa"/>
          </w:tcPr>
          <w:p w14:paraId="5303B518" w14:textId="77777777" w:rsidR="006F3B15" w:rsidRDefault="006F3B15" w:rsidP="00BB22A9">
            <w:pPr>
              <w:spacing w:beforeLines="50" w:before="120" w:afterLines="50" w:after="120"/>
              <w:rPr>
                <w:sz w:val="22"/>
                <w:szCs w:val="18"/>
                <w:lang w:val="en-US"/>
              </w:rPr>
            </w:pPr>
            <w:r>
              <w:rPr>
                <w:rFonts w:eastAsia="游明朝"/>
                <w:sz w:val="22"/>
                <w:szCs w:val="18"/>
                <w:lang w:val="en-US"/>
              </w:rPr>
              <w:t xml:space="preserve">We prefer CNR as noise limited situation assuming interference mitigation by frequency/polarization reuse and/or interference coordination. We can use the CNR in Table 6.1.3.3-1 of 38.821. </w:t>
            </w:r>
          </w:p>
        </w:tc>
      </w:tr>
      <w:tr w:rsidR="006F3B15" w14:paraId="05299F2C" w14:textId="77777777" w:rsidTr="00BB22A9">
        <w:tc>
          <w:tcPr>
            <w:tcW w:w="1413" w:type="dxa"/>
          </w:tcPr>
          <w:p w14:paraId="596BE5C5" w14:textId="77777777" w:rsidR="006F3B15" w:rsidRDefault="006F3B15" w:rsidP="00BB22A9">
            <w:pPr>
              <w:spacing w:beforeLines="50" w:before="120" w:afterLines="50" w:after="120"/>
              <w:rPr>
                <w:rFonts w:eastAsia="DengXian"/>
                <w:sz w:val="22"/>
                <w:szCs w:val="18"/>
                <w:lang w:val="en-US"/>
              </w:rPr>
            </w:pPr>
            <w:proofErr w:type="spellStart"/>
            <w:r>
              <w:rPr>
                <w:rFonts w:eastAsia="DengXian" w:hint="eastAsia"/>
                <w:sz w:val="22"/>
                <w:szCs w:val="18"/>
                <w:lang w:val="en-US"/>
              </w:rPr>
              <w:t>Spreadtrum</w:t>
            </w:r>
            <w:proofErr w:type="spellEnd"/>
          </w:p>
        </w:tc>
        <w:tc>
          <w:tcPr>
            <w:tcW w:w="1134" w:type="dxa"/>
          </w:tcPr>
          <w:p w14:paraId="1B5AAB62" w14:textId="77777777" w:rsidR="006F3B15" w:rsidRDefault="006F3B15" w:rsidP="00BB22A9">
            <w:pPr>
              <w:spacing w:beforeLines="50" w:before="120" w:afterLines="50" w:after="120"/>
              <w:rPr>
                <w:sz w:val="22"/>
                <w:szCs w:val="18"/>
                <w:lang w:val="en-US"/>
              </w:rPr>
            </w:pPr>
          </w:p>
        </w:tc>
        <w:tc>
          <w:tcPr>
            <w:tcW w:w="7415" w:type="dxa"/>
          </w:tcPr>
          <w:p w14:paraId="006D88E6" w14:textId="77777777" w:rsidR="006F3B15" w:rsidRDefault="006F3B15" w:rsidP="00BB22A9">
            <w:pPr>
              <w:spacing w:beforeLines="50" w:before="120" w:afterLines="50" w:after="120"/>
              <w:rPr>
                <w:sz w:val="22"/>
                <w:szCs w:val="18"/>
                <w:lang w:val="en-US"/>
              </w:rPr>
            </w:pPr>
            <w:r>
              <w:rPr>
                <w:sz w:val="22"/>
                <w:szCs w:val="18"/>
                <w:lang w:val="en-US"/>
              </w:rPr>
              <w:t>CNR and SNR is baseline.</w:t>
            </w:r>
          </w:p>
        </w:tc>
      </w:tr>
      <w:tr w:rsidR="006F3B15" w14:paraId="00896799" w14:textId="77777777" w:rsidTr="00BB22A9">
        <w:tc>
          <w:tcPr>
            <w:tcW w:w="1413" w:type="dxa"/>
          </w:tcPr>
          <w:p w14:paraId="28CC16A1"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ZTE</w:t>
            </w:r>
          </w:p>
        </w:tc>
        <w:tc>
          <w:tcPr>
            <w:tcW w:w="1134" w:type="dxa"/>
          </w:tcPr>
          <w:p w14:paraId="388CF3F1" w14:textId="77777777" w:rsidR="006F3B15" w:rsidRDefault="006F3B15" w:rsidP="00BB22A9">
            <w:pPr>
              <w:spacing w:beforeLines="50" w:before="120" w:afterLines="50" w:after="120"/>
              <w:rPr>
                <w:rFonts w:eastAsia="DengXian"/>
                <w:sz w:val="22"/>
                <w:szCs w:val="18"/>
                <w:lang w:val="en-US"/>
              </w:rPr>
            </w:pPr>
          </w:p>
        </w:tc>
        <w:tc>
          <w:tcPr>
            <w:tcW w:w="7415" w:type="dxa"/>
          </w:tcPr>
          <w:p w14:paraId="127729C0"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We think LLS should be focused. Hence CNR and SNR can be baseline.</w:t>
            </w:r>
          </w:p>
        </w:tc>
      </w:tr>
      <w:tr w:rsidR="006F3B15" w14:paraId="67E5F76F" w14:textId="77777777" w:rsidTr="00BB22A9">
        <w:tc>
          <w:tcPr>
            <w:tcW w:w="1413" w:type="dxa"/>
          </w:tcPr>
          <w:p w14:paraId="3257F894"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O</w:t>
            </w:r>
            <w:r>
              <w:rPr>
                <w:rFonts w:eastAsia="DengXian"/>
                <w:sz w:val="22"/>
                <w:szCs w:val="18"/>
                <w:lang w:val="en-US"/>
              </w:rPr>
              <w:t>PPO</w:t>
            </w:r>
          </w:p>
        </w:tc>
        <w:tc>
          <w:tcPr>
            <w:tcW w:w="1134" w:type="dxa"/>
          </w:tcPr>
          <w:p w14:paraId="73E80EBE" w14:textId="77777777" w:rsidR="006F3B15" w:rsidRDefault="006F3B15" w:rsidP="00BB22A9">
            <w:pPr>
              <w:spacing w:beforeLines="50" w:before="120" w:afterLines="50" w:after="120"/>
              <w:rPr>
                <w:sz w:val="22"/>
                <w:szCs w:val="18"/>
                <w:lang w:val="en-US"/>
              </w:rPr>
            </w:pPr>
          </w:p>
        </w:tc>
        <w:tc>
          <w:tcPr>
            <w:tcW w:w="7415" w:type="dxa"/>
          </w:tcPr>
          <w:p w14:paraId="288A9795" w14:textId="77777777" w:rsidR="006F3B15" w:rsidRDefault="006F3B15" w:rsidP="00BB22A9">
            <w:pPr>
              <w:spacing w:beforeLines="50" w:before="120" w:afterLines="50" w:after="120"/>
              <w:jc w:val="both"/>
              <w:rPr>
                <w:sz w:val="22"/>
                <w:szCs w:val="18"/>
                <w:lang w:val="en-US"/>
              </w:rPr>
            </w:pPr>
            <w:r>
              <w:rPr>
                <w:sz w:val="22"/>
                <w:szCs w:val="18"/>
                <w:lang w:val="en-US"/>
              </w:rPr>
              <w:t>We prefer to use CNR and SNR as baseline for coverage evaluation. When frequency/polarization reuse factor &gt;1, the interference can be effectively mitigated.</w:t>
            </w:r>
          </w:p>
        </w:tc>
      </w:tr>
      <w:tr w:rsidR="006F3B15" w14:paraId="4CBB6CC4" w14:textId="77777777" w:rsidTr="00BB22A9">
        <w:tc>
          <w:tcPr>
            <w:tcW w:w="1413" w:type="dxa"/>
          </w:tcPr>
          <w:p w14:paraId="7C524206" w14:textId="77777777" w:rsidR="006F3B15" w:rsidRDefault="006F3B15" w:rsidP="00BB22A9">
            <w:pPr>
              <w:spacing w:beforeLines="50" w:before="120" w:afterLines="50" w:after="120"/>
              <w:rPr>
                <w:sz w:val="22"/>
                <w:szCs w:val="18"/>
                <w:lang w:val="en-US"/>
              </w:rPr>
            </w:pPr>
            <w:r>
              <w:rPr>
                <w:sz w:val="22"/>
                <w:szCs w:val="18"/>
                <w:lang w:val="en-US"/>
              </w:rPr>
              <w:t>Apple</w:t>
            </w:r>
          </w:p>
        </w:tc>
        <w:tc>
          <w:tcPr>
            <w:tcW w:w="1134" w:type="dxa"/>
          </w:tcPr>
          <w:p w14:paraId="7ABBE52D" w14:textId="77777777" w:rsidR="006F3B15" w:rsidRDefault="006F3B15" w:rsidP="00BB22A9">
            <w:pPr>
              <w:spacing w:beforeLines="50" w:before="120" w:afterLines="50" w:after="120"/>
              <w:rPr>
                <w:rFonts w:eastAsia="Malgun Gothic"/>
                <w:sz w:val="22"/>
                <w:szCs w:val="18"/>
                <w:lang w:val="en-US" w:eastAsia="ko-KR"/>
              </w:rPr>
            </w:pPr>
          </w:p>
        </w:tc>
        <w:tc>
          <w:tcPr>
            <w:tcW w:w="7415" w:type="dxa"/>
          </w:tcPr>
          <w:p w14:paraId="1553D913" w14:textId="77777777" w:rsidR="006F3B15" w:rsidRDefault="006F3B15" w:rsidP="00BB22A9">
            <w:pPr>
              <w:spacing w:beforeLines="50" w:before="120" w:afterLines="50" w:after="120"/>
              <w:rPr>
                <w:sz w:val="22"/>
                <w:szCs w:val="18"/>
                <w:lang w:val="en-US"/>
              </w:rPr>
            </w:pPr>
            <w:r>
              <w:rPr>
                <w:sz w:val="22"/>
                <w:szCs w:val="18"/>
                <w:lang w:val="en-US"/>
              </w:rPr>
              <w:t xml:space="preserve">We think CNR and SNR are baseline for coverage evaluation. </w:t>
            </w:r>
          </w:p>
        </w:tc>
      </w:tr>
      <w:tr w:rsidR="006F3B15" w14:paraId="0D9CB5FB" w14:textId="77777777" w:rsidTr="00BB22A9">
        <w:tc>
          <w:tcPr>
            <w:tcW w:w="1413" w:type="dxa"/>
          </w:tcPr>
          <w:p w14:paraId="4D488441" w14:textId="77777777" w:rsidR="006F3B15" w:rsidRDefault="006F3B15" w:rsidP="00BB22A9">
            <w:pPr>
              <w:spacing w:beforeLines="50" w:before="120" w:afterLines="50" w:after="120"/>
              <w:rPr>
                <w:sz w:val="22"/>
                <w:szCs w:val="18"/>
                <w:lang w:val="en-US"/>
              </w:rPr>
            </w:pPr>
            <w:r>
              <w:rPr>
                <w:rFonts w:eastAsia="DengXian"/>
                <w:sz w:val="22"/>
                <w:szCs w:val="18"/>
                <w:lang w:val="en-US"/>
              </w:rPr>
              <w:t>Thales</w:t>
            </w:r>
          </w:p>
        </w:tc>
        <w:tc>
          <w:tcPr>
            <w:tcW w:w="1134" w:type="dxa"/>
          </w:tcPr>
          <w:p w14:paraId="72067E69" w14:textId="77777777" w:rsidR="006F3B15" w:rsidRDefault="006F3B15" w:rsidP="00BB22A9">
            <w:pPr>
              <w:spacing w:beforeLines="50" w:before="120" w:afterLines="50" w:after="120"/>
              <w:rPr>
                <w:sz w:val="22"/>
                <w:szCs w:val="18"/>
                <w:lang w:val="en-US"/>
              </w:rPr>
            </w:pPr>
          </w:p>
        </w:tc>
        <w:tc>
          <w:tcPr>
            <w:tcW w:w="7415" w:type="dxa"/>
          </w:tcPr>
          <w:p w14:paraId="7E2C8950" w14:textId="77777777" w:rsidR="006F3B15" w:rsidRDefault="006F3B15" w:rsidP="00BB22A9">
            <w:pPr>
              <w:spacing w:beforeLines="50" w:before="120" w:afterLines="50" w:after="120"/>
              <w:rPr>
                <w:sz w:val="22"/>
                <w:szCs w:val="18"/>
                <w:lang w:val="en-US"/>
              </w:rPr>
            </w:pPr>
            <w:r>
              <w:rPr>
                <w:sz w:val="22"/>
                <w:szCs w:val="18"/>
                <w:lang w:val="en-US"/>
              </w:rPr>
              <w:t>We are fine to consider only LLS for this study. So, CIR may not be needed.</w:t>
            </w:r>
          </w:p>
        </w:tc>
      </w:tr>
      <w:tr w:rsidR="006F3B15" w14:paraId="5E3A9BE6" w14:textId="77777777" w:rsidTr="00BB22A9">
        <w:tc>
          <w:tcPr>
            <w:tcW w:w="1413" w:type="dxa"/>
          </w:tcPr>
          <w:p w14:paraId="4FFE11A9"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ETRI</w:t>
            </w:r>
          </w:p>
        </w:tc>
        <w:tc>
          <w:tcPr>
            <w:tcW w:w="1134" w:type="dxa"/>
          </w:tcPr>
          <w:p w14:paraId="60F85211" w14:textId="77777777" w:rsidR="006F3B15" w:rsidRDefault="006F3B15" w:rsidP="00BB22A9">
            <w:pPr>
              <w:spacing w:beforeLines="50" w:before="120" w:afterLines="50" w:after="120"/>
              <w:rPr>
                <w:sz w:val="22"/>
                <w:szCs w:val="18"/>
                <w:lang w:val="en-US"/>
              </w:rPr>
            </w:pPr>
          </w:p>
        </w:tc>
        <w:tc>
          <w:tcPr>
            <w:tcW w:w="7415" w:type="dxa"/>
          </w:tcPr>
          <w:p w14:paraId="31712F91" w14:textId="77777777" w:rsidR="006F3B15" w:rsidRDefault="006F3B15" w:rsidP="00BB22A9">
            <w:pPr>
              <w:spacing w:beforeLines="50" w:before="120" w:afterLines="50" w:after="120"/>
              <w:jc w:val="both"/>
              <w:rPr>
                <w:sz w:val="22"/>
                <w:szCs w:val="18"/>
                <w:lang w:val="en-US"/>
              </w:rPr>
            </w:pPr>
            <w:r>
              <w:rPr>
                <w:rFonts w:eastAsia="Malgun Gothic" w:hint="eastAsia"/>
                <w:sz w:val="22"/>
                <w:szCs w:val="18"/>
                <w:lang w:val="en-US" w:eastAsia="ko-KR"/>
              </w:rPr>
              <w:t>we prefer CNR and SNR as baseline</w:t>
            </w:r>
          </w:p>
        </w:tc>
      </w:tr>
      <w:tr w:rsidR="006F3B15" w14:paraId="36BAC745" w14:textId="77777777" w:rsidTr="00BB22A9">
        <w:tc>
          <w:tcPr>
            <w:tcW w:w="1413" w:type="dxa"/>
          </w:tcPr>
          <w:p w14:paraId="097BB8AD" w14:textId="77777777" w:rsidR="006F3B15" w:rsidRDefault="006F3B15" w:rsidP="00BB22A9">
            <w:pPr>
              <w:spacing w:beforeLines="50" w:before="120" w:afterLines="50" w:after="120"/>
              <w:rPr>
                <w:sz w:val="22"/>
                <w:szCs w:val="18"/>
                <w:lang w:val="en-US"/>
              </w:rPr>
            </w:pPr>
            <w:r>
              <w:rPr>
                <w:rFonts w:eastAsia="DengXian"/>
                <w:sz w:val="22"/>
                <w:szCs w:val="18"/>
                <w:lang w:val="en-US"/>
              </w:rPr>
              <w:t xml:space="preserve">Huawei, </w:t>
            </w:r>
            <w:proofErr w:type="spellStart"/>
            <w:r>
              <w:rPr>
                <w:rFonts w:eastAsia="DengXian"/>
                <w:sz w:val="22"/>
                <w:szCs w:val="18"/>
                <w:lang w:val="en-US"/>
              </w:rPr>
              <w:t>HiSilicon</w:t>
            </w:r>
            <w:proofErr w:type="spellEnd"/>
          </w:p>
        </w:tc>
        <w:tc>
          <w:tcPr>
            <w:tcW w:w="1134" w:type="dxa"/>
          </w:tcPr>
          <w:p w14:paraId="6A686A76" w14:textId="77777777" w:rsidR="006F3B15" w:rsidRDefault="006F3B15" w:rsidP="00BB22A9">
            <w:pPr>
              <w:spacing w:beforeLines="50" w:before="120" w:afterLines="50" w:after="120"/>
              <w:rPr>
                <w:sz w:val="22"/>
                <w:szCs w:val="18"/>
                <w:lang w:val="en-US"/>
              </w:rPr>
            </w:pPr>
          </w:p>
        </w:tc>
        <w:tc>
          <w:tcPr>
            <w:tcW w:w="7415" w:type="dxa"/>
          </w:tcPr>
          <w:p w14:paraId="42C911C0" w14:textId="77777777" w:rsidR="006F3B15" w:rsidRDefault="006F3B15" w:rsidP="00BB22A9">
            <w:pPr>
              <w:spacing w:beforeLines="50" w:before="120" w:afterLines="50" w:after="120"/>
              <w:rPr>
                <w:sz w:val="22"/>
                <w:szCs w:val="18"/>
                <w:lang w:val="en-US"/>
              </w:rPr>
            </w:pPr>
            <w:r>
              <w:rPr>
                <w:sz w:val="22"/>
                <w:szCs w:val="18"/>
                <w:lang w:val="en-US"/>
              </w:rPr>
              <w:t>As commented in the email, we prefer to consider the interference considering the increased work seems not complicated.</w:t>
            </w:r>
          </w:p>
        </w:tc>
      </w:tr>
      <w:tr w:rsidR="006F3B15" w14:paraId="07CFB272" w14:textId="77777777" w:rsidTr="00BB22A9">
        <w:tc>
          <w:tcPr>
            <w:tcW w:w="1413" w:type="dxa"/>
          </w:tcPr>
          <w:p w14:paraId="367B77B6"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tcPr>
          <w:p w14:paraId="39AC4C32" w14:textId="77777777" w:rsidR="006F3B15" w:rsidRDefault="006F3B15" w:rsidP="00BB22A9">
            <w:pPr>
              <w:spacing w:beforeLines="50" w:before="120" w:afterLines="50" w:after="120"/>
              <w:rPr>
                <w:sz w:val="22"/>
                <w:szCs w:val="18"/>
                <w:lang w:val="en-US"/>
              </w:rPr>
            </w:pPr>
            <w:r>
              <w:rPr>
                <w:sz w:val="22"/>
                <w:szCs w:val="18"/>
                <w:lang w:val="en-US"/>
              </w:rPr>
              <w:t>Yes with comments</w:t>
            </w:r>
          </w:p>
        </w:tc>
        <w:tc>
          <w:tcPr>
            <w:tcW w:w="7415" w:type="dxa"/>
          </w:tcPr>
          <w:p w14:paraId="21F3F428" w14:textId="77777777" w:rsidR="006F3B15" w:rsidRDefault="006F3B15" w:rsidP="00BB22A9">
            <w:pPr>
              <w:spacing w:beforeLines="50" w:before="120" w:afterLines="50" w:after="120"/>
              <w:rPr>
                <w:sz w:val="22"/>
                <w:szCs w:val="18"/>
                <w:lang w:val="en-US"/>
              </w:rPr>
            </w:pPr>
            <w:r>
              <w:rPr>
                <w:sz w:val="22"/>
                <w:szCs w:val="18"/>
                <w:lang w:val="en-US"/>
              </w:rPr>
              <w:t>If CNR+SNR is used, the evaluations will not reflect reality. After all, there will be interference between cells – should we just ignore this?</w:t>
            </w:r>
          </w:p>
          <w:p w14:paraId="26EA5BC7" w14:textId="77777777" w:rsidR="006F3B15" w:rsidRDefault="006F3B15" w:rsidP="00BB22A9">
            <w:pPr>
              <w:spacing w:beforeLines="50" w:before="120" w:afterLines="50" w:after="120"/>
              <w:rPr>
                <w:sz w:val="22"/>
                <w:szCs w:val="18"/>
                <w:lang w:val="en-US"/>
              </w:rPr>
            </w:pPr>
            <w:r>
              <w:rPr>
                <w:sz w:val="22"/>
                <w:szCs w:val="18"/>
                <w:lang w:val="en-US"/>
              </w:rPr>
              <w:t>For the moment our preference is to have CNIR+SINR based evaluations.</w:t>
            </w:r>
          </w:p>
        </w:tc>
      </w:tr>
      <w:tr w:rsidR="006F3B15" w14:paraId="39952CA7" w14:textId="77777777" w:rsidTr="00BB22A9">
        <w:tc>
          <w:tcPr>
            <w:tcW w:w="1413" w:type="dxa"/>
          </w:tcPr>
          <w:p w14:paraId="45FD6806" w14:textId="77777777" w:rsidR="006F3B15" w:rsidRDefault="006F3B15" w:rsidP="00BB22A9">
            <w:pPr>
              <w:spacing w:beforeLines="50" w:before="120" w:afterLines="50" w:after="120"/>
              <w:rPr>
                <w:sz w:val="22"/>
                <w:szCs w:val="18"/>
                <w:lang w:val="en-US"/>
              </w:rPr>
            </w:pPr>
            <w:r>
              <w:rPr>
                <w:sz w:val="22"/>
                <w:szCs w:val="18"/>
                <w:lang w:val="en-US"/>
              </w:rPr>
              <w:t>Ericsson</w:t>
            </w:r>
          </w:p>
        </w:tc>
        <w:tc>
          <w:tcPr>
            <w:tcW w:w="1134" w:type="dxa"/>
          </w:tcPr>
          <w:p w14:paraId="258C9941" w14:textId="77777777" w:rsidR="006F3B15" w:rsidRDefault="006F3B15" w:rsidP="00BB22A9">
            <w:pPr>
              <w:spacing w:beforeLines="50" w:before="120" w:afterLines="50" w:after="120"/>
              <w:rPr>
                <w:sz w:val="22"/>
                <w:szCs w:val="18"/>
                <w:lang w:val="en-US"/>
              </w:rPr>
            </w:pPr>
            <w:r>
              <w:rPr>
                <w:rFonts w:eastAsia="DengXian"/>
                <w:sz w:val="22"/>
                <w:szCs w:val="18"/>
                <w:lang w:val="en-US"/>
              </w:rPr>
              <w:t>No</w:t>
            </w:r>
          </w:p>
        </w:tc>
        <w:tc>
          <w:tcPr>
            <w:tcW w:w="7415" w:type="dxa"/>
          </w:tcPr>
          <w:p w14:paraId="1DE01BBF" w14:textId="77777777" w:rsidR="006F3B15" w:rsidRDefault="006F3B15" w:rsidP="00BB22A9">
            <w:pPr>
              <w:spacing w:beforeLines="50" w:before="120" w:afterLines="50" w:after="120"/>
              <w:rPr>
                <w:sz w:val="22"/>
                <w:szCs w:val="18"/>
                <w:lang w:val="en-US"/>
              </w:rPr>
            </w:pPr>
            <w:r>
              <w:rPr>
                <w:sz w:val="22"/>
                <w:szCs w:val="18"/>
                <w:lang w:val="en-US"/>
              </w:rPr>
              <w:t>Use CNR and SNR. System level simulations are not feasible within the short time frame of the study phase.</w:t>
            </w:r>
          </w:p>
        </w:tc>
      </w:tr>
      <w:tr w:rsidR="006F3B15" w14:paraId="404E0442" w14:textId="77777777" w:rsidTr="00BB22A9">
        <w:tc>
          <w:tcPr>
            <w:tcW w:w="1413" w:type="dxa"/>
          </w:tcPr>
          <w:p w14:paraId="2ADEDA56" w14:textId="77777777" w:rsidR="006F3B15" w:rsidRDefault="006F3B15" w:rsidP="00BB22A9">
            <w:pPr>
              <w:spacing w:beforeLines="50" w:before="120" w:afterLines="50" w:after="120"/>
              <w:rPr>
                <w:sz w:val="22"/>
                <w:szCs w:val="18"/>
                <w:lang w:val="en-US"/>
              </w:rPr>
            </w:pPr>
            <w:r>
              <w:rPr>
                <w:sz w:val="22"/>
                <w:szCs w:val="18"/>
                <w:lang w:val="en-US"/>
              </w:rPr>
              <w:t>MediaTek</w:t>
            </w:r>
          </w:p>
        </w:tc>
        <w:tc>
          <w:tcPr>
            <w:tcW w:w="1134" w:type="dxa"/>
          </w:tcPr>
          <w:p w14:paraId="426ADCA6"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No</w:t>
            </w:r>
          </w:p>
        </w:tc>
        <w:tc>
          <w:tcPr>
            <w:tcW w:w="7415" w:type="dxa"/>
          </w:tcPr>
          <w:p w14:paraId="189FAA1E" w14:textId="77777777" w:rsidR="006F3B15" w:rsidRDefault="006F3B15" w:rsidP="00BB22A9">
            <w:pPr>
              <w:spacing w:beforeLines="50" w:before="120" w:afterLines="50" w:after="120"/>
              <w:rPr>
                <w:sz w:val="22"/>
                <w:szCs w:val="18"/>
                <w:lang w:val="en-US"/>
              </w:rPr>
            </w:pPr>
            <w:r>
              <w:rPr>
                <w:sz w:val="22"/>
                <w:szCs w:val="18"/>
                <w:lang w:val="en-US"/>
              </w:rPr>
              <w:t>CNR and SNR can be used. There seems to be not enough time for SLS simulation feasibility within short time frame.</w:t>
            </w:r>
          </w:p>
        </w:tc>
      </w:tr>
      <w:tr w:rsidR="006F3B15" w14:paraId="367DCB4D" w14:textId="77777777" w:rsidTr="00BB22A9">
        <w:tc>
          <w:tcPr>
            <w:tcW w:w="1413" w:type="dxa"/>
          </w:tcPr>
          <w:p w14:paraId="0C063D22" w14:textId="77777777" w:rsidR="006F3B15" w:rsidRDefault="006F3B15" w:rsidP="00BB22A9">
            <w:pPr>
              <w:spacing w:beforeLines="50" w:before="120" w:afterLines="50" w:after="120"/>
              <w:rPr>
                <w:sz w:val="22"/>
                <w:szCs w:val="18"/>
                <w:lang w:val="en-US"/>
              </w:rPr>
            </w:pPr>
            <w:r>
              <w:rPr>
                <w:sz w:val="22"/>
                <w:szCs w:val="18"/>
                <w:lang w:val="en-US"/>
              </w:rPr>
              <w:t>QC</w:t>
            </w:r>
          </w:p>
        </w:tc>
        <w:tc>
          <w:tcPr>
            <w:tcW w:w="1134" w:type="dxa"/>
          </w:tcPr>
          <w:p w14:paraId="6663FD11" w14:textId="77777777" w:rsidR="006F3B15" w:rsidRDefault="006F3B15" w:rsidP="00BB22A9">
            <w:pPr>
              <w:spacing w:beforeLines="50" w:before="120" w:afterLines="50" w:after="120"/>
              <w:rPr>
                <w:rFonts w:eastAsia="DengXian"/>
                <w:sz w:val="22"/>
                <w:szCs w:val="18"/>
                <w:lang w:val="en-US"/>
              </w:rPr>
            </w:pPr>
          </w:p>
        </w:tc>
        <w:tc>
          <w:tcPr>
            <w:tcW w:w="7415" w:type="dxa"/>
          </w:tcPr>
          <w:p w14:paraId="24F06C77" w14:textId="77777777" w:rsidR="006F3B15" w:rsidRDefault="006F3B15" w:rsidP="00BB22A9">
            <w:pPr>
              <w:spacing w:beforeLines="50" w:before="120" w:afterLines="50" w:after="120"/>
              <w:rPr>
                <w:sz w:val="22"/>
                <w:szCs w:val="18"/>
                <w:lang w:val="en-US"/>
              </w:rPr>
            </w:pPr>
            <w:r>
              <w:rPr>
                <w:sz w:val="22"/>
                <w:szCs w:val="18"/>
                <w:lang w:val="en-US"/>
              </w:rPr>
              <w:t xml:space="preserve">With frequency reuse 3 or higher, the difference between CNR and CINR should not be large. To save time, we can have CNR as the baseline and make adjustment when needed. </w:t>
            </w:r>
          </w:p>
        </w:tc>
      </w:tr>
    </w:tbl>
    <w:p w14:paraId="12ED1A0C" w14:textId="77777777" w:rsidR="006F3B15" w:rsidRDefault="006F3B15" w:rsidP="006F3B15">
      <w:pPr>
        <w:spacing w:beforeLines="50" w:before="120" w:afterLines="50" w:after="120"/>
        <w:rPr>
          <w:sz w:val="22"/>
          <w:szCs w:val="18"/>
          <w:lang w:val="en-US"/>
        </w:rPr>
      </w:pPr>
    </w:p>
    <w:p w14:paraId="2D0D065E" w14:textId="77777777" w:rsidR="006F3B15" w:rsidRDefault="006F3B15" w:rsidP="006F3B15">
      <w:pPr>
        <w:spacing w:beforeLines="50" w:before="120" w:afterLines="50" w:after="120"/>
        <w:rPr>
          <w:sz w:val="22"/>
          <w:szCs w:val="18"/>
          <w:lang w:val="en-US"/>
        </w:rPr>
      </w:pPr>
    </w:p>
    <w:p w14:paraId="67BA0CFA" w14:textId="77777777" w:rsidR="006F3B15" w:rsidRDefault="006F3B15" w:rsidP="006F3B15">
      <w:pPr>
        <w:rPr>
          <w:b/>
          <w:sz w:val="22"/>
          <w:szCs w:val="18"/>
          <w:lang w:eastAsia="zh-CN"/>
        </w:rPr>
      </w:pPr>
      <w:r>
        <w:rPr>
          <w:b/>
          <w:sz w:val="22"/>
          <w:szCs w:val="18"/>
          <w:highlight w:val="yellow"/>
          <w:lang w:eastAsia="zh-CN"/>
        </w:rPr>
        <w:t>Proposal 8-1_v0</w:t>
      </w:r>
    </w:p>
    <w:p w14:paraId="6790C1F0" w14:textId="77777777" w:rsidR="006F3B15" w:rsidRDefault="006F3B15" w:rsidP="006F3B15">
      <w:pPr>
        <w:rPr>
          <w:sz w:val="22"/>
          <w:szCs w:val="18"/>
          <w:lang w:eastAsia="zh-CN"/>
        </w:rPr>
      </w:pPr>
      <w:r>
        <w:rPr>
          <w:sz w:val="22"/>
          <w:szCs w:val="18"/>
          <w:lang w:eastAsia="zh-CN"/>
        </w:rPr>
        <w:t>For NR NTN coverage enhancement, assume frequency reuse factor = 3 and polarization reuse factor = 1.</w:t>
      </w:r>
    </w:p>
    <w:p w14:paraId="376CFC57" w14:textId="77777777" w:rsidR="006F3B15" w:rsidRDefault="006F3B15" w:rsidP="006F3B15">
      <w:pPr>
        <w:spacing w:beforeLines="50" w:before="120" w:afterLines="50" w:after="120"/>
        <w:rPr>
          <w:sz w:val="22"/>
          <w:szCs w:val="18"/>
          <w:lang w:val="en-US"/>
        </w:rPr>
      </w:pPr>
    </w:p>
    <w:p w14:paraId="6B195B83" w14:textId="77777777" w:rsidR="006F3B15" w:rsidRDefault="006F3B15" w:rsidP="006F3B15">
      <w:pPr>
        <w:spacing w:beforeLines="50" w:before="120" w:afterLines="50" w:after="120"/>
        <w:rPr>
          <w:sz w:val="22"/>
          <w:szCs w:val="18"/>
          <w:lang w:val="en-US"/>
        </w:rPr>
      </w:pPr>
      <w:r>
        <w:rPr>
          <w:rFonts w:hint="eastAsia"/>
          <w:sz w:val="22"/>
          <w:szCs w:val="18"/>
          <w:lang w:val="en-US"/>
        </w:rPr>
        <w:t>Q</w:t>
      </w:r>
      <w:r>
        <w:rPr>
          <w:sz w:val="22"/>
          <w:szCs w:val="18"/>
          <w:lang w:val="en-US"/>
        </w:rPr>
        <w:t>. If CIR is considered in proposal 2-1, do you think FRF(frequency reuse factor) / PRF (polarization reuse factor) should be determined for evaluation?</w:t>
      </w:r>
    </w:p>
    <w:p w14:paraId="46D89C7D" w14:textId="77777777" w:rsidR="006F3B15" w:rsidRDefault="006F3B15" w:rsidP="006F3B15">
      <w:pPr>
        <w:spacing w:beforeLines="50" w:before="120" w:afterLines="50" w:after="120"/>
        <w:rPr>
          <w:sz w:val="22"/>
          <w:szCs w:val="18"/>
          <w:lang w:val="en-US"/>
        </w:rPr>
      </w:pPr>
      <w:r>
        <w:rPr>
          <w:sz w:val="22"/>
          <w:szCs w:val="18"/>
          <w:lang w:val="en-US"/>
        </w:rPr>
        <w:tab/>
        <w:t>Q’: If YES, which value should be used? Also please share the reason.</w:t>
      </w:r>
    </w:p>
    <w:tbl>
      <w:tblPr>
        <w:tblStyle w:val="310"/>
        <w:tblW w:w="10029" w:type="dxa"/>
        <w:tblLayout w:type="fixed"/>
        <w:tblLook w:val="04A0" w:firstRow="1" w:lastRow="0" w:firstColumn="1" w:lastColumn="0" w:noHBand="0" w:noVBand="1"/>
      </w:tblPr>
      <w:tblGrid>
        <w:gridCol w:w="1413"/>
        <w:gridCol w:w="1020"/>
        <w:gridCol w:w="1020"/>
        <w:gridCol w:w="1020"/>
        <w:gridCol w:w="5556"/>
      </w:tblGrid>
      <w:tr w:rsidR="006F3B15" w14:paraId="7FB9729D" w14:textId="77777777" w:rsidTr="00BB22A9">
        <w:trPr>
          <w:trHeight w:val="165"/>
        </w:trPr>
        <w:tc>
          <w:tcPr>
            <w:tcW w:w="1413" w:type="dxa"/>
            <w:shd w:val="clear" w:color="auto" w:fill="E7E6E6"/>
          </w:tcPr>
          <w:p w14:paraId="7EF83076"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020" w:type="dxa"/>
            <w:shd w:val="clear" w:color="auto" w:fill="E7E6E6"/>
          </w:tcPr>
          <w:p w14:paraId="126822E5" w14:textId="77777777" w:rsidR="006F3B15" w:rsidRDefault="006F3B15" w:rsidP="00BB22A9">
            <w:pPr>
              <w:spacing w:beforeLines="50" w:before="120" w:afterLines="50" w:after="120"/>
              <w:rPr>
                <w:sz w:val="22"/>
                <w:szCs w:val="18"/>
                <w:lang w:val="en-US"/>
              </w:rPr>
            </w:pPr>
            <w:r>
              <w:rPr>
                <w:sz w:val="22"/>
                <w:szCs w:val="18"/>
                <w:lang w:val="en-US"/>
              </w:rPr>
              <w:t>YES/NO for Q</w:t>
            </w:r>
          </w:p>
        </w:tc>
        <w:tc>
          <w:tcPr>
            <w:tcW w:w="1020" w:type="dxa"/>
            <w:shd w:val="clear" w:color="auto" w:fill="E7E6E6"/>
          </w:tcPr>
          <w:p w14:paraId="400F60C4" w14:textId="77777777" w:rsidR="006F3B15" w:rsidRDefault="006F3B15" w:rsidP="00BB22A9">
            <w:pPr>
              <w:spacing w:beforeLines="50" w:before="120" w:afterLines="50" w:after="120"/>
              <w:rPr>
                <w:sz w:val="22"/>
                <w:szCs w:val="18"/>
                <w:lang w:val="en-US"/>
              </w:rPr>
            </w:pPr>
            <w:r>
              <w:rPr>
                <w:rFonts w:hint="eastAsia"/>
                <w:sz w:val="22"/>
                <w:szCs w:val="18"/>
                <w:lang w:val="en-US"/>
              </w:rPr>
              <w:t>F</w:t>
            </w:r>
            <w:r>
              <w:rPr>
                <w:sz w:val="22"/>
                <w:szCs w:val="18"/>
                <w:lang w:val="en-US"/>
              </w:rPr>
              <w:t>RF for Q’</w:t>
            </w:r>
          </w:p>
        </w:tc>
        <w:tc>
          <w:tcPr>
            <w:tcW w:w="1020" w:type="dxa"/>
            <w:shd w:val="clear" w:color="auto" w:fill="E7E6E6"/>
          </w:tcPr>
          <w:p w14:paraId="2900142C" w14:textId="77777777" w:rsidR="006F3B15" w:rsidRDefault="006F3B15" w:rsidP="00BB22A9">
            <w:pPr>
              <w:spacing w:beforeLines="50" w:before="120" w:afterLines="50" w:after="120"/>
              <w:rPr>
                <w:sz w:val="22"/>
                <w:szCs w:val="18"/>
                <w:lang w:val="en-US"/>
              </w:rPr>
            </w:pPr>
            <w:r>
              <w:rPr>
                <w:sz w:val="22"/>
                <w:szCs w:val="18"/>
                <w:lang w:val="en-US"/>
              </w:rPr>
              <w:t>PRF for Q’</w:t>
            </w:r>
          </w:p>
        </w:tc>
        <w:tc>
          <w:tcPr>
            <w:tcW w:w="5556" w:type="dxa"/>
            <w:shd w:val="clear" w:color="auto" w:fill="E7E6E6"/>
          </w:tcPr>
          <w:p w14:paraId="0312B514" w14:textId="77777777" w:rsidR="006F3B15" w:rsidRDefault="006F3B15" w:rsidP="00BB22A9">
            <w:pPr>
              <w:spacing w:beforeLines="50" w:before="120" w:afterLines="50" w:after="120"/>
              <w:rPr>
                <w:sz w:val="22"/>
                <w:szCs w:val="18"/>
                <w:lang w:val="en-US"/>
              </w:rPr>
            </w:pPr>
            <w:r>
              <w:rPr>
                <w:sz w:val="22"/>
                <w:szCs w:val="18"/>
                <w:lang w:val="en-US"/>
              </w:rPr>
              <w:t xml:space="preserve">Comment </w:t>
            </w:r>
          </w:p>
        </w:tc>
      </w:tr>
      <w:tr w:rsidR="006F3B15" w14:paraId="195AB9C5" w14:textId="77777777" w:rsidTr="00BB22A9">
        <w:tc>
          <w:tcPr>
            <w:tcW w:w="1413" w:type="dxa"/>
          </w:tcPr>
          <w:p w14:paraId="086EF3A4"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v</w:t>
            </w:r>
            <w:r>
              <w:rPr>
                <w:rFonts w:eastAsia="DengXian"/>
                <w:sz w:val="22"/>
                <w:szCs w:val="18"/>
                <w:lang w:val="en-US"/>
              </w:rPr>
              <w:t>ivo</w:t>
            </w:r>
          </w:p>
        </w:tc>
        <w:tc>
          <w:tcPr>
            <w:tcW w:w="1020" w:type="dxa"/>
          </w:tcPr>
          <w:p w14:paraId="238595B3"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Y</w:t>
            </w:r>
            <w:r>
              <w:rPr>
                <w:rFonts w:eastAsia="DengXian"/>
                <w:sz w:val="22"/>
                <w:szCs w:val="18"/>
                <w:lang w:val="en-US"/>
              </w:rPr>
              <w:t>es</w:t>
            </w:r>
          </w:p>
        </w:tc>
        <w:tc>
          <w:tcPr>
            <w:tcW w:w="1020" w:type="dxa"/>
          </w:tcPr>
          <w:p w14:paraId="56CCB391"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3</w:t>
            </w:r>
          </w:p>
        </w:tc>
        <w:tc>
          <w:tcPr>
            <w:tcW w:w="1020" w:type="dxa"/>
          </w:tcPr>
          <w:p w14:paraId="06119CB8"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1</w:t>
            </w:r>
          </w:p>
        </w:tc>
        <w:tc>
          <w:tcPr>
            <w:tcW w:w="5556" w:type="dxa"/>
          </w:tcPr>
          <w:p w14:paraId="6CB5E68E" w14:textId="77777777" w:rsidR="006F3B15" w:rsidRDefault="006F3B15" w:rsidP="00BB22A9">
            <w:pPr>
              <w:spacing w:beforeLines="50" w:before="120" w:afterLines="50" w:after="120"/>
              <w:rPr>
                <w:sz w:val="22"/>
                <w:szCs w:val="18"/>
                <w:lang w:val="en-US"/>
              </w:rPr>
            </w:pPr>
          </w:p>
        </w:tc>
      </w:tr>
      <w:tr w:rsidR="006F3B15" w14:paraId="756D921C" w14:textId="77777777" w:rsidTr="00BB22A9">
        <w:tc>
          <w:tcPr>
            <w:tcW w:w="1413" w:type="dxa"/>
          </w:tcPr>
          <w:p w14:paraId="4895687F" w14:textId="77777777" w:rsidR="006F3B15" w:rsidRDefault="006F3B15" w:rsidP="00BB22A9">
            <w:pPr>
              <w:spacing w:beforeLines="50" w:before="120" w:afterLines="50" w:after="120"/>
              <w:rPr>
                <w:rFonts w:eastAsia="SimSun"/>
                <w:sz w:val="22"/>
                <w:szCs w:val="18"/>
                <w:lang w:val="en-US"/>
              </w:rPr>
            </w:pPr>
            <w:r>
              <w:rPr>
                <w:rFonts w:hint="eastAsia"/>
                <w:sz w:val="22"/>
                <w:szCs w:val="18"/>
                <w:lang w:val="en-US"/>
              </w:rPr>
              <w:lastRenderedPageBreak/>
              <w:t>P</w:t>
            </w:r>
            <w:r>
              <w:rPr>
                <w:sz w:val="22"/>
                <w:szCs w:val="18"/>
                <w:lang w:val="en-US"/>
              </w:rPr>
              <w:t>anasonic</w:t>
            </w:r>
          </w:p>
        </w:tc>
        <w:tc>
          <w:tcPr>
            <w:tcW w:w="1020" w:type="dxa"/>
          </w:tcPr>
          <w:p w14:paraId="26D6B73D" w14:textId="77777777" w:rsidR="006F3B15" w:rsidRDefault="006F3B15" w:rsidP="00BB22A9">
            <w:pPr>
              <w:spacing w:beforeLines="50" w:before="120" w:afterLines="50" w:after="120"/>
              <w:rPr>
                <w:rFonts w:eastAsia="SimSun"/>
                <w:sz w:val="22"/>
                <w:szCs w:val="18"/>
                <w:lang w:val="en-US"/>
              </w:rPr>
            </w:pPr>
            <w:r>
              <w:rPr>
                <w:rFonts w:hint="eastAsia"/>
                <w:sz w:val="22"/>
                <w:szCs w:val="18"/>
                <w:lang w:val="en-US"/>
              </w:rPr>
              <w:t>Y</w:t>
            </w:r>
            <w:r>
              <w:rPr>
                <w:sz w:val="22"/>
                <w:szCs w:val="18"/>
                <w:lang w:val="en-US"/>
              </w:rPr>
              <w:t>es</w:t>
            </w:r>
          </w:p>
        </w:tc>
        <w:tc>
          <w:tcPr>
            <w:tcW w:w="1020" w:type="dxa"/>
          </w:tcPr>
          <w:p w14:paraId="1640769B" w14:textId="77777777" w:rsidR="006F3B15" w:rsidRDefault="006F3B15" w:rsidP="00BB22A9">
            <w:pPr>
              <w:spacing w:beforeLines="50" w:before="120" w:afterLines="50" w:after="120"/>
              <w:rPr>
                <w:sz w:val="22"/>
                <w:szCs w:val="18"/>
                <w:lang w:val="en-US"/>
              </w:rPr>
            </w:pPr>
          </w:p>
        </w:tc>
        <w:tc>
          <w:tcPr>
            <w:tcW w:w="1020" w:type="dxa"/>
          </w:tcPr>
          <w:p w14:paraId="4212CACF" w14:textId="77777777" w:rsidR="006F3B15" w:rsidRDefault="006F3B15" w:rsidP="00BB22A9">
            <w:pPr>
              <w:spacing w:beforeLines="50" w:before="120" w:afterLines="50" w:after="120"/>
              <w:rPr>
                <w:sz w:val="22"/>
                <w:szCs w:val="18"/>
                <w:lang w:val="en-US"/>
              </w:rPr>
            </w:pPr>
          </w:p>
        </w:tc>
        <w:tc>
          <w:tcPr>
            <w:tcW w:w="5556" w:type="dxa"/>
          </w:tcPr>
          <w:p w14:paraId="65FB515F" w14:textId="77777777" w:rsidR="006F3B15" w:rsidRDefault="006F3B15" w:rsidP="00BB22A9">
            <w:pPr>
              <w:spacing w:beforeLines="50" w:before="120" w:afterLines="50" w:after="120"/>
              <w:rPr>
                <w:rFonts w:eastAsia="SimSun"/>
                <w:sz w:val="22"/>
                <w:szCs w:val="18"/>
                <w:lang w:val="en-US"/>
              </w:rPr>
            </w:pPr>
            <w:r>
              <w:rPr>
                <w:sz w:val="22"/>
                <w:szCs w:val="18"/>
                <w:lang w:val="en-US"/>
              </w:rPr>
              <w:t xml:space="preserve">If CIR is considered, </w:t>
            </w:r>
            <w:r>
              <w:rPr>
                <w:rFonts w:hint="eastAsia"/>
                <w:sz w:val="22"/>
                <w:szCs w:val="18"/>
                <w:lang w:val="en-US"/>
              </w:rPr>
              <w:t>F</w:t>
            </w:r>
            <w:r>
              <w:rPr>
                <w:sz w:val="22"/>
                <w:szCs w:val="18"/>
                <w:lang w:val="en-US"/>
              </w:rPr>
              <w:t>RF/PRF need to be determined because</w:t>
            </w:r>
            <w:r>
              <w:rPr>
                <w:rFonts w:hint="eastAsia"/>
                <w:sz w:val="22"/>
                <w:szCs w:val="18"/>
                <w:lang w:val="en-US"/>
              </w:rPr>
              <w:t xml:space="preserve"> F</w:t>
            </w:r>
            <w:r>
              <w:rPr>
                <w:sz w:val="22"/>
                <w:szCs w:val="18"/>
                <w:lang w:val="en-US"/>
              </w:rPr>
              <w:t xml:space="preserve">RF/PRF impacts on CIR. We prefer larger FRF/PRF if CIR is considered. </w:t>
            </w:r>
          </w:p>
        </w:tc>
      </w:tr>
      <w:tr w:rsidR="006F3B15" w14:paraId="5351EDFB" w14:textId="77777777" w:rsidTr="00BB22A9">
        <w:tc>
          <w:tcPr>
            <w:tcW w:w="1413" w:type="dxa"/>
          </w:tcPr>
          <w:p w14:paraId="078B2BE5"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O</w:t>
            </w:r>
            <w:r>
              <w:rPr>
                <w:rFonts w:eastAsia="SimSun"/>
                <w:sz w:val="22"/>
                <w:szCs w:val="18"/>
                <w:lang w:val="en-US"/>
              </w:rPr>
              <w:t>PPO</w:t>
            </w:r>
          </w:p>
        </w:tc>
        <w:tc>
          <w:tcPr>
            <w:tcW w:w="1020" w:type="dxa"/>
          </w:tcPr>
          <w:p w14:paraId="011F9D14"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w:t>
            </w:r>
          </w:p>
        </w:tc>
        <w:tc>
          <w:tcPr>
            <w:tcW w:w="1020" w:type="dxa"/>
          </w:tcPr>
          <w:p w14:paraId="34D9B42D"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3</w:t>
            </w:r>
          </w:p>
        </w:tc>
        <w:tc>
          <w:tcPr>
            <w:tcW w:w="1020" w:type="dxa"/>
          </w:tcPr>
          <w:p w14:paraId="1EE1E6C3"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1</w:t>
            </w:r>
          </w:p>
        </w:tc>
        <w:tc>
          <w:tcPr>
            <w:tcW w:w="5556" w:type="dxa"/>
          </w:tcPr>
          <w:p w14:paraId="5B5E7F99"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 xml:space="preserve">We also prefer lager FRF to reduce the interference impact if CIR is considered. </w:t>
            </w:r>
          </w:p>
        </w:tc>
      </w:tr>
      <w:tr w:rsidR="006F3B15" w14:paraId="31F37595" w14:textId="77777777" w:rsidTr="00BB22A9">
        <w:tc>
          <w:tcPr>
            <w:tcW w:w="1413" w:type="dxa"/>
          </w:tcPr>
          <w:p w14:paraId="09238CCE" w14:textId="77777777" w:rsidR="006F3B15" w:rsidRDefault="006F3B15" w:rsidP="00BB22A9">
            <w:pPr>
              <w:spacing w:beforeLines="50" w:before="120" w:afterLines="50" w:after="120"/>
              <w:rPr>
                <w:sz w:val="22"/>
                <w:szCs w:val="18"/>
                <w:lang w:val="en-US"/>
              </w:rPr>
            </w:pPr>
            <w:r>
              <w:rPr>
                <w:sz w:val="22"/>
                <w:szCs w:val="18"/>
                <w:lang w:val="en-US"/>
              </w:rPr>
              <w:t>Thales</w:t>
            </w:r>
          </w:p>
        </w:tc>
        <w:tc>
          <w:tcPr>
            <w:tcW w:w="1020" w:type="dxa"/>
          </w:tcPr>
          <w:p w14:paraId="33DD6D6A" w14:textId="77777777" w:rsidR="006F3B15" w:rsidRDefault="006F3B15" w:rsidP="00BB22A9">
            <w:pPr>
              <w:spacing w:beforeLines="50" w:before="120" w:afterLines="50" w:after="120"/>
              <w:rPr>
                <w:sz w:val="22"/>
                <w:szCs w:val="18"/>
                <w:lang w:val="en-US"/>
              </w:rPr>
            </w:pPr>
            <w:r>
              <w:rPr>
                <w:sz w:val="22"/>
                <w:szCs w:val="18"/>
                <w:lang w:val="en-US"/>
              </w:rPr>
              <w:t>Yes</w:t>
            </w:r>
          </w:p>
        </w:tc>
        <w:tc>
          <w:tcPr>
            <w:tcW w:w="1020" w:type="dxa"/>
          </w:tcPr>
          <w:p w14:paraId="50BB4649" w14:textId="77777777" w:rsidR="006F3B15" w:rsidRDefault="006F3B15" w:rsidP="00BB22A9">
            <w:pPr>
              <w:spacing w:beforeLines="50" w:before="120" w:afterLines="50" w:after="120"/>
              <w:rPr>
                <w:sz w:val="22"/>
                <w:szCs w:val="18"/>
                <w:lang w:val="en-US"/>
              </w:rPr>
            </w:pPr>
            <w:r>
              <w:rPr>
                <w:sz w:val="22"/>
                <w:szCs w:val="18"/>
                <w:lang w:val="en-US"/>
              </w:rPr>
              <w:t>3</w:t>
            </w:r>
          </w:p>
        </w:tc>
        <w:tc>
          <w:tcPr>
            <w:tcW w:w="1020" w:type="dxa"/>
          </w:tcPr>
          <w:p w14:paraId="3B844300" w14:textId="77777777" w:rsidR="006F3B15" w:rsidRDefault="006F3B15" w:rsidP="00BB22A9">
            <w:pPr>
              <w:spacing w:beforeLines="50" w:before="120" w:afterLines="50" w:after="120"/>
              <w:rPr>
                <w:sz w:val="22"/>
                <w:szCs w:val="18"/>
                <w:lang w:val="en-US"/>
              </w:rPr>
            </w:pPr>
            <w:r>
              <w:rPr>
                <w:sz w:val="22"/>
                <w:szCs w:val="18"/>
                <w:lang w:val="en-US"/>
              </w:rPr>
              <w:t>1</w:t>
            </w:r>
          </w:p>
        </w:tc>
        <w:tc>
          <w:tcPr>
            <w:tcW w:w="5556" w:type="dxa"/>
          </w:tcPr>
          <w:p w14:paraId="5C0B20BA" w14:textId="77777777" w:rsidR="006F3B15" w:rsidRDefault="006F3B15" w:rsidP="00BB22A9">
            <w:pPr>
              <w:spacing w:beforeLines="50" w:before="120" w:afterLines="50" w:after="120"/>
              <w:rPr>
                <w:sz w:val="22"/>
                <w:szCs w:val="18"/>
                <w:lang w:val="en-US"/>
              </w:rPr>
            </w:pPr>
          </w:p>
        </w:tc>
      </w:tr>
      <w:tr w:rsidR="006F3B15" w14:paraId="2B434D94" w14:textId="77777777" w:rsidTr="00BB22A9">
        <w:tc>
          <w:tcPr>
            <w:tcW w:w="1413" w:type="dxa"/>
          </w:tcPr>
          <w:p w14:paraId="63F2B230" w14:textId="77777777" w:rsidR="006F3B15" w:rsidRDefault="006F3B15" w:rsidP="00BB22A9">
            <w:pPr>
              <w:spacing w:beforeLines="50" w:before="120" w:afterLines="50" w:after="120"/>
              <w:rPr>
                <w:sz w:val="22"/>
                <w:szCs w:val="18"/>
                <w:lang w:val="en-US"/>
              </w:rPr>
            </w:pPr>
            <w:r>
              <w:rPr>
                <w:sz w:val="22"/>
                <w:szCs w:val="18"/>
                <w:lang w:val="en-US"/>
              </w:rPr>
              <w:t xml:space="preserve">Huawei, </w:t>
            </w:r>
            <w:proofErr w:type="spellStart"/>
            <w:r>
              <w:rPr>
                <w:sz w:val="22"/>
                <w:szCs w:val="18"/>
                <w:lang w:val="en-US"/>
              </w:rPr>
              <w:t>HiSilicon</w:t>
            </w:r>
            <w:proofErr w:type="spellEnd"/>
          </w:p>
        </w:tc>
        <w:tc>
          <w:tcPr>
            <w:tcW w:w="1020" w:type="dxa"/>
          </w:tcPr>
          <w:p w14:paraId="70AACC34" w14:textId="77777777" w:rsidR="006F3B15" w:rsidRDefault="006F3B15" w:rsidP="00BB22A9">
            <w:pPr>
              <w:spacing w:beforeLines="50" w:before="120" w:afterLines="50" w:after="120"/>
              <w:rPr>
                <w:sz w:val="22"/>
                <w:szCs w:val="18"/>
                <w:lang w:val="en-US"/>
              </w:rPr>
            </w:pPr>
            <w:r>
              <w:rPr>
                <w:rFonts w:hint="eastAsia"/>
                <w:sz w:val="22"/>
                <w:szCs w:val="18"/>
                <w:lang w:val="en-US"/>
              </w:rPr>
              <w:t>Yes</w:t>
            </w:r>
          </w:p>
        </w:tc>
        <w:tc>
          <w:tcPr>
            <w:tcW w:w="1020" w:type="dxa"/>
          </w:tcPr>
          <w:p w14:paraId="6368CEE4" w14:textId="77777777" w:rsidR="006F3B15" w:rsidRDefault="006F3B15" w:rsidP="00BB22A9">
            <w:pPr>
              <w:spacing w:beforeLines="50" w:before="120" w:afterLines="50" w:after="120"/>
              <w:rPr>
                <w:sz w:val="22"/>
                <w:szCs w:val="18"/>
                <w:lang w:val="en-US"/>
              </w:rPr>
            </w:pPr>
            <w:r>
              <w:rPr>
                <w:sz w:val="22"/>
                <w:szCs w:val="18"/>
                <w:lang w:val="en-US"/>
              </w:rPr>
              <w:t>3 and 1</w:t>
            </w:r>
          </w:p>
        </w:tc>
        <w:tc>
          <w:tcPr>
            <w:tcW w:w="1020" w:type="dxa"/>
          </w:tcPr>
          <w:p w14:paraId="46D5DF2A" w14:textId="77777777" w:rsidR="006F3B15" w:rsidRDefault="006F3B15" w:rsidP="00BB22A9">
            <w:pPr>
              <w:spacing w:beforeLines="50" w:before="120" w:afterLines="50" w:after="120"/>
              <w:rPr>
                <w:sz w:val="22"/>
                <w:szCs w:val="18"/>
                <w:lang w:val="en-US"/>
              </w:rPr>
            </w:pPr>
            <w:r>
              <w:rPr>
                <w:sz w:val="22"/>
                <w:szCs w:val="18"/>
                <w:lang w:val="en-US"/>
              </w:rPr>
              <w:t>1</w:t>
            </w:r>
          </w:p>
        </w:tc>
        <w:tc>
          <w:tcPr>
            <w:tcW w:w="5556" w:type="dxa"/>
          </w:tcPr>
          <w:p w14:paraId="15DF1C09" w14:textId="77777777" w:rsidR="006F3B15" w:rsidRDefault="006F3B15" w:rsidP="00BB22A9">
            <w:pPr>
              <w:spacing w:beforeLines="50" w:before="120" w:afterLines="50" w:after="120"/>
              <w:rPr>
                <w:sz w:val="22"/>
                <w:szCs w:val="18"/>
                <w:lang w:val="en-US"/>
              </w:rPr>
            </w:pPr>
            <w:r>
              <w:rPr>
                <w:sz w:val="22"/>
                <w:szCs w:val="18"/>
                <w:lang w:val="en-US"/>
              </w:rPr>
              <w:t>For frequency reuse factor=1, this is the most challenging cases for UL coverage. So, if we consider CIR, frequency reuse factor = 1 is preferred.</w:t>
            </w:r>
          </w:p>
        </w:tc>
      </w:tr>
      <w:tr w:rsidR="006F3B15" w14:paraId="5B427956" w14:textId="77777777" w:rsidTr="00BB22A9">
        <w:tc>
          <w:tcPr>
            <w:tcW w:w="1413" w:type="dxa"/>
          </w:tcPr>
          <w:p w14:paraId="5003E51B"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020" w:type="dxa"/>
          </w:tcPr>
          <w:p w14:paraId="40791B71" w14:textId="77777777" w:rsidR="006F3B15" w:rsidRDefault="006F3B15" w:rsidP="00BB22A9">
            <w:pPr>
              <w:spacing w:beforeLines="50" w:before="120" w:afterLines="50" w:after="120"/>
              <w:rPr>
                <w:sz w:val="22"/>
                <w:szCs w:val="18"/>
                <w:lang w:val="en-US"/>
              </w:rPr>
            </w:pPr>
            <w:r>
              <w:rPr>
                <w:sz w:val="22"/>
                <w:szCs w:val="18"/>
                <w:lang w:val="en-US"/>
              </w:rPr>
              <w:t>Yes</w:t>
            </w:r>
          </w:p>
        </w:tc>
        <w:tc>
          <w:tcPr>
            <w:tcW w:w="1020" w:type="dxa"/>
          </w:tcPr>
          <w:p w14:paraId="011EA7B4" w14:textId="77777777" w:rsidR="006F3B15" w:rsidRDefault="006F3B15" w:rsidP="00BB22A9">
            <w:pPr>
              <w:spacing w:beforeLines="50" w:before="120" w:afterLines="50" w:after="120"/>
              <w:rPr>
                <w:sz w:val="22"/>
                <w:szCs w:val="18"/>
                <w:lang w:val="en-US"/>
              </w:rPr>
            </w:pPr>
            <w:r>
              <w:rPr>
                <w:sz w:val="22"/>
                <w:szCs w:val="18"/>
                <w:lang w:val="en-US"/>
              </w:rPr>
              <w:t>3 and 1</w:t>
            </w:r>
          </w:p>
        </w:tc>
        <w:tc>
          <w:tcPr>
            <w:tcW w:w="1020" w:type="dxa"/>
          </w:tcPr>
          <w:p w14:paraId="10145C37" w14:textId="77777777" w:rsidR="006F3B15" w:rsidRDefault="006F3B15" w:rsidP="00BB22A9">
            <w:pPr>
              <w:spacing w:beforeLines="50" w:before="120" w:afterLines="50" w:after="120"/>
              <w:rPr>
                <w:sz w:val="22"/>
                <w:szCs w:val="18"/>
                <w:lang w:val="en-US"/>
              </w:rPr>
            </w:pPr>
            <w:r>
              <w:rPr>
                <w:sz w:val="22"/>
                <w:szCs w:val="18"/>
                <w:lang w:val="en-US"/>
              </w:rPr>
              <w:t>1</w:t>
            </w:r>
          </w:p>
        </w:tc>
        <w:tc>
          <w:tcPr>
            <w:tcW w:w="5556" w:type="dxa"/>
          </w:tcPr>
          <w:p w14:paraId="782269D1" w14:textId="77777777" w:rsidR="006F3B15" w:rsidRDefault="006F3B15" w:rsidP="00BB22A9">
            <w:pPr>
              <w:spacing w:beforeLines="50" w:before="120" w:afterLines="50" w:after="120"/>
              <w:rPr>
                <w:sz w:val="22"/>
                <w:szCs w:val="18"/>
                <w:lang w:val="en-US"/>
              </w:rPr>
            </w:pPr>
            <w:r>
              <w:rPr>
                <w:sz w:val="22"/>
                <w:szCs w:val="18"/>
                <w:lang w:val="en-US"/>
              </w:rPr>
              <w:t>Probably it could be justified to have FRF of 3, but it will cause a severe drop in system capacity due to the limited resources available per cell.</w:t>
            </w:r>
          </w:p>
        </w:tc>
      </w:tr>
      <w:tr w:rsidR="006F3B15" w14:paraId="61BE0375" w14:textId="77777777" w:rsidTr="00BB22A9">
        <w:tc>
          <w:tcPr>
            <w:tcW w:w="1413" w:type="dxa"/>
          </w:tcPr>
          <w:p w14:paraId="2035CAF6" w14:textId="77777777" w:rsidR="006F3B15" w:rsidRDefault="006F3B15" w:rsidP="00BB22A9">
            <w:pPr>
              <w:spacing w:beforeLines="50" w:before="120" w:afterLines="50" w:after="120"/>
              <w:jc w:val="center"/>
              <w:rPr>
                <w:sz w:val="22"/>
                <w:szCs w:val="18"/>
                <w:lang w:val="en-US"/>
              </w:rPr>
            </w:pPr>
            <w:r>
              <w:rPr>
                <w:sz w:val="22"/>
                <w:szCs w:val="18"/>
                <w:lang w:val="en-US"/>
              </w:rPr>
              <w:t>Ericsson</w:t>
            </w:r>
          </w:p>
        </w:tc>
        <w:tc>
          <w:tcPr>
            <w:tcW w:w="1020" w:type="dxa"/>
          </w:tcPr>
          <w:p w14:paraId="4AB7F65D" w14:textId="77777777" w:rsidR="006F3B15" w:rsidRDefault="006F3B15" w:rsidP="00BB22A9">
            <w:pPr>
              <w:spacing w:beforeLines="50" w:before="120" w:afterLines="50" w:after="120"/>
              <w:rPr>
                <w:sz w:val="22"/>
                <w:szCs w:val="18"/>
                <w:lang w:val="en-US"/>
              </w:rPr>
            </w:pPr>
            <w:r>
              <w:rPr>
                <w:sz w:val="22"/>
                <w:szCs w:val="18"/>
                <w:lang w:val="en-US"/>
              </w:rPr>
              <w:t>Yes</w:t>
            </w:r>
          </w:p>
        </w:tc>
        <w:tc>
          <w:tcPr>
            <w:tcW w:w="1020" w:type="dxa"/>
          </w:tcPr>
          <w:p w14:paraId="0E733411" w14:textId="77777777" w:rsidR="006F3B15" w:rsidRDefault="006F3B15" w:rsidP="00BB22A9">
            <w:pPr>
              <w:spacing w:beforeLines="50" w:before="120" w:afterLines="50" w:after="120"/>
              <w:rPr>
                <w:sz w:val="22"/>
                <w:szCs w:val="18"/>
                <w:lang w:val="en-US"/>
              </w:rPr>
            </w:pPr>
          </w:p>
        </w:tc>
        <w:tc>
          <w:tcPr>
            <w:tcW w:w="1020" w:type="dxa"/>
          </w:tcPr>
          <w:p w14:paraId="74A12153" w14:textId="77777777" w:rsidR="006F3B15" w:rsidRDefault="006F3B15" w:rsidP="00BB22A9">
            <w:pPr>
              <w:spacing w:beforeLines="50" w:before="120" w:afterLines="50" w:after="120"/>
              <w:rPr>
                <w:sz w:val="22"/>
                <w:szCs w:val="18"/>
                <w:lang w:val="en-US"/>
              </w:rPr>
            </w:pPr>
          </w:p>
        </w:tc>
        <w:tc>
          <w:tcPr>
            <w:tcW w:w="5556" w:type="dxa"/>
          </w:tcPr>
          <w:p w14:paraId="64887359" w14:textId="77777777" w:rsidR="006F3B15" w:rsidRDefault="006F3B15" w:rsidP="00BB22A9">
            <w:pPr>
              <w:spacing w:beforeLines="50" w:before="120" w:afterLines="50" w:after="120"/>
              <w:rPr>
                <w:sz w:val="22"/>
                <w:szCs w:val="18"/>
                <w:lang w:val="en-US"/>
              </w:rPr>
            </w:pPr>
          </w:p>
        </w:tc>
      </w:tr>
      <w:tr w:rsidR="006F3B15" w14:paraId="635B04DF" w14:textId="77777777" w:rsidTr="00BB22A9">
        <w:tc>
          <w:tcPr>
            <w:tcW w:w="1413" w:type="dxa"/>
          </w:tcPr>
          <w:p w14:paraId="51978F72" w14:textId="77777777" w:rsidR="006F3B15" w:rsidRDefault="006F3B15" w:rsidP="00BB22A9">
            <w:pPr>
              <w:spacing w:beforeLines="50" w:before="120" w:afterLines="50" w:after="120"/>
              <w:rPr>
                <w:sz w:val="22"/>
                <w:szCs w:val="18"/>
                <w:lang w:val="en-US"/>
              </w:rPr>
            </w:pPr>
            <w:r>
              <w:rPr>
                <w:sz w:val="22"/>
                <w:szCs w:val="18"/>
                <w:lang w:val="en-US"/>
              </w:rPr>
              <w:t>MediaTek</w:t>
            </w:r>
          </w:p>
        </w:tc>
        <w:tc>
          <w:tcPr>
            <w:tcW w:w="1020" w:type="dxa"/>
          </w:tcPr>
          <w:p w14:paraId="3E66F07D" w14:textId="77777777" w:rsidR="006F3B15" w:rsidRDefault="006F3B15" w:rsidP="00BB22A9">
            <w:pPr>
              <w:spacing w:beforeLines="50" w:before="120" w:afterLines="50" w:after="120"/>
              <w:rPr>
                <w:sz w:val="22"/>
                <w:szCs w:val="18"/>
                <w:lang w:val="en-US"/>
              </w:rPr>
            </w:pPr>
            <w:r>
              <w:rPr>
                <w:sz w:val="22"/>
                <w:szCs w:val="18"/>
                <w:lang w:val="en-US"/>
              </w:rPr>
              <w:t>Yes</w:t>
            </w:r>
          </w:p>
        </w:tc>
        <w:tc>
          <w:tcPr>
            <w:tcW w:w="1020" w:type="dxa"/>
          </w:tcPr>
          <w:p w14:paraId="0E24D0B7" w14:textId="77777777" w:rsidR="006F3B15" w:rsidRDefault="006F3B15" w:rsidP="00BB22A9">
            <w:pPr>
              <w:spacing w:beforeLines="50" w:before="120" w:afterLines="50" w:after="120"/>
              <w:rPr>
                <w:sz w:val="22"/>
                <w:szCs w:val="18"/>
                <w:lang w:val="en-US"/>
              </w:rPr>
            </w:pPr>
            <w:r>
              <w:rPr>
                <w:sz w:val="22"/>
                <w:szCs w:val="18"/>
                <w:lang w:val="en-US"/>
              </w:rPr>
              <w:t>3</w:t>
            </w:r>
          </w:p>
        </w:tc>
        <w:tc>
          <w:tcPr>
            <w:tcW w:w="1020" w:type="dxa"/>
          </w:tcPr>
          <w:p w14:paraId="3567C623" w14:textId="77777777" w:rsidR="006F3B15" w:rsidRDefault="006F3B15" w:rsidP="00BB22A9">
            <w:pPr>
              <w:spacing w:beforeLines="50" w:before="120" w:afterLines="50" w:after="120"/>
              <w:rPr>
                <w:sz w:val="22"/>
                <w:szCs w:val="18"/>
                <w:lang w:val="en-US"/>
              </w:rPr>
            </w:pPr>
          </w:p>
        </w:tc>
        <w:tc>
          <w:tcPr>
            <w:tcW w:w="5556" w:type="dxa"/>
          </w:tcPr>
          <w:p w14:paraId="6928F565" w14:textId="77777777" w:rsidR="006F3B15" w:rsidRDefault="006F3B15" w:rsidP="00BB22A9">
            <w:pPr>
              <w:spacing w:beforeLines="50" w:before="120" w:afterLines="50" w:after="120"/>
              <w:rPr>
                <w:sz w:val="22"/>
                <w:szCs w:val="18"/>
                <w:lang w:val="en-US"/>
              </w:rPr>
            </w:pPr>
            <w:r>
              <w:rPr>
                <w:sz w:val="22"/>
                <w:szCs w:val="18"/>
                <w:lang w:val="en-US"/>
              </w:rPr>
              <w:t xml:space="preserve">Our understanding is that FRF=3  is typical value is legacy satellite constellations. Assuming FRF 3, we do not expect significant bias for CNR and SNR if interference is not modelled based on evaluation in Rel-16 NTN SI.  </w:t>
            </w:r>
          </w:p>
        </w:tc>
      </w:tr>
      <w:tr w:rsidR="006F3B15" w14:paraId="0350B98A" w14:textId="77777777" w:rsidTr="00BB22A9">
        <w:tc>
          <w:tcPr>
            <w:tcW w:w="1413" w:type="dxa"/>
          </w:tcPr>
          <w:p w14:paraId="35D6CF68" w14:textId="77777777" w:rsidR="006F3B15" w:rsidRDefault="006F3B15" w:rsidP="00BB22A9">
            <w:pPr>
              <w:spacing w:beforeLines="50" w:before="120" w:afterLines="50" w:after="120"/>
              <w:rPr>
                <w:sz w:val="22"/>
                <w:szCs w:val="18"/>
                <w:lang w:val="en-US"/>
              </w:rPr>
            </w:pPr>
            <w:r>
              <w:rPr>
                <w:sz w:val="22"/>
                <w:szCs w:val="18"/>
                <w:lang w:val="en-US"/>
              </w:rPr>
              <w:t>Hughes/EchoStar</w:t>
            </w:r>
          </w:p>
        </w:tc>
        <w:tc>
          <w:tcPr>
            <w:tcW w:w="1020" w:type="dxa"/>
          </w:tcPr>
          <w:p w14:paraId="0CDF8DF2" w14:textId="77777777" w:rsidR="006F3B15" w:rsidRDefault="006F3B15" w:rsidP="00BB22A9">
            <w:pPr>
              <w:spacing w:beforeLines="50" w:before="120" w:afterLines="50" w:after="120"/>
              <w:rPr>
                <w:sz w:val="22"/>
                <w:szCs w:val="18"/>
                <w:lang w:val="en-US"/>
              </w:rPr>
            </w:pPr>
            <w:r>
              <w:rPr>
                <w:sz w:val="22"/>
                <w:szCs w:val="18"/>
                <w:lang w:val="en-US"/>
              </w:rPr>
              <w:t>Yes</w:t>
            </w:r>
          </w:p>
        </w:tc>
        <w:tc>
          <w:tcPr>
            <w:tcW w:w="1020" w:type="dxa"/>
          </w:tcPr>
          <w:p w14:paraId="77552320" w14:textId="77777777" w:rsidR="006F3B15" w:rsidRDefault="006F3B15" w:rsidP="00BB22A9">
            <w:pPr>
              <w:spacing w:beforeLines="50" w:before="120" w:afterLines="50" w:after="120"/>
              <w:rPr>
                <w:sz w:val="22"/>
                <w:szCs w:val="18"/>
                <w:lang w:val="en-US"/>
              </w:rPr>
            </w:pPr>
            <w:r>
              <w:rPr>
                <w:sz w:val="22"/>
                <w:szCs w:val="18"/>
                <w:lang w:val="en-US"/>
              </w:rPr>
              <w:t>3</w:t>
            </w:r>
          </w:p>
        </w:tc>
        <w:tc>
          <w:tcPr>
            <w:tcW w:w="1020" w:type="dxa"/>
          </w:tcPr>
          <w:p w14:paraId="183174E5" w14:textId="77777777" w:rsidR="006F3B15" w:rsidRDefault="006F3B15" w:rsidP="00BB22A9">
            <w:pPr>
              <w:spacing w:beforeLines="50" w:before="120" w:afterLines="50" w:after="120"/>
              <w:rPr>
                <w:sz w:val="22"/>
                <w:szCs w:val="18"/>
                <w:lang w:val="en-US"/>
              </w:rPr>
            </w:pPr>
            <w:r>
              <w:rPr>
                <w:sz w:val="22"/>
                <w:szCs w:val="18"/>
                <w:lang w:val="en-US"/>
              </w:rPr>
              <w:t>1</w:t>
            </w:r>
          </w:p>
        </w:tc>
        <w:tc>
          <w:tcPr>
            <w:tcW w:w="5556" w:type="dxa"/>
          </w:tcPr>
          <w:p w14:paraId="3C5E28D1" w14:textId="77777777" w:rsidR="006F3B15" w:rsidRDefault="006F3B15" w:rsidP="00BB22A9">
            <w:pPr>
              <w:spacing w:beforeLines="50" w:before="120" w:afterLines="50" w:after="120"/>
              <w:rPr>
                <w:sz w:val="22"/>
                <w:szCs w:val="18"/>
                <w:lang w:val="en-US"/>
              </w:rPr>
            </w:pPr>
            <w:r>
              <w:rPr>
                <w:sz w:val="22"/>
                <w:szCs w:val="18"/>
                <w:lang w:val="en-US"/>
              </w:rPr>
              <w:t>Fine with us</w:t>
            </w:r>
          </w:p>
        </w:tc>
      </w:tr>
      <w:tr w:rsidR="006F3B15" w14:paraId="1F59D088" w14:textId="77777777" w:rsidTr="00BB22A9">
        <w:tc>
          <w:tcPr>
            <w:tcW w:w="1413" w:type="dxa"/>
          </w:tcPr>
          <w:p w14:paraId="4AEA8DEB" w14:textId="77777777" w:rsidR="006F3B15" w:rsidRDefault="006F3B15" w:rsidP="00BB22A9">
            <w:pPr>
              <w:spacing w:beforeLines="50" w:before="120" w:afterLines="50" w:after="120"/>
              <w:rPr>
                <w:sz w:val="22"/>
                <w:szCs w:val="18"/>
                <w:lang w:val="en-US"/>
              </w:rPr>
            </w:pPr>
            <w:r>
              <w:rPr>
                <w:sz w:val="22"/>
                <w:szCs w:val="18"/>
                <w:lang w:val="en-US"/>
              </w:rPr>
              <w:t>QC</w:t>
            </w:r>
          </w:p>
        </w:tc>
        <w:tc>
          <w:tcPr>
            <w:tcW w:w="1020" w:type="dxa"/>
          </w:tcPr>
          <w:p w14:paraId="23533F5A" w14:textId="77777777" w:rsidR="006F3B15" w:rsidRDefault="006F3B15" w:rsidP="00BB22A9">
            <w:pPr>
              <w:spacing w:beforeLines="50" w:before="120" w:afterLines="50" w:after="120"/>
              <w:rPr>
                <w:sz w:val="22"/>
                <w:szCs w:val="18"/>
                <w:lang w:val="en-US"/>
              </w:rPr>
            </w:pPr>
            <w:r>
              <w:rPr>
                <w:sz w:val="22"/>
                <w:szCs w:val="18"/>
                <w:lang w:val="en-US"/>
              </w:rPr>
              <w:t>Yes</w:t>
            </w:r>
          </w:p>
        </w:tc>
        <w:tc>
          <w:tcPr>
            <w:tcW w:w="1020" w:type="dxa"/>
          </w:tcPr>
          <w:p w14:paraId="4BB2150B" w14:textId="77777777" w:rsidR="006F3B15" w:rsidRDefault="006F3B15" w:rsidP="00BB22A9">
            <w:pPr>
              <w:spacing w:beforeLines="50" w:before="120" w:afterLines="50" w:after="120"/>
              <w:rPr>
                <w:sz w:val="22"/>
                <w:szCs w:val="18"/>
                <w:lang w:val="en-US"/>
              </w:rPr>
            </w:pPr>
            <w:r>
              <w:rPr>
                <w:sz w:val="22"/>
                <w:szCs w:val="18"/>
                <w:lang w:val="en-US"/>
              </w:rPr>
              <w:t>3</w:t>
            </w:r>
          </w:p>
        </w:tc>
        <w:tc>
          <w:tcPr>
            <w:tcW w:w="1020" w:type="dxa"/>
          </w:tcPr>
          <w:p w14:paraId="09DE2D6D" w14:textId="77777777" w:rsidR="006F3B15" w:rsidRDefault="006F3B15" w:rsidP="00BB22A9">
            <w:pPr>
              <w:spacing w:beforeLines="50" w:before="120" w:afterLines="50" w:after="120"/>
              <w:rPr>
                <w:sz w:val="22"/>
                <w:szCs w:val="18"/>
                <w:lang w:val="en-US"/>
              </w:rPr>
            </w:pPr>
            <w:r>
              <w:rPr>
                <w:sz w:val="22"/>
                <w:szCs w:val="18"/>
                <w:lang w:val="en-US"/>
              </w:rPr>
              <w:t>1</w:t>
            </w:r>
          </w:p>
        </w:tc>
        <w:tc>
          <w:tcPr>
            <w:tcW w:w="5556" w:type="dxa"/>
          </w:tcPr>
          <w:p w14:paraId="2B816DB0" w14:textId="77777777" w:rsidR="006F3B15" w:rsidRDefault="006F3B15" w:rsidP="00BB22A9">
            <w:pPr>
              <w:spacing w:beforeLines="50" w:before="120" w:afterLines="50" w:after="120"/>
              <w:rPr>
                <w:sz w:val="22"/>
                <w:szCs w:val="18"/>
                <w:lang w:val="en-US"/>
              </w:rPr>
            </w:pPr>
          </w:p>
        </w:tc>
      </w:tr>
    </w:tbl>
    <w:p w14:paraId="53A1B1D8" w14:textId="77777777" w:rsidR="006F3B15" w:rsidRDefault="006F3B15" w:rsidP="006F3B15">
      <w:pPr>
        <w:spacing w:beforeLines="50" w:before="120" w:afterLines="50" w:after="120"/>
        <w:rPr>
          <w:sz w:val="22"/>
          <w:szCs w:val="18"/>
          <w:lang w:val="en-US"/>
        </w:rPr>
      </w:pPr>
    </w:p>
    <w:p w14:paraId="7D308D66" w14:textId="77777777" w:rsidR="006F3B15" w:rsidRDefault="006F3B15" w:rsidP="006F3B15">
      <w:pPr>
        <w:spacing w:beforeLines="50" w:before="120" w:afterLines="50" w:after="120"/>
        <w:rPr>
          <w:sz w:val="22"/>
          <w:szCs w:val="18"/>
          <w:lang w:val="en-US"/>
        </w:rPr>
      </w:pPr>
    </w:p>
    <w:p w14:paraId="4AAD6B67"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Summary of 2</w:t>
      </w:r>
      <w:r>
        <w:rPr>
          <w:rFonts w:ascii="Arial" w:hAnsi="Arial"/>
          <w:b/>
          <w:vertAlign w:val="superscript"/>
          <w:lang w:val="en-US"/>
        </w:rPr>
        <w:t>nd</w:t>
      </w:r>
      <w:r>
        <w:rPr>
          <w:rFonts w:ascii="Arial" w:hAnsi="Arial"/>
          <w:b/>
          <w:lang w:val="en-US"/>
        </w:rPr>
        <w:t xml:space="preserve"> round</w:t>
      </w:r>
    </w:p>
    <w:p w14:paraId="79FE373D" w14:textId="77777777" w:rsidR="006F3B15" w:rsidRDefault="006F3B15" w:rsidP="006F3B15">
      <w:pPr>
        <w:spacing w:beforeLines="50" w:before="120" w:afterLines="50" w:after="120"/>
        <w:rPr>
          <w:sz w:val="22"/>
          <w:szCs w:val="18"/>
          <w:lang w:val="en-US"/>
        </w:rPr>
      </w:pPr>
      <w:r>
        <w:rPr>
          <w:rFonts w:hint="eastAsia"/>
          <w:sz w:val="22"/>
          <w:szCs w:val="18"/>
          <w:lang w:val="en-US"/>
        </w:rPr>
        <w:t>F</w:t>
      </w:r>
      <w:r>
        <w:rPr>
          <w:sz w:val="22"/>
          <w:szCs w:val="18"/>
          <w:lang w:val="en-US"/>
        </w:rPr>
        <w:t>or polarization loss, all companies are OK with option 2, so let’s take option 2.</w:t>
      </w:r>
    </w:p>
    <w:p w14:paraId="289A23C9" w14:textId="77777777" w:rsidR="006F3B15" w:rsidRDefault="006F3B15" w:rsidP="006F3B15">
      <w:pPr>
        <w:spacing w:beforeLines="50" w:before="120" w:afterLines="50" w:after="120"/>
        <w:rPr>
          <w:sz w:val="22"/>
          <w:szCs w:val="18"/>
          <w:lang w:val="en-US"/>
        </w:rPr>
      </w:pPr>
      <w:r>
        <w:rPr>
          <w:rFonts w:hint="eastAsia"/>
          <w:sz w:val="22"/>
          <w:szCs w:val="18"/>
          <w:lang w:val="en-US"/>
        </w:rPr>
        <w:t>F</w:t>
      </w:r>
      <w:r>
        <w:rPr>
          <w:sz w:val="22"/>
          <w:szCs w:val="18"/>
          <w:lang w:val="en-US"/>
        </w:rPr>
        <w:t>or CIR, it seems that majority prefer CNR+SNR to save simulation efforts. At the same time, CIR is not so large when FRF = 3 is assumed as commented by QC. Regarding FRF/PRF, many companies prefer to use FRF=3 and PRF=1. FL believes that we do not have much time for this coverage evaluation with the current spec, and it is true that a lot of companies prefer not to perform SLS though HW thinks SLS to consider CIR is not so hard. Based on this, FL recommends to adopt CNR/SNR without agreeing specific FRF/PRF.</w:t>
      </w:r>
    </w:p>
    <w:p w14:paraId="3C5B9CFA" w14:textId="77777777" w:rsidR="006F3B15" w:rsidRDefault="006F3B15" w:rsidP="006F3B15">
      <w:pPr>
        <w:spacing w:beforeLines="50" w:before="120" w:afterLines="50" w:after="120"/>
        <w:rPr>
          <w:sz w:val="22"/>
          <w:szCs w:val="18"/>
          <w:lang w:val="en-US"/>
        </w:rPr>
      </w:pPr>
    </w:p>
    <w:p w14:paraId="21A1FD30"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3</w:t>
      </w:r>
      <w:r>
        <w:rPr>
          <w:rFonts w:ascii="Arial" w:hAnsi="Arial"/>
          <w:b/>
          <w:vertAlign w:val="superscript"/>
          <w:lang w:val="en-US"/>
        </w:rPr>
        <w:t>rd</w:t>
      </w:r>
      <w:r>
        <w:rPr>
          <w:rFonts w:ascii="Arial" w:hAnsi="Arial"/>
          <w:b/>
          <w:lang w:val="en-US"/>
        </w:rPr>
        <w:t xml:space="preserve"> round</w:t>
      </w:r>
    </w:p>
    <w:p w14:paraId="5E7AD029" w14:textId="77777777" w:rsidR="006F3B15" w:rsidRDefault="006F3B15" w:rsidP="006F3B15">
      <w:pPr>
        <w:rPr>
          <w:b/>
          <w:sz w:val="22"/>
          <w:szCs w:val="18"/>
          <w:lang w:eastAsia="zh-CN"/>
        </w:rPr>
      </w:pPr>
      <w:r>
        <w:rPr>
          <w:b/>
          <w:sz w:val="22"/>
          <w:szCs w:val="18"/>
          <w:highlight w:val="yellow"/>
          <w:lang w:eastAsia="zh-CN"/>
        </w:rPr>
        <w:t>Proposal 2-1_v6</w:t>
      </w:r>
    </w:p>
    <w:p w14:paraId="289097CD" w14:textId="77777777" w:rsidR="006F3B15" w:rsidRDefault="006F3B15" w:rsidP="006F3B15">
      <w:pPr>
        <w:rPr>
          <w:sz w:val="22"/>
          <w:szCs w:val="18"/>
          <w:lang w:eastAsia="zh-CN"/>
        </w:rPr>
      </w:pPr>
      <w:r>
        <w:rPr>
          <w:sz w:val="22"/>
          <w:szCs w:val="18"/>
          <w:lang w:eastAsia="zh-CN"/>
        </w:rPr>
        <w:t>Coverage performance in NR NTN is evaluated according to the following steps.</w:t>
      </w:r>
    </w:p>
    <w:p w14:paraId="4E1C6452" w14:textId="77777777" w:rsidR="006F3B15" w:rsidRDefault="006F3B15" w:rsidP="006F3B15">
      <w:pPr>
        <w:numPr>
          <w:ilvl w:val="0"/>
          <w:numId w:val="11"/>
        </w:numPr>
        <w:rPr>
          <w:sz w:val="22"/>
          <w:szCs w:val="18"/>
        </w:rPr>
      </w:pPr>
      <w:r>
        <w:rPr>
          <w:sz w:val="22"/>
          <w:szCs w:val="18"/>
        </w:rPr>
        <w:t>Step 1: CNR is calculated as defined in 6.1.3.1 of TR38.821</w:t>
      </w:r>
    </w:p>
    <w:p w14:paraId="32417741" w14:textId="77777777" w:rsidR="006F3B15" w:rsidRDefault="006F3B15" w:rsidP="006F3B15">
      <w:pPr>
        <w:numPr>
          <w:ilvl w:val="1"/>
          <w:numId w:val="11"/>
        </w:numPr>
        <w:rPr>
          <w:sz w:val="21"/>
          <w:szCs w:val="16"/>
        </w:rPr>
      </w:pPr>
      <w:r>
        <w:rPr>
          <w:sz w:val="21"/>
          <w:szCs w:val="16"/>
        </w:rPr>
        <w:t>For polarization loss,</w:t>
      </w:r>
    </w:p>
    <w:p w14:paraId="1488CDCF" w14:textId="77777777" w:rsidR="006F3B15" w:rsidRDefault="006F3B15" w:rsidP="006F3B15">
      <w:pPr>
        <w:numPr>
          <w:ilvl w:val="2"/>
          <w:numId w:val="11"/>
        </w:numPr>
        <w:rPr>
          <w:sz w:val="21"/>
          <w:szCs w:val="16"/>
        </w:rPr>
      </w:pPr>
      <w:r>
        <w:rPr>
          <w:rFonts w:hint="eastAsia"/>
          <w:sz w:val="21"/>
          <w:szCs w:val="16"/>
        </w:rPr>
        <w:t>O</w:t>
      </w:r>
      <w:r>
        <w:rPr>
          <w:sz w:val="21"/>
          <w:szCs w:val="16"/>
        </w:rPr>
        <w:t>ption 2: 3 dB polarization loss is assumed as baseline, and companies are encouraged to report the value and corresponding justification if other value is used</w:t>
      </w:r>
    </w:p>
    <w:p w14:paraId="5F4C45D4" w14:textId="77777777" w:rsidR="006F3B15" w:rsidRDefault="006F3B15" w:rsidP="006F3B15">
      <w:pPr>
        <w:numPr>
          <w:ilvl w:val="0"/>
          <w:numId w:val="11"/>
        </w:numPr>
        <w:rPr>
          <w:sz w:val="22"/>
          <w:szCs w:val="18"/>
        </w:rPr>
      </w:pPr>
      <w:r>
        <w:rPr>
          <w:sz w:val="22"/>
          <w:szCs w:val="18"/>
        </w:rPr>
        <w:t>Step 2: Required SNR of target service is evaluated by LLS</w:t>
      </w:r>
    </w:p>
    <w:p w14:paraId="0C1FC8BC" w14:textId="77777777" w:rsidR="006F3B15" w:rsidRDefault="006F3B15" w:rsidP="006F3B15">
      <w:pPr>
        <w:numPr>
          <w:ilvl w:val="0"/>
          <w:numId w:val="11"/>
        </w:numPr>
        <w:rPr>
          <w:sz w:val="22"/>
          <w:szCs w:val="18"/>
        </w:rPr>
      </w:pPr>
      <w:r>
        <w:rPr>
          <w:sz w:val="22"/>
          <w:szCs w:val="18"/>
        </w:rPr>
        <w:t>Step 3: The CNR and the required SNR are compared</w:t>
      </w:r>
    </w:p>
    <w:p w14:paraId="3A648B4B" w14:textId="77777777" w:rsidR="006F3B15" w:rsidRDefault="006F3B15" w:rsidP="006F3B15">
      <w:pPr>
        <w:spacing w:beforeLines="50" w:before="120" w:afterLines="50" w:after="120"/>
        <w:rPr>
          <w:sz w:val="22"/>
          <w:szCs w:val="18"/>
          <w:lang w:val="en-US"/>
        </w:rPr>
      </w:pPr>
    </w:p>
    <w:p w14:paraId="3E40A286" w14:textId="77777777" w:rsidR="006F3B15" w:rsidRDefault="006F3B15" w:rsidP="006F3B15">
      <w:pPr>
        <w:spacing w:beforeLines="50" w:before="120" w:afterLines="50" w:after="120"/>
        <w:rPr>
          <w:sz w:val="22"/>
          <w:szCs w:val="18"/>
          <w:lang w:val="en-US"/>
        </w:rPr>
      </w:pPr>
      <w:r>
        <w:rPr>
          <w:rFonts w:hint="eastAsia"/>
          <w:sz w:val="22"/>
          <w:szCs w:val="18"/>
          <w:lang w:val="en-US"/>
        </w:rPr>
        <w:lastRenderedPageBreak/>
        <w:t>E</w:t>
      </w:r>
      <w:r>
        <w:rPr>
          <w:sz w:val="22"/>
          <w:szCs w:val="18"/>
          <w:lang w:val="en-US"/>
        </w:rPr>
        <w:t>mail discussion outcome: Agreed</w:t>
      </w:r>
    </w:p>
    <w:p w14:paraId="50A7C632" w14:textId="77777777" w:rsidR="006F3B15" w:rsidRDefault="006F3B15" w:rsidP="006F3B15">
      <w:pPr>
        <w:spacing w:beforeLines="50" w:before="120" w:afterLines="50" w:after="120"/>
        <w:rPr>
          <w:sz w:val="22"/>
          <w:szCs w:val="18"/>
          <w:lang w:val="en-US"/>
        </w:rPr>
      </w:pPr>
      <w:r>
        <w:rPr>
          <w:rFonts w:hint="eastAsia"/>
          <w:sz w:val="22"/>
          <w:szCs w:val="18"/>
          <w:lang w:val="en-US"/>
        </w:rPr>
        <w:t>T</w:t>
      </w:r>
      <w:r>
        <w:rPr>
          <w:sz w:val="22"/>
          <w:szCs w:val="18"/>
          <w:lang w:val="en-US"/>
        </w:rPr>
        <w:t>hen now we can close this section.</w:t>
      </w:r>
    </w:p>
    <w:p w14:paraId="4F6B4BFF" w14:textId="77777777" w:rsidR="006F3B15" w:rsidRDefault="006F3B15" w:rsidP="006F3B15">
      <w:pPr>
        <w:spacing w:beforeLines="50" w:before="120" w:afterLines="50" w:after="120"/>
        <w:rPr>
          <w:sz w:val="22"/>
          <w:szCs w:val="18"/>
          <w:lang w:val="en-US"/>
        </w:rPr>
      </w:pPr>
    </w:p>
    <w:p w14:paraId="624F5BB0" w14:textId="77777777" w:rsidR="006F3B15" w:rsidRDefault="006F3B15" w:rsidP="006F3B15">
      <w:pPr>
        <w:spacing w:beforeLines="50" w:before="120" w:afterLines="50" w:after="120"/>
        <w:rPr>
          <w:sz w:val="22"/>
          <w:szCs w:val="18"/>
          <w:lang w:val="en-US"/>
        </w:rPr>
      </w:pPr>
    </w:p>
    <w:p w14:paraId="197D57EA" w14:textId="61818263" w:rsidR="006F3B15" w:rsidRDefault="006F3B15" w:rsidP="006F3B15">
      <w:pPr>
        <w:keepNext/>
        <w:numPr>
          <w:ilvl w:val="1"/>
          <w:numId w:val="5"/>
        </w:numPr>
        <w:tabs>
          <w:tab w:val="left" w:pos="360"/>
        </w:tabs>
        <w:spacing w:before="240" w:after="120"/>
        <w:ind w:left="360" w:hanging="360"/>
        <w:outlineLvl w:val="1"/>
        <w:rPr>
          <w:rFonts w:ascii="Arial" w:hAnsi="Arial"/>
          <w:b/>
          <w:lang w:val="en-US"/>
        </w:rPr>
      </w:pPr>
      <w:r>
        <w:rPr>
          <w:rFonts w:ascii="Arial" w:hAnsi="Arial"/>
          <w:b/>
          <w:lang w:val="en-US"/>
        </w:rPr>
        <w:t>[</w:t>
      </w:r>
      <w:r w:rsidR="00CF3198">
        <w:rPr>
          <w:rFonts w:ascii="Arial" w:hAnsi="Arial"/>
          <w:b/>
          <w:lang w:val="en-US"/>
        </w:rPr>
        <w:t>Closed</w:t>
      </w:r>
      <w:r>
        <w:rPr>
          <w:rFonts w:ascii="Arial" w:hAnsi="Arial"/>
          <w:b/>
          <w:lang w:val="en-US"/>
        </w:rPr>
        <w:t>] Topic #3: Link budget calculation</w:t>
      </w:r>
    </w:p>
    <w:p w14:paraId="78A271D6" w14:textId="77777777" w:rsidR="006F3B15" w:rsidRDefault="006F3B15" w:rsidP="006F3B15">
      <w:pPr>
        <w:spacing w:beforeLines="50" w:before="120" w:afterLines="50" w:after="120"/>
        <w:rPr>
          <w:sz w:val="22"/>
          <w:szCs w:val="18"/>
          <w:lang w:val="en-US"/>
        </w:rPr>
      </w:pPr>
      <w:r>
        <w:rPr>
          <w:sz w:val="22"/>
          <w:szCs w:val="18"/>
          <w:lang w:val="en-US"/>
        </w:rPr>
        <w:t xml:space="preserve">For details of link budget calculation, at least four companies [6/Pana] [8/CATT] [15/Apple] [22/Ericsson] seem to assume to reuse section 6.1.3.2 of TR38.821 as baseline. In addition, 7 companies [1/HW, </w:t>
      </w:r>
      <w:proofErr w:type="spellStart"/>
      <w:r>
        <w:rPr>
          <w:sz w:val="22"/>
          <w:szCs w:val="18"/>
          <w:lang w:val="en-US"/>
        </w:rPr>
        <w:t>HiSi</w:t>
      </w:r>
      <w:proofErr w:type="spellEnd"/>
      <w:r>
        <w:rPr>
          <w:sz w:val="22"/>
          <w:szCs w:val="18"/>
          <w:lang w:val="en-US"/>
        </w:rPr>
        <w:t>] [6/Pana] [9/Xiaomi] [11/Samsung] [13/OPPO]</w:t>
      </w:r>
      <w:r>
        <w:t xml:space="preserve"> </w:t>
      </w:r>
      <w:r>
        <w:rPr>
          <w:sz w:val="22"/>
          <w:szCs w:val="18"/>
          <w:lang w:val="en-US"/>
        </w:rPr>
        <w:t xml:space="preserve">[15/Apple] [16/CMCC] </w:t>
      </w:r>
      <w:r>
        <w:rPr>
          <w:sz w:val="22"/>
          <w:lang w:val="en-US"/>
        </w:rPr>
        <w:t>refer to polarization loss</w:t>
      </w:r>
      <w:r>
        <w:rPr>
          <w:sz w:val="22"/>
          <w:szCs w:val="18"/>
          <w:lang w:val="en-US"/>
        </w:rPr>
        <w:t>. [6/Pana] thinks that there is a typical scenario where satellite uses circular polarization but UE can transmit/receive only with linear polarization.</w:t>
      </w:r>
    </w:p>
    <w:p w14:paraId="0AF62A0A" w14:textId="77777777" w:rsidR="006F3B15" w:rsidRDefault="006F3B15" w:rsidP="006F3B15">
      <w:pPr>
        <w:spacing w:beforeLines="50" w:before="120" w:afterLines="50" w:after="120"/>
        <w:rPr>
          <w:sz w:val="22"/>
          <w:szCs w:val="18"/>
          <w:lang w:val="en-US"/>
        </w:rPr>
      </w:pPr>
      <w:r>
        <w:rPr>
          <w:sz w:val="22"/>
          <w:szCs w:val="18"/>
          <w:lang w:val="en-US"/>
        </w:rPr>
        <w:t xml:space="preserve">Detailed parameters from Table 6.1.3.2-1 of TR38.821 are dependent on discussions in other sections (e.g. evaluation methodology, shadowing margin, CIR, etc.). </w:t>
      </w:r>
      <w:r>
        <w:rPr>
          <w:strike/>
          <w:color w:val="3333FF"/>
          <w:sz w:val="22"/>
          <w:szCs w:val="18"/>
          <w:lang w:val="en-US"/>
        </w:rPr>
        <w:t>FL will prepare question / proposal to agree the detailed parameters for link budget calculation after having progress.</w:t>
      </w:r>
      <w:r>
        <w:rPr>
          <w:color w:val="3333FF"/>
          <w:sz w:val="22"/>
          <w:szCs w:val="18"/>
          <w:lang w:val="en-US"/>
        </w:rPr>
        <w:t xml:space="preserve"> </w:t>
      </w:r>
      <w:r>
        <w:rPr>
          <w:sz w:val="22"/>
          <w:szCs w:val="18"/>
          <w:lang w:val="en-US"/>
        </w:rPr>
        <w:t>For the 1</w:t>
      </w:r>
      <w:r>
        <w:rPr>
          <w:sz w:val="22"/>
          <w:szCs w:val="18"/>
          <w:vertAlign w:val="superscript"/>
          <w:lang w:val="en-US"/>
        </w:rPr>
        <w:t>st</w:t>
      </w:r>
      <w:r>
        <w:rPr>
          <w:sz w:val="22"/>
          <w:szCs w:val="18"/>
          <w:lang w:val="en-US"/>
        </w:rPr>
        <w:t xml:space="preserve"> round, FL would like to ask whether polarization loss should be considered or not, and if the answer is YES, how to consider polarization loss.</w:t>
      </w:r>
    </w:p>
    <w:p w14:paraId="20B76886" w14:textId="77777777" w:rsidR="006F3B15" w:rsidRDefault="006F3B15" w:rsidP="006F3B15">
      <w:pPr>
        <w:spacing w:beforeLines="50" w:before="120" w:afterLines="50" w:after="120"/>
        <w:rPr>
          <w:sz w:val="22"/>
          <w:szCs w:val="18"/>
          <w:lang w:val="en-US"/>
        </w:rPr>
      </w:pPr>
    </w:p>
    <w:p w14:paraId="37319A92" w14:textId="77777777" w:rsidR="006F3B15" w:rsidRDefault="006F3B15" w:rsidP="006F3B15">
      <w:pPr>
        <w:spacing w:beforeLines="50" w:before="120" w:afterLines="50" w:after="120"/>
        <w:rPr>
          <w:sz w:val="22"/>
          <w:szCs w:val="18"/>
          <w:lang w:val="en-US"/>
        </w:rPr>
      </w:pPr>
    </w:p>
    <w:p w14:paraId="0503AE3B" w14:textId="77777777" w:rsidR="006F3B15" w:rsidRDefault="006F3B15" w:rsidP="006F3B15">
      <w:pPr>
        <w:keepNext/>
        <w:numPr>
          <w:ilvl w:val="2"/>
          <w:numId w:val="5"/>
        </w:numPr>
        <w:tabs>
          <w:tab w:val="left" w:pos="360"/>
        </w:tabs>
        <w:spacing w:before="240" w:after="120"/>
        <w:ind w:left="360" w:hanging="360"/>
        <w:outlineLvl w:val="2"/>
        <w:rPr>
          <w:rFonts w:ascii="Arial" w:hAnsi="Arial"/>
          <w:b/>
          <w:lang w:val="en-US"/>
        </w:rPr>
      </w:pPr>
      <w:r>
        <w:rPr>
          <w:rFonts w:ascii="Arial" w:hAnsi="Arial"/>
          <w:b/>
          <w:lang w:val="en-US"/>
        </w:rPr>
        <w:t>1</w:t>
      </w:r>
      <w:r>
        <w:rPr>
          <w:rFonts w:ascii="Arial" w:hAnsi="Arial"/>
          <w:b/>
          <w:vertAlign w:val="superscript"/>
          <w:lang w:val="en-US"/>
        </w:rPr>
        <w:t>st</w:t>
      </w:r>
      <w:r>
        <w:rPr>
          <w:rFonts w:ascii="Arial" w:hAnsi="Arial"/>
          <w:b/>
          <w:lang w:val="en-US"/>
        </w:rPr>
        <w:t xml:space="preserve"> round</w:t>
      </w:r>
    </w:p>
    <w:p w14:paraId="793FC314" w14:textId="77777777" w:rsidR="006F3B15" w:rsidRDefault="006F3B15" w:rsidP="006F3B15">
      <w:pPr>
        <w:spacing w:beforeLines="50" w:before="120" w:afterLines="50" w:after="120"/>
        <w:rPr>
          <w:sz w:val="22"/>
          <w:szCs w:val="18"/>
          <w:lang w:val="en-US"/>
        </w:rPr>
      </w:pPr>
      <w:r>
        <w:rPr>
          <w:sz w:val="22"/>
          <w:szCs w:val="18"/>
          <w:lang w:val="en-US"/>
        </w:rPr>
        <w:t>Q: Do you think polarization loss should be considered?</w:t>
      </w:r>
    </w:p>
    <w:p w14:paraId="1E2BD891"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Q’: If the answer of above Q is YES, how does polarization loss is considered?</w:t>
      </w:r>
    </w:p>
    <w:p w14:paraId="132007B9" w14:textId="77777777" w:rsidR="006F3B15" w:rsidRDefault="006F3B15" w:rsidP="006F3B15">
      <w:pPr>
        <w:numPr>
          <w:ilvl w:val="1"/>
          <w:numId w:val="11"/>
        </w:numPr>
        <w:spacing w:beforeLines="50" w:before="120" w:afterLines="50" w:after="120"/>
        <w:rPr>
          <w:sz w:val="22"/>
          <w:szCs w:val="18"/>
          <w:lang w:val="en-US"/>
        </w:rPr>
      </w:pPr>
      <w:r>
        <w:rPr>
          <w:sz w:val="22"/>
          <w:szCs w:val="18"/>
          <w:lang w:val="en-US"/>
        </w:rPr>
        <w:t>Option 1: Update formula of link budget calculation</w:t>
      </w:r>
    </w:p>
    <w:p w14:paraId="4ED4FDE7" w14:textId="77777777" w:rsidR="006F3B15" w:rsidRDefault="006F3B15" w:rsidP="006F3B15">
      <w:pPr>
        <w:numPr>
          <w:ilvl w:val="1"/>
          <w:numId w:val="11"/>
        </w:numPr>
        <w:spacing w:beforeLines="50" w:before="120" w:afterLines="50" w:after="120"/>
        <w:rPr>
          <w:sz w:val="22"/>
          <w:szCs w:val="18"/>
          <w:lang w:val="en-US"/>
        </w:rPr>
      </w:pPr>
      <w:r>
        <w:rPr>
          <w:sz w:val="22"/>
          <w:szCs w:val="18"/>
          <w:lang w:val="en-US"/>
        </w:rPr>
        <w:t>Option 2: Consider polarization loss in LLS</w:t>
      </w:r>
    </w:p>
    <w:tbl>
      <w:tblPr>
        <w:tblStyle w:val="310"/>
        <w:tblW w:w="9973" w:type="dxa"/>
        <w:tblLayout w:type="fixed"/>
        <w:tblLook w:val="04A0" w:firstRow="1" w:lastRow="0" w:firstColumn="1" w:lastColumn="0" w:noHBand="0" w:noVBand="1"/>
      </w:tblPr>
      <w:tblGrid>
        <w:gridCol w:w="1413"/>
        <w:gridCol w:w="1020"/>
        <w:gridCol w:w="1020"/>
        <w:gridCol w:w="6520"/>
      </w:tblGrid>
      <w:tr w:rsidR="006F3B15" w14:paraId="7F86571E" w14:textId="77777777" w:rsidTr="00BB22A9">
        <w:trPr>
          <w:trHeight w:val="165"/>
        </w:trPr>
        <w:tc>
          <w:tcPr>
            <w:tcW w:w="1413" w:type="dxa"/>
            <w:shd w:val="clear" w:color="auto" w:fill="E7E6E6"/>
          </w:tcPr>
          <w:p w14:paraId="5C1D5B83"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020" w:type="dxa"/>
            <w:shd w:val="clear" w:color="auto" w:fill="E7E6E6"/>
          </w:tcPr>
          <w:p w14:paraId="6D4C8D33" w14:textId="77777777" w:rsidR="006F3B15" w:rsidRDefault="006F3B15" w:rsidP="00BB22A9">
            <w:pPr>
              <w:spacing w:beforeLines="50" w:before="120" w:afterLines="50" w:after="120"/>
              <w:rPr>
                <w:sz w:val="22"/>
                <w:szCs w:val="18"/>
                <w:lang w:val="en-US"/>
              </w:rPr>
            </w:pPr>
            <w:r>
              <w:rPr>
                <w:sz w:val="22"/>
                <w:szCs w:val="18"/>
                <w:lang w:val="en-US"/>
              </w:rPr>
              <w:t>YES/NO</w:t>
            </w:r>
          </w:p>
        </w:tc>
        <w:tc>
          <w:tcPr>
            <w:tcW w:w="1020" w:type="dxa"/>
            <w:shd w:val="clear" w:color="auto" w:fill="E7E6E6"/>
          </w:tcPr>
          <w:p w14:paraId="2CD1CAD9" w14:textId="77777777" w:rsidR="006F3B15" w:rsidRDefault="006F3B15" w:rsidP="00BB22A9">
            <w:pPr>
              <w:spacing w:beforeLines="50" w:before="120" w:afterLines="50" w:after="120"/>
              <w:rPr>
                <w:sz w:val="22"/>
                <w:szCs w:val="18"/>
                <w:lang w:val="en-US"/>
              </w:rPr>
            </w:pPr>
            <w:r>
              <w:rPr>
                <w:sz w:val="22"/>
                <w:szCs w:val="18"/>
                <w:lang w:val="en-US"/>
              </w:rPr>
              <w:t>Option</w:t>
            </w:r>
          </w:p>
        </w:tc>
        <w:tc>
          <w:tcPr>
            <w:tcW w:w="6520" w:type="dxa"/>
            <w:shd w:val="clear" w:color="auto" w:fill="E7E6E6"/>
          </w:tcPr>
          <w:p w14:paraId="075FC146" w14:textId="77777777" w:rsidR="006F3B15" w:rsidRDefault="006F3B15" w:rsidP="00BB22A9">
            <w:pPr>
              <w:spacing w:beforeLines="50" w:before="120" w:afterLines="50" w:after="120"/>
              <w:rPr>
                <w:sz w:val="22"/>
                <w:szCs w:val="18"/>
                <w:lang w:val="en-US"/>
              </w:rPr>
            </w:pPr>
            <w:r>
              <w:rPr>
                <w:sz w:val="22"/>
                <w:szCs w:val="18"/>
                <w:lang w:val="en-US"/>
              </w:rPr>
              <w:t xml:space="preserve">Comment </w:t>
            </w:r>
          </w:p>
        </w:tc>
      </w:tr>
      <w:tr w:rsidR="006F3B15" w14:paraId="3606EA8F" w14:textId="77777777" w:rsidTr="00BB22A9">
        <w:tc>
          <w:tcPr>
            <w:tcW w:w="1413" w:type="dxa"/>
          </w:tcPr>
          <w:p w14:paraId="5FC91F0B" w14:textId="77777777" w:rsidR="006F3B15" w:rsidRDefault="006F3B15" w:rsidP="00BB22A9">
            <w:pPr>
              <w:spacing w:beforeLines="50" w:before="120" w:afterLines="50" w:after="120"/>
              <w:rPr>
                <w:sz w:val="22"/>
                <w:szCs w:val="18"/>
                <w:lang w:val="en-US"/>
              </w:rPr>
            </w:pPr>
            <w:r>
              <w:rPr>
                <w:sz w:val="22"/>
                <w:szCs w:val="18"/>
                <w:lang w:val="en-US"/>
              </w:rPr>
              <w:t>QC</w:t>
            </w:r>
          </w:p>
        </w:tc>
        <w:tc>
          <w:tcPr>
            <w:tcW w:w="1020" w:type="dxa"/>
          </w:tcPr>
          <w:p w14:paraId="41B8E0A8" w14:textId="77777777" w:rsidR="006F3B15" w:rsidRDefault="006F3B15" w:rsidP="00BB22A9">
            <w:pPr>
              <w:spacing w:beforeLines="50" w:before="120" w:afterLines="50" w:after="120"/>
              <w:rPr>
                <w:sz w:val="22"/>
                <w:szCs w:val="18"/>
                <w:lang w:val="en-US"/>
              </w:rPr>
            </w:pPr>
            <w:r>
              <w:rPr>
                <w:sz w:val="22"/>
                <w:szCs w:val="18"/>
                <w:lang w:val="en-US"/>
              </w:rPr>
              <w:t>Yes</w:t>
            </w:r>
          </w:p>
        </w:tc>
        <w:tc>
          <w:tcPr>
            <w:tcW w:w="1020" w:type="dxa"/>
          </w:tcPr>
          <w:p w14:paraId="6C8F69F1" w14:textId="77777777" w:rsidR="006F3B15" w:rsidRDefault="006F3B15" w:rsidP="00BB22A9">
            <w:pPr>
              <w:spacing w:beforeLines="50" w:before="120" w:afterLines="50" w:after="120"/>
              <w:rPr>
                <w:sz w:val="22"/>
                <w:szCs w:val="18"/>
                <w:lang w:val="en-US"/>
              </w:rPr>
            </w:pPr>
          </w:p>
        </w:tc>
        <w:tc>
          <w:tcPr>
            <w:tcW w:w="6520" w:type="dxa"/>
          </w:tcPr>
          <w:p w14:paraId="54E02561" w14:textId="77777777" w:rsidR="006F3B15" w:rsidRDefault="006F3B15" w:rsidP="00BB22A9">
            <w:pPr>
              <w:spacing w:beforeLines="50" w:before="120" w:afterLines="50" w:after="120"/>
              <w:rPr>
                <w:sz w:val="22"/>
                <w:szCs w:val="18"/>
                <w:lang w:val="en-US"/>
              </w:rPr>
            </w:pPr>
            <w:r>
              <w:rPr>
                <w:sz w:val="22"/>
                <w:szCs w:val="18"/>
                <w:lang w:val="en-US"/>
              </w:rPr>
              <w:t>Both options are OK.</w:t>
            </w:r>
          </w:p>
        </w:tc>
      </w:tr>
      <w:tr w:rsidR="006F3B15" w14:paraId="76DB6373" w14:textId="77777777" w:rsidTr="00BB22A9">
        <w:tc>
          <w:tcPr>
            <w:tcW w:w="1413" w:type="dxa"/>
          </w:tcPr>
          <w:p w14:paraId="42612E24"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Lenovo</w:t>
            </w:r>
          </w:p>
        </w:tc>
        <w:tc>
          <w:tcPr>
            <w:tcW w:w="1020" w:type="dxa"/>
          </w:tcPr>
          <w:p w14:paraId="2533EBC7"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w:t>
            </w:r>
          </w:p>
        </w:tc>
        <w:tc>
          <w:tcPr>
            <w:tcW w:w="1020" w:type="dxa"/>
          </w:tcPr>
          <w:p w14:paraId="53E8FCD2" w14:textId="77777777" w:rsidR="006F3B15" w:rsidRDefault="006F3B15" w:rsidP="00BB22A9">
            <w:pPr>
              <w:spacing w:beforeLines="50" w:before="120" w:afterLines="50" w:after="120"/>
              <w:rPr>
                <w:sz w:val="22"/>
                <w:szCs w:val="18"/>
                <w:lang w:val="en-US"/>
              </w:rPr>
            </w:pPr>
          </w:p>
        </w:tc>
        <w:tc>
          <w:tcPr>
            <w:tcW w:w="6520" w:type="dxa"/>
          </w:tcPr>
          <w:p w14:paraId="2C37E1BA"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We prefer Option 1.</w:t>
            </w:r>
          </w:p>
        </w:tc>
      </w:tr>
      <w:tr w:rsidR="006F3B15" w14:paraId="2C17E116" w14:textId="77777777" w:rsidTr="00BB22A9">
        <w:tc>
          <w:tcPr>
            <w:tcW w:w="1413" w:type="dxa"/>
          </w:tcPr>
          <w:p w14:paraId="59832C89" w14:textId="77777777" w:rsidR="006F3B15" w:rsidRDefault="006F3B15" w:rsidP="00BB22A9">
            <w:pPr>
              <w:spacing w:beforeLines="50" w:before="120" w:afterLines="50" w:after="120"/>
              <w:rPr>
                <w:sz w:val="22"/>
                <w:szCs w:val="18"/>
                <w:lang w:val="en-US"/>
              </w:rPr>
            </w:pPr>
            <w:r>
              <w:rPr>
                <w:sz w:val="22"/>
                <w:szCs w:val="18"/>
                <w:lang w:val="en-US"/>
              </w:rPr>
              <w:t>Apple</w:t>
            </w:r>
          </w:p>
        </w:tc>
        <w:tc>
          <w:tcPr>
            <w:tcW w:w="1020" w:type="dxa"/>
          </w:tcPr>
          <w:p w14:paraId="1850640E" w14:textId="77777777" w:rsidR="006F3B15" w:rsidRDefault="006F3B15" w:rsidP="00BB22A9">
            <w:pPr>
              <w:spacing w:beforeLines="50" w:before="120" w:afterLines="50" w:after="120"/>
              <w:rPr>
                <w:sz w:val="22"/>
                <w:szCs w:val="18"/>
                <w:lang w:val="en-US"/>
              </w:rPr>
            </w:pPr>
            <w:r>
              <w:rPr>
                <w:sz w:val="22"/>
                <w:szCs w:val="18"/>
                <w:lang w:val="en-US"/>
              </w:rPr>
              <w:t>Yes</w:t>
            </w:r>
          </w:p>
        </w:tc>
        <w:tc>
          <w:tcPr>
            <w:tcW w:w="1020" w:type="dxa"/>
          </w:tcPr>
          <w:p w14:paraId="5F1B3038" w14:textId="77777777" w:rsidR="006F3B15" w:rsidRDefault="006F3B15" w:rsidP="00BB22A9">
            <w:pPr>
              <w:spacing w:beforeLines="50" w:before="120" w:afterLines="50" w:after="120"/>
              <w:rPr>
                <w:sz w:val="22"/>
                <w:szCs w:val="18"/>
                <w:lang w:val="en-US"/>
              </w:rPr>
            </w:pPr>
            <w:r>
              <w:rPr>
                <w:sz w:val="22"/>
                <w:szCs w:val="18"/>
                <w:lang w:val="en-US"/>
              </w:rPr>
              <w:t>Option 1</w:t>
            </w:r>
          </w:p>
        </w:tc>
        <w:tc>
          <w:tcPr>
            <w:tcW w:w="6520" w:type="dxa"/>
          </w:tcPr>
          <w:p w14:paraId="3115CAF5" w14:textId="77777777" w:rsidR="006F3B15" w:rsidRDefault="006F3B15" w:rsidP="00BB22A9">
            <w:pPr>
              <w:spacing w:beforeLines="50" w:before="120" w:afterLines="50" w:after="120"/>
              <w:rPr>
                <w:sz w:val="22"/>
                <w:szCs w:val="18"/>
                <w:lang w:val="en-US"/>
              </w:rPr>
            </w:pPr>
            <w:r>
              <w:rPr>
                <w:sz w:val="22"/>
                <w:szCs w:val="18"/>
                <w:lang w:val="en-US"/>
              </w:rPr>
              <w:t xml:space="preserve">In NTN, we could consider polarization loss in link budget calculation. </w:t>
            </w:r>
          </w:p>
        </w:tc>
      </w:tr>
      <w:tr w:rsidR="006F3B15" w14:paraId="26055605" w14:textId="77777777" w:rsidTr="00BB22A9">
        <w:tc>
          <w:tcPr>
            <w:tcW w:w="1413" w:type="dxa"/>
          </w:tcPr>
          <w:p w14:paraId="2B22D8CB" w14:textId="77777777" w:rsidR="006F3B15" w:rsidRDefault="006F3B15" w:rsidP="00BB22A9">
            <w:pPr>
              <w:spacing w:beforeLines="50" w:before="120" w:afterLines="50" w:after="120"/>
              <w:rPr>
                <w:sz w:val="22"/>
                <w:szCs w:val="18"/>
                <w:lang w:val="en-US"/>
              </w:rPr>
            </w:pPr>
            <w:r>
              <w:rPr>
                <w:sz w:val="22"/>
                <w:szCs w:val="18"/>
                <w:lang w:val="en-US"/>
              </w:rPr>
              <w:t>Xiaomi</w:t>
            </w:r>
          </w:p>
        </w:tc>
        <w:tc>
          <w:tcPr>
            <w:tcW w:w="1020" w:type="dxa"/>
          </w:tcPr>
          <w:p w14:paraId="72E3A861" w14:textId="77777777" w:rsidR="006F3B15" w:rsidRDefault="006F3B15" w:rsidP="00BB22A9">
            <w:pPr>
              <w:spacing w:beforeLines="50" w:before="120" w:afterLines="50" w:after="120"/>
              <w:rPr>
                <w:sz w:val="22"/>
                <w:szCs w:val="18"/>
                <w:lang w:val="en-US"/>
              </w:rPr>
            </w:pPr>
            <w:r>
              <w:rPr>
                <w:sz w:val="22"/>
                <w:szCs w:val="18"/>
                <w:lang w:val="en-US"/>
              </w:rPr>
              <w:t>Yes</w:t>
            </w:r>
          </w:p>
        </w:tc>
        <w:tc>
          <w:tcPr>
            <w:tcW w:w="1020" w:type="dxa"/>
          </w:tcPr>
          <w:p w14:paraId="22BF79C4" w14:textId="77777777" w:rsidR="006F3B15" w:rsidRDefault="006F3B15" w:rsidP="00BB22A9">
            <w:pPr>
              <w:spacing w:beforeLines="50" w:before="120" w:afterLines="50" w:after="120"/>
              <w:rPr>
                <w:sz w:val="22"/>
                <w:szCs w:val="18"/>
                <w:lang w:val="en-US"/>
              </w:rPr>
            </w:pPr>
            <w:r>
              <w:rPr>
                <w:sz w:val="22"/>
                <w:szCs w:val="18"/>
                <w:lang w:val="en-US"/>
              </w:rPr>
              <w:t>Option 1</w:t>
            </w:r>
          </w:p>
        </w:tc>
        <w:tc>
          <w:tcPr>
            <w:tcW w:w="6520" w:type="dxa"/>
          </w:tcPr>
          <w:p w14:paraId="26AF16AB" w14:textId="77777777" w:rsidR="006F3B15" w:rsidRDefault="006F3B15" w:rsidP="00BB22A9">
            <w:pPr>
              <w:spacing w:beforeLines="50" w:before="120" w:afterLines="50" w:after="120"/>
              <w:rPr>
                <w:sz w:val="22"/>
                <w:szCs w:val="18"/>
                <w:lang w:val="en-US"/>
              </w:rPr>
            </w:pPr>
          </w:p>
        </w:tc>
      </w:tr>
      <w:tr w:rsidR="006F3B15" w14:paraId="76C44747" w14:textId="77777777" w:rsidTr="00BB22A9">
        <w:tc>
          <w:tcPr>
            <w:tcW w:w="1413" w:type="dxa"/>
          </w:tcPr>
          <w:p w14:paraId="35C1C4A0" w14:textId="77777777" w:rsidR="006F3B15" w:rsidRDefault="006F3B15" w:rsidP="00BB22A9">
            <w:pPr>
              <w:spacing w:beforeLines="50" w:before="120" w:afterLines="50" w:after="120"/>
              <w:rPr>
                <w:sz w:val="22"/>
                <w:szCs w:val="18"/>
                <w:lang w:val="en-US"/>
              </w:rPr>
            </w:pPr>
            <w:r>
              <w:rPr>
                <w:rFonts w:eastAsia="SimSun"/>
                <w:sz w:val="22"/>
                <w:szCs w:val="18"/>
                <w:lang w:val="en-US"/>
              </w:rPr>
              <w:t xml:space="preserve">vivo </w:t>
            </w:r>
          </w:p>
        </w:tc>
        <w:tc>
          <w:tcPr>
            <w:tcW w:w="1020" w:type="dxa"/>
          </w:tcPr>
          <w:p w14:paraId="65A0FA8D" w14:textId="77777777" w:rsidR="006F3B15" w:rsidRDefault="006F3B15" w:rsidP="00BB22A9">
            <w:pPr>
              <w:spacing w:beforeLines="50" w:before="120" w:afterLines="50" w:after="120"/>
              <w:rPr>
                <w:sz w:val="22"/>
                <w:szCs w:val="18"/>
                <w:lang w:val="en-US"/>
              </w:rPr>
            </w:pPr>
            <w:r>
              <w:rPr>
                <w:rFonts w:eastAsia="SimSun"/>
                <w:sz w:val="22"/>
                <w:szCs w:val="18"/>
                <w:lang w:val="en-US"/>
              </w:rPr>
              <w:t>Yes</w:t>
            </w:r>
          </w:p>
        </w:tc>
        <w:tc>
          <w:tcPr>
            <w:tcW w:w="1020" w:type="dxa"/>
          </w:tcPr>
          <w:p w14:paraId="6BB8D78D" w14:textId="77777777" w:rsidR="006F3B15" w:rsidRDefault="006F3B15" w:rsidP="00BB22A9">
            <w:pPr>
              <w:spacing w:beforeLines="50" w:before="120" w:afterLines="50" w:after="120"/>
              <w:rPr>
                <w:sz w:val="22"/>
                <w:szCs w:val="18"/>
                <w:lang w:val="en-US"/>
              </w:rPr>
            </w:pPr>
            <w:r>
              <w:rPr>
                <w:rFonts w:eastAsia="SimSun"/>
                <w:sz w:val="22"/>
                <w:szCs w:val="18"/>
                <w:lang w:val="en-US"/>
              </w:rPr>
              <w:t>Option 1</w:t>
            </w:r>
          </w:p>
        </w:tc>
        <w:tc>
          <w:tcPr>
            <w:tcW w:w="6520" w:type="dxa"/>
          </w:tcPr>
          <w:p w14:paraId="2D321E61" w14:textId="77777777" w:rsidR="006F3B15" w:rsidRDefault="006F3B15" w:rsidP="00BB22A9">
            <w:pPr>
              <w:spacing w:beforeLines="50" w:before="120" w:afterLines="50" w:after="120"/>
              <w:rPr>
                <w:sz w:val="22"/>
                <w:szCs w:val="18"/>
                <w:lang w:val="en-US"/>
              </w:rPr>
            </w:pPr>
            <w:r>
              <w:rPr>
                <w:rFonts w:eastAsia="SimSun"/>
                <w:sz w:val="22"/>
                <w:szCs w:val="18"/>
                <w:lang w:val="en-US"/>
              </w:rPr>
              <w:t xml:space="preserve">Option 1 is preferred. </w:t>
            </w:r>
          </w:p>
        </w:tc>
      </w:tr>
      <w:tr w:rsidR="006F3B15" w14:paraId="7358A72B" w14:textId="77777777" w:rsidTr="00BB22A9">
        <w:tc>
          <w:tcPr>
            <w:tcW w:w="1413" w:type="dxa"/>
          </w:tcPr>
          <w:p w14:paraId="62EF590A"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Samsung</w:t>
            </w:r>
          </w:p>
        </w:tc>
        <w:tc>
          <w:tcPr>
            <w:tcW w:w="1020" w:type="dxa"/>
          </w:tcPr>
          <w:p w14:paraId="1337C45B"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Yes</w:t>
            </w:r>
          </w:p>
        </w:tc>
        <w:tc>
          <w:tcPr>
            <w:tcW w:w="1020" w:type="dxa"/>
          </w:tcPr>
          <w:p w14:paraId="5D7483DD"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Option 1</w:t>
            </w:r>
          </w:p>
        </w:tc>
        <w:tc>
          <w:tcPr>
            <w:tcW w:w="6520" w:type="dxa"/>
          </w:tcPr>
          <w:p w14:paraId="59F3A6F3"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Simpler approach</w:t>
            </w:r>
          </w:p>
        </w:tc>
      </w:tr>
      <w:tr w:rsidR="006F3B15" w14:paraId="1B9EC36F" w14:textId="77777777" w:rsidTr="00BB22A9">
        <w:tc>
          <w:tcPr>
            <w:tcW w:w="1413" w:type="dxa"/>
          </w:tcPr>
          <w:p w14:paraId="2B12163B"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020" w:type="dxa"/>
          </w:tcPr>
          <w:p w14:paraId="6FEBA7C7" w14:textId="77777777" w:rsidR="006F3B15" w:rsidRDefault="006F3B15" w:rsidP="00BB22A9">
            <w:pPr>
              <w:spacing w:beforeLines="50" w:before="120" w:afterLines="50" w:after="120"/>
              <w:rPr>
                <w:sz w:val="22"/>
                <w:szCs w:val="18"/>
                <w:lang w:val="en-US"/>
              </w:rPr>
            </w:pPr>
            <w:r>
              <w:rPr>
                <w:sz w:val="22"/>
                <w:szCs w:val="18"/>
                <w:lang w:val="en-US"/>
              </w:rPr>
              <w:t>Yes</w:t>
            </w:r>
          </w:p>
        </w:tc>
        <w:tc>
          <w:tcPr>
            <w:tcW w:w="1020" w:type="dxa"/>
          </w:tcPr>
          <w:p w14:paraId="3E906F09" w14:textId="77777777" w:rsidR="006F3B15" w:rsidRDefault="006F3B15" w:rsidP="00BB22A9">
            <w:pPr>
              <w:spacing w:beforeLines="50" w:before="120" w:afterLines="50" w:after="120"/>
              <w:rPr>
                <w:sz w:val="22"/>
                <w:szCs w:val="18"/>
                <w:lang w:val="en-US"/>
              </w:rPr>
            </w:pPr>
            <w:r>
              <w:rPr>
                <w:sz w:val="22"/>
                <w:szCs w:val="18"/>
                <w:lang w:val="en-US"/>
              </w:rPr>
              <w:t>Option 1</w:t>
            </w:r>
          </w:p>
        </w:tc>
        <w:tc>
          <w:tcPr>
            <w:tcW w:w="6520" w:type="dxa"/>
          </w:tcPr>
          <w:p w14:paraId="46007BEB" w14:textId="77777777" w:rsidR="006F3B15" w:rsidRDefault="006F3B15" w:rsidP="00BB22A9">
            <w:pPr>
              <w:spacing w:beforeLines="50" w:before="120" w:afterLines="50" w:after="120"/>
              <w:rPr>
                <w:sz w:val="22"/>
                <w:szCs w:val="18"/>
                <w:lang w:val="en-US"/>
              </w:rPr>
            </w:pPr>
            <w:r>
              <w:rPr>
                <w:sz w:val="22"/>
                <w:szCs w:val="22"/>
                <w:lang w:val="en-US"/>
              </w:rPr>
              <w:t>If UE and satellite is not using same polarization configuration, it is an artifact of the link, which could be accounted for in the link budget.</w:t>
            </w:r>
          </w:p>
        </w:tc>
      </w:tr>
      <w:tr w:rsidR="006F3B15" w14:paraId="085CCBFA" w14:textId="77777777" w:rsidTr="00BB22A9">
        <w:tc>
          <w:tcPr>
            <w:tcW w:w="1413" w:type="dxa"/>
          </w:tcPr>
          <w:p w14:paraId="34BC43BB" w14:textId="77777777" w:rsidR="006F3B15" w:rsidRDefault="006F3B15" w:rsidP="00BB22A9">
            <w:pPr>
              <w:spacing w:beforeLines="50" w:before="120" w:afterLines="50" w:after="120"/>
              <w:rPr>
                <w:sz w:val="22"/>
                <w:szCs w:val="18"/>
                <w:lang w:val="en-US"/>
              </w:rPr>
            </w:pPr>
            <w:r>
              <w:rPr>
                <w:rFonts w:eastAsia="SimSun"/>
                <w:sz w:val="22"/>
                <w:szCs w:val="18"/>
                <w:lang w:val="en-US"/>
              </w:rPr>
              <w:t>OPPO</w:t>
            </w:r>
          </w:p>
        </w:tc>
        <w:tc>
          <w:tcPr>
            <w:tcW w:w="1020" w:type="dxa"/>
          </w:tcPr>
          <w:p w14:paraId="357F1E92" w14:textId="77777777" w:rsidR="006F3B15" w:rsidRDefault="006F3B15" w:rsidP="00BB22A9">
            <w:pPr>
              <w:spacing w:beforeLines="50" w:before="120" w:afterLines="50" w:after="120"/>
              <w:rPr>
                <w:sz w:val="22"/>
                <w:szCs w:val="18"/>
                <w:lang w:val="en-US"/>
              </w:rPr>
            </w:pPr>
            <w:r>
              <w:rPr>
                <w:rFonts w:eastAsia="SimSun"/>
                <w:sz w:val="22"/>
                <w:szCs w:val="18"/>
                <w:lang w:val="en-US"/>
              </w:rPr>
              <w:t>Yes</w:t>
            </w:r>
          </w:p>
        </w:tc>
        <w:tc>
          <w:tcPr>
            <w:tcW w:w="1020" w:type="dxa"/>
          </w:tcPr>
          <w:p w14:paraId="68C4A55F" w14:textId="77777777" w:rsidR="006F3B15" w:rsidRDefault="006F3B15" w:rsidP="00BB22A9">
            <w:pPr>
              <w:spacing w:beforeLines="50" w:before="120" w:afterLines="50" w:after="120"/>
              <w:rPr>
                <w:sz w:val="22"/>
                <w:szCs w:val="18"/>
                <w:lang w:val="en-US"/>
              </w:rPr>
            </w:pPr>
            <w:r>
              <w:rPr>
                <w:rFonts w:eastAsia="SimSun"/>
                <w:sz w:val="22"/>
                <w:szCs w:val="18"/>
                <w:lang w:val="en-US"/>
              </w:rPr>
              <w:t>Option 1</w:t>
            </w:r>
          </w:p>
        </w:tc>
        <w:tc>
          <w:tcPr>
            <w:tcW w:w="6520" w:type="dxa"/>
          </w:tcPr>
          <w:p w14:paraId="5B0921A6" w14:textId="77777777" w:rsidR="006F3B15" w:rsidRDefault="006F3B15" w:rsidP="00BB22A9">
            <w:pPr>
              <w:spacing w:beforeLines="50" w:before="120" w:afterLines="50" w:after="120"/>
              <w:rPr>
                <w:sz w:val="22"/>
                <w:szCs w:val="18"/>
                <w:lang w:val="en-US"/>
              </w:rPr>
            </w:pPr>
            <w:r>
              <w:rPr>
                <w:rFonts w:eastAsia="SimSun"/>
                <w:sz w:val="22"/>
                <w:szCs w:val="18"/>
                <w:lang w:val="en-US"/>
              </w:rPr>
              <w:t xml:space="preserve">We support Option 1 since the polarization loss has already been included in the link budget calculation in TR38.821. </w:t>
            </w:r>
          </w:p>
        </w:tc>
      </w:tr>
      <w:tr w:rsidR="006F3B15" w14:paraId="1F2CA003" w14:textId="77777777" w:rsidTr="00BB22A9">
        <w:tc>
          <w:tcPr>
            <w:tcW w:w="1413" w:type="dxa"/>
          </w:tcPr>
          <w:p w14:paraId="6B09F429" w14:textId="77777777" w:rsidR="006F3B15" w:rsidRDefault="006F3B15" w:rsidP="00BB22A9">
            <w:pPr>
              <w:spacing w:beforeLines="50" w:before="120" w:afterLines="50" w:after="120"/>
              <w:rPr>
                <w:sz w:val="22"/>
                <w:szCs w:val="18"/>
                <w:lang w:val="en-US"/>
              </w:rPr>
            </w:pPr>
            <w:r>
              <w:rPr>
                <w:sz w:val="22"/>
                <w:szCs w:val="18"/>
                <w:lang w:val="en-US"/>
              </w:rPr>
              <w:t xml:space="preserve">Huawei, </w:t>
            </w:r>
            <w:proofErr w:type="spellStart"/>
            <w:r>
              <w:rPr>
                <w:sz w:val="22"/>
                <w:szCs w:val="18"/>
                <w:lang w:val="en-US"/>
              </w:rPr>
              <w:t>HiSilicon</w:t>
            </w:r>
            <w:proofErr w:type="spellEnd"/>
          </w:p>
        </w:tc>
        <w:tc>
          <w:tcPr>
            <w:tcW w:w="1020" w:type="dxa"/>
          </w:tcPr>
          <w:p w14:paraId="77E8A787" w14:textId="77777777" w:rsidR="006F3B15" w:rsidRDefault="006F3B15" w:rsidP="00BB22A9">
            <w:pPr>
              <w:spacing w:beforeLines="50" w:before="120" w:afterLines="50" w:after="120"/>
              <w:rPr>
                <w:sz w:val="22"/>
                <w:szCs w:val="18"/>
                <w:lang w:val="en-US"/>
              </w:rPr>
            </w:pPr>
            <w:r>
              <w:rPr>
                <w:sz w:val="22"/>
                <w:szCs w:val="18"/>
                <w:lang w:val="en-US"/>
              </w:rPr>
              <w:t>Yes</w:t>
            </w:r>
          </w:p>
        </w:tc>
        <w:tc>
          <w:tcPr>
            <w:tcW w:w="1020" w:type="dxa"/>
          </w:tcPr>
          <w:p w14:paraId="336FCFC5" w14:textId="77777777" w:rsidR="006F3B15" w:rsidRDefault="006F3B15" w:rsidP="00BB22A9">
            <w:pPr>
              <w:spacing w:beforeLines="50" w:before="120" w:afterLines="50" w:after="120"/>
              <w:rPr>
                <w:sz w:val="22"/>
                <w:szCs w:val="18"/>
                <w:lang w:val="en-US"/>
              </w:rPr>
            </w:pPr>
            <w:r>
              <w:rPr>
                <w:sz w:val="22"/>
                <w:szCs w:val="18"/>
                <w:lang w:val="en-US"/>
              </w:rPr>
              <w:t>Option 1</w:t>
            </w:r>
          </w:p>
        </w:tc>
        <w:tc>
          <w:tcPr>
            <w:tcW w:w="6520" w:type="dxa"/>
          </w:tcPr>
          <w:p w14:paraId="6382776E" w14:textId="77777777" w:rsidR="006F3B15" w:rsidRDefault="006F3B15" w:rsidP="00BB22A9">
            <w:pPr>
              <w:spacing w:beforeLines="50" w:before="120" w:afterLines="50" w:after="120"/>
              <w:rPr>
                <w:sz w:val="22"/>
                <w:szCs w:val="18"/>
                <w:lang w:val="en-US"/>
              </w:rPr>
            </w:pPr>
          </w:p>
        </w:tc>
      </w:tr>
      <w:tr w:rsidR="006F3B15" w14:paraId="55619CCC" w14:textId="77777777" w:rsidTr="00BB22A9">
        <w:tc>
          <w:tcPr>
            <w:tcW w:w="1413" w:type="dxa"/>
          </w:tcPr>
          <w:p w14:paraId="0E035FE5"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LG</w:t>
            </w:r>
          </w:p>
        </w:tc>
        <w:tc>
          <w:tcPr>
            <w:tcW w:w="1020" w:type="dxa"/>
          </w:tcPr>
          <w:p w14:paraId="32828EA3"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Yes</w:t>
            </w:r>
          </w:p>
        </w:tc>
        <w:tc>
          <w:tcPr>
            <w:tcW w:w="1020" w:type="dxa"/>
          </w:tcPr>
          <w:p w14:paraId="55A6D0C4"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Option 1</w:t>
            </w:r>
          </w:p>
        </w:tc>
        <w:tc>
          <w:tcPr>
            <w:tcW w:w="6520" w:type="dxa"/>
          </w:tcPr>
          <w:p w14:paraId="7BA3C8F7" w14:textId="77777777" w:rsidR="006F3B15" w:rsidRDefault="006F3B15" w:rsidP="00BB22A9">
            <w:pPr>
              <w:spacing w:beforeLines="50" w:before="120" w:afterLines="50" w:after="120"/>
              <w:rPr>
                <w:sz w:val="22"/>
                <w:szCs w:val="18"/>
                <w:lang w:val="en-US"/>
              </w:rPr>
            </w:pPr>
          </w:p>
        </w:tc>
      </w:tr>
      <w:tr w:rsidR="006F3B15" w14:paraId="146DB18A" w14:textId="77777777" w:rsidTr="00BB22A9">
        <w:tc>
          <w:tcPr>
            <w:tcW w:w="1413" w:type="dxa"/>
          </w:tcPr>
          <w:p w14:paraId="1CC91BB3" w14:textId="77777777" w:rsidR="006F3B15" w:rsidRDefault="006F3B15" w:rsidP="00BB22A9">
            <w:pPr>
              <w:spacing w:beforeLines="50" w:before="120" w:afterLines="50" w:after="120"/>
              <w:rPr>
                <w:sz w:val="22"/>
                <w:szCs w:val="18"/>
                <w:lang w:val="en-US"/>
              </w:rPr>
            </w:pPr>
            <w:r>
              <w:rPr>
                <w:sz w:val="22"/>
                <w:szCs w:val="18"/>
                <w:lang w:val="en-US"/>
              </w:rPr>
              <w:lastRenderedPageBreak/>
              <w:t>NEC</w:t>
            </w:r>
          </w:p>
        </w:tc>
        <w:tc>
          <w:tcPr>
            <w:tcW w:w="1020" w:type="dxa"/>
          </w:tcPr>
          <w:p w14:paraId="6A38507B" w14:textId="77777777" w:rsidR="006F3B15" w:rsidRDefault="006F3B15" w:rsidP="00BB22A9">
            <w:pPr>
              <w:spacing w:beforeLines="50" w:before="120" w:afterLines="50" w:after="120"/>
              <w:rPr>
                <w:sz w:val="22"/>
                <w:szCs w:val="18"/>
                <w:lang w:val="en-US"/>
              </w:rPr>
            </w:pPr>
            <w:r>
              <w:rPr>
                <w:sz w:val="22"/>
                <w:szCs w:val="18"/>
                <w:lang w:val="en-US"/>
              </w:rPr>
              <w:t>Yes</w:t>
            </w:r>
          </w:p>
        </w:tc>
        <w:tc>
          <w:tcPr>
            <w:tcW w:w="1020" w:type="dxa"/>
          </w:tcPr>
          <w:p w14:paraId="0D747034" w14:textId="77777777" w:rsidR="006F3B15" w:rsidRDefault="006F3B15" w:rsidP="00BB22A9">
            <w:pPr>
              <w:spacing w:beforeLines="50" w:before="120" w:afterLines="50" w:after="120"/>
              <w:rPr>
                <w:sz w:val="22"/>
                <w:szCs w:val="18"/>
                <w:lang w:val="en-US"/>
              </w:rPr>
            </w:pPr>
            <w:r>
              <w:rPr>
                <w:sz w:val="22"/>
                <w:szCs w:val="18"/>
                <w:lang w:val="en-US"/>
              </w:rPr>
              <w:t>Option 1</w:t>
            </w:r>
          </w:p>
        </w:tc>
        <w:tc>
          <w:tcPr>
            <w:tcW w:w="6520" w:type="dxa"/>
          </w:tcPr>
          <w:p w14:paraId="4701357C" w14:textId="77777777" w:rsidR="006F3B15" w:rsidRDefault="006F3B15" w:rsidP="00BB22A9">
            <w:pPr>
              <w:spacing w:beforeLines="50" w:before="120" w:afterLines="50" w:after="120"/>
              <w:rPr>
                <w:sz w:val="22"/>
                <w:szCs w:val="18"/>
                <w:lang w:val="en-US"/>
              </w:rPr>
            </w:pPr>
            <w:r>
              <w:rPr>
                <w:sz w:val="22"/>
                <w:szCs w:val="18"/>
                <w:lang w:val="en-US"/>
              </w:rPr>
              <w:t xml:space="preserve">Polarization loss should be taken into account considering different UE capabilities to support polarization (i.e. linear vs circular polarization). </w:t>
            </w:r>
          </w:p>
        </w:tc>
      </w:tr>
      <w:tr w:rsidR="006F3B15" w14:paraId="3C2BFDD7" w14:textId="77777777" w:rsidTr="00BB22A9">
        <w:tc>
          <w:tcPr>
            <w:tcW w:w="1413" w:type="dxa"/>
          </w:tcPr>
          <w:p w14:paraId="4F40A64A"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ZTE</w:t>
            </w:r>
          </w:p>
        </w:tc>
        <w:tc>
          <w:tcPr>
            <w:tcW w:w="1020" w:type="dxa"/>
          </w:tcPr>
          <w:p w14:paraId="7E3856B2"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w:t>
            </w:r>
          </w:p>
        </w:tc>
        <w:tc>
          <w:tcPr>
            <w:tcW w:w="1020" w:type="dxa"/>
          </w:tcPr>
          <w:p w14:paraId="5262E77E"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Option 1</w:t>
            </w:r>
          </w:p>
        </w:tc>
        <w:tc>
          <w:tcPr>
            <w:tcW w:w="6520" w:type="dxa"/>
          </w:tcPr>
          <w:p w14:paraId="3757BE4A"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We are supportive of option 1.</w:t>
            </w:r>
          </w:p>
        </w:tc>
      </w:tr>
      <w:tr w:rsidR="006F3B15" w14:paraId="63F00E62" w14:textId="77777777" w:rsidTr="00BB22A9">
        <w:tc>
          <w:tcPr>
            <w:tcW w:w="1413" w:type="dxa"/>
          </w:tcPr>
          <w:p w14:paraId="7EB5FC97"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CATT</w:t>
            </w:r>
          </w:p>
        </w:tc>
        <w:tc>
          <w:tcPr>
            <w:tcW w:w="1020" w:type="dxa"/>
          </w:tcPr>
          <w:p w14:paraId="26A824BE"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w:t>
            </w:r>
          </w:p>
        </w:tc>
        <w:tc>
          <w:tcPr>
            <w:tcW w:w="1020" w:type="dxa"/>
          </w:tcPr>
          <w:p w14:paraId="1B96587B" w14:textId="77777777" w:rsidR="006F3B15" w:rsidRDefault="006F3B15" w:rsidP="00BB22A9">
            <w:pPr>
              <w:spacing w:beforeLines="50" w:before="120" w:afterLines="50" w:after="120"/>
              <w:rPr>
                <w:sz w:val="22"/>
                <w:szCs w:val="18"/>
                <w:lang w:val="en-US"/>
              </w:rPr>
            </w:pPr>
            <w:r>
              <w:rPr>
                <w:sz w:val="22"/>
                <w:szCs w:val="18"/>
                <w:lang w:val="en-US"/>
              </w:rPr>
              <w:t>Option 1</w:t>
            </w:r>
          </w:p>
        </w:tc>
        <w:tc>
          <w:tcPr>
            <w:tcW w:w="6520" w:type="dxa"/>
          </w:tcPr>
          <w:p w14:paraId="71CD16C9" w14:textId="77777777" w:rsidR="006F3B15" w:rsidRDefault="006F3B15" w:rsidP="00BB22A9">
            <w:pPr>
              <w:spacing w:beforeLines="50" w:before="120" w:afterLines="50" w:after="120"/>
              <w:rPr>
                <w:sz w:val="22"/>
                <w:szCs w:val="18"/>
                <w:lang w:val="en-US"/>
              </w:rPr>
            </w:pPr>
          </w:p>
        </w:tc>
      </w:tr>
      <w:tr w:rsidR="006F3B15" w14:paraId="1563F6AC" w14:textId="77777777" w:rsidTr="00BB22A9">
        <w:tc>
          <w:tcPr>
            <w:tcW w:w="1413" w:type="dxa"/>
          </w:tcPr>
          <w:p w14:paraId="0B64BF10" w14:textId="77777777" w:rsidR="006F3B15" w:rsidRDefault="006F3B15" w:rsidP="00BB22A9">
            <w:pPr>
              <w:spacing w:beforeLines="50" w:before="120" w:afterLines="50" w:after="120"/>
              <w:rPr>
                <w:rFonts w:eastAsia="SimSun"/>
                <w:sz w:val="22"/>
                <w:szCs w:val="18"/>
                <w:lang w:val="en-US"/>
              </w:rPr>
            </w:pPr>
            <w:r>
              <w:rPr>
                <w:sz w:val="22"/>
                <w:szCs w:val="18"/>
                <w:lang w:val="en-US"/>
              </w:rPr>
              <w:t>Ericsson</w:t>
            </w:r>
          </w:p>
        </w:tc>
        <w:tc>
          <w:tcPr>
            <w:tcW w:w="1020" w:type="dxa"/>
          </w:tcPr>
          <w:p w14:paraId="33028D26" w14:textId="77777777" w:rsidR="006F3B15" w:rsidRDefault="006F3B15" w:rsidP="00BB22A9">
            <w:pPr>
              <w:spacing w:beforeLines="50" w:before="120" w:afterLines="50" w:after="120"/>
              <w:rPr>
                <w:rFonts w:eastAsia="SimSun"/>
                <w:sz w:val="22"/>
                <w:szCs w:val="18"/>
                <w:lang w:val="en-US"/>
              </w:rPr>
            </w:pPr>
            <w:r>
              <w:rPr>
                <w:sz w:val="22"/>
                <w:szCs w:val="18"/>
                <w:lang w:val="en-US"/>
              </w:rPr>
              <w:t>Yes</w:t>
            </w:r>
          </w:p>
        </w:tc>
        <w:tc>
          <w:tcPr>
            <w:tcW w:w="1020" w:type="dxa"/>
          </w:tcPr>
          <w:p w14:paraId="03EDB776" w14:textId="77777777" w:rsidR="006F3B15" w:rsidRDefault="006F3B15" w:rsidP="00BB22A9">
            <w:pPr>
              <w:spacing w:beforeLines="50" w:before="120" w:afterLines="50" w:after="120"/>
              <w:rPr>
                <w:sz w:val="22"/>
                <w:szCs w:val="18"/>
                <w:lang w:val="en-US"/>
              </w:rPr>
            </w:pPr>
            <w:r>
              <w:rPr>
                <w:sz w:val="22"/>
                <w:szCs w:val="18"/>
                <w:lang w:val="en-US"/>
              </w:rPr>
              <w:t>Option 1</w:t>
            </w:r>
          </w:p>
        </w:tc>
        <w:tc>
          <w:tcPr>
            <w:tcW w:w="6520" w:type="dxa"/>
          </w:tcPr>
          <w:p w14:paraId="51A3D660" w14:textId="77777777" w:rsidR="006F3B15" w:rsidRDefault="006F3B15" w:rsidP="00BB22A9">
            <w:pPr>
              <w:spacing w:beforeLines="50" w:before="120" w:afterLines="50" w:after="120"/>
              <w:rPr>
                <w:sz w:val="22"/>
                <w:szCs w:val="18"/>
                <w:lang w:val="en-US"/>
              </w:rPr>
            </w:pPr>
          </w:p>
        </w:tc>
      </w:tr>
      <w:tr w:rsidR="006F3B15" w14:paraId="30D9577A" w14:textId="77777777" w:rsidTr="00BB22A9">
        <w:tc>
          <w:tcPr>
            <w:tcW w:w="1413" w:type="dxa"/>
          </w:tcPr>
          <w:p w14:paraId="36FAD723" w14:textId="77777777" w:rsidR="006F3B15" w:rsidRDefault="006F3B15" w:rsidP="00BB22A9">
            <w:pPr>
              <w:spacing w:beforeLines="50" w:before="120" w:afterLines="50" w:after="120"/>
              <w:rPr>
                <w:sz w:val="22"/>
                <w:szCs w:val="18"/>
                <w:lang w:val="en-US"/>
              </w:rPr>
            </w:pPr>
            <w:r>
              <w:rPr>
                <w:sz w:val="22"/>
                <w:szCs w:val="18"/>
                <w:lang w:val="en-US"/>
              </w:rPr>
              <w:t>Thales</w:t>
            </w:r>
          </w:p>
        </w:tc>
        <w:tc>
          <w:tcPr>
            <w:tcW w:w="1020" w:type="dxa"/>
          </w:tcPr>
          <w:p w14:paraId="501C2B76" w14:textId="77777777" w:rsidR="006F3B15" w:rsidRDefault="006F3B15" w:rsidP="00BB22A9">
            <w:pPr>
              <w:spacing w:beforeLines="50" w:before="120" w:afterLines="50" w:after="120"/>
              <w:rPr>
                <w:sz w:val="22"/>
                <w:szCs w:val="18"/>
                <w:lang w:val="en-US"/>
              </w:rPr>
            </w:pPr>
            <w:r>
              <w:rPr>
                <w:sz w:val="22"/>
                <w:szCs w:val="18"/>
                <w:lang w:val="en-US"/>
              </w:rPr>
              <w:t>Yes</w:t>
            </w:r>
          </w:p>
        </w:tc>
        <w:tc>
          <w:tcPr>
            <w:tcW w:w="1020" w:type="dxa"/>
          </w:tcPr>
          <w:p w14:paraId="63BC2E39" w14:textId="77777777" w:rsidR="006F3B15" w:rsidRDefault="006F3B15" w:rsidP="00BB22A9">
            <w:pPr>
              <w:spacing w:beforeLines="50" w:before="120" w:afterLines="50" w:after="120"/>
              <w:rPr>
                <w:sz w:val="22"/>
                <w:szCs w:val="18"/>
                <w:lang w:val="en-US"/>
              </w:rPr>
            </w:pPr>
            <w:r>
              <w:rPr>
                <w:sz w:val="22"/>
                <w:szCs w:val="18"/>
                <w:lang w:val="en-US"/>
              </w:rPr>
              <w:t>Option 1 or Option 2</w:t>
            </w:r>
          </w:p>
        </w:tc>
        <w:tc>
          <w:tcPr>
            <w:tcW w:w="6520" w:type="dxa"/>
          </w:tcPr>
          <w:p w14:paraId="4546312D" w14:textId="77777777" w:rsidR="006F3B15" w:rsidRDefault="006F3B15" w:rsidP="00BB22A9">
            <w:pPr>
              <w:spacing w:beforeLines="50" w:before="120" w:afterLines="50" w:after="120"/>
              <w:rPr>
                <w:sz w:val="22"/>
                <w:szCs w:val="18"/>
                <w:lang w:val="en-US"/>
              </w:rPr>
            </w:pPr>
            <w:r>
              <w:rPr>
                <w:sz w:val="22"/>
                <w:szCs w:val="18"/>
                <w:lang w:val="en-US"/>
              </w:rPr>
              <w:t>Both are Ok</w:t>
            </w:r>
          </w:p>
        </w:tc>
      </w:tr>
      <w:tr w:rsidR="006F3B15" w14:paraId="72740E90" w14:textId="77777777" w:rsidTr="00BB22A9">
        <w:tc>
          <w:tcPr>
            <w:tcW w:w="1413" w:type="dxa"/>
          </w:tcPr>
          <w:p w14:paraId="1CFDABC7" w14:textId="77777777" w:rsidR="006F3B15" w:rsidRDefault="006F3B15" w:rsidP="00BB22A9">
            <w:pPr>
              <w:spacing w:beforeLines="50" w:before="120" w:afterLines="50" w:after="120"/>
              <w:rPr>
                <w:sz w:val="22"/>
                <w:szCs w:val="18"/>
                <w:lang w:val="en-US"/>
              </w:rPr>
            </w:pPr>
            <w:proofErr w:type="spellStart"/>
            <w:r>
              <w:rPr>
                <w:rFonts w:eastAsia="SimSun"/>
                <w:sz w:val="22"/>
                <w:szCs w:val="18"/>
                <w:lang w:val="en-US"/>
              </w:rPr>
              <w:t>Spreadtrum</w:t>
            </w:r>
            <w:proofErr w:type="spellEnd"/>
          </w:p>
        </w:tc>
        <w:tc>
          <w:tcPr>
            <w:tcW w:w="1020" w:type="dxa"/>
          </w:tcPr>
          <w:p w14:paraId="4AB3BD92" w14:textId="77777777" w:rsidR="006F3B15" w:rsidRDefault="006F3B15" w:rsidP="00BB22A9">
            <w:pPr>
              <w:spacing w:beforeLines="50" w:before="120" w:afterLines="50" w:after="120"/>
              <w:rPr>
                <w:sz w:val="22"/>
                <w:szCs w:val="18"/>
                <w:lang w:val="en-US"/>
              </w:rPr>
            </w:pPr>
            <w:r>
              <w:rPr>
                <w:rFonts w:eastAsia="SimSun"/>
                <w:sz w:val="22"/>
                <w:szCs w:val="18"/>
                <w:lang w:val="en-US"/>
              </w:rPr>
              <w:t>Yes</w:t>
            </w:r>
          </w:p>
        </w:tc>
        <w:tc>
          <w:tcPr>
            <w:tcW w:w="1020" w:type="dxa"/>
          </w:tcPr>
          <w:p w14:paraId="6C7C606E" w14:textId="77777777" w:rsidR="006F3B15" w:rsidRDefault="006F3B15" w:rsidP="00BB22A9">
            <w:pPr>
              <w:spacing w:beforeLines="50" w:before="120" w:afterLines="50" w:after="120"/>
              <w:rPr>
                <w:sz w:val="22"/>
                <w:szCs w:val="18"/>
                <w:lang w:val="en-US"/>
              </w:rPr>
            </w:pPr>
            <w:r>
              <w:rPr>
                <w:rFonts w:eastAsia="SimSun"/>
                <w:sz w:val="22"/>
                <w:szCs w:val="18"/>
                <w:lang w:val="en-US"/>
              </w:rPr>
              <w:t>Option 1</w:t>
            </w:r>
          </w:p>
        </w:tc>
        <w:tc>
          <w:tcPr>
            <w:tcW w:w="6520" w:type="dxa"/>
          </w:tcPr>
          <w:p w14:paraId="7A8C465B" w14:textId="77777777" w:rsidR="006F3B15" w:rsidRDefault="006F3B15" w:rsidP="00BB22A9">
            <w:pPr>
              <w:spacing w:beforeLines="50" w:before="120" w:afterLines="50" w:after="120"/>
              <w:rPr>
                <w:sz w:val="22"/>
                <w:szCs w:val="18"/>
                <w:lang w:val="en-US"/>
              </w:rPr>
            </w:pPr>
          </w:p>
        </w:tc>
      </w:tr>
      <w:tr w:rsidR="006F3B15" w14:paraId="2992E2F9" w14:textId="77777777" w:rsidTr="00BB22A9">
        <w:tc>
          <w:tcPr>
            <w:tcW w:w="1413" w:type="dxa"/>
          </w:tcPr>
          <w:p w14:paraId="695F8DBD" w14:textId="77777777" w:rsidR="006F3B15" w:rsidRDefault="006F3B15" w:rsidP="00BB22A9">
            <w:pPr>
              <w:spacing w:beforeLines="50" w:before="120" w:afterLines="50" w:after="120"/>
              <w:rPr>
                <w:rFonts w:eastAsia="SimSun"/>
                <w:sz w:val="22"/>
                <w:szCs w:val="18"/>
                <w:lang w:val="en-US"/>
              </w:rPr>
            </w:pPr>
            <w:r>
              <w:rPr>
                <w:sz w:val="22"/>
                <w:szCs w:val="18"/>
                <w:lang w:val="en-US"/>
              </w:rPr>
              <w:t>MediaTek</w:t>
            </w:r>
          </w:p>
        </w:tc>
        <w:tc>
          <w:tcPr>
            <w:tcW w:w="1020" w:type="dxa"/>
          </w:tcPr>
          <w:p w14:paraId="11CD8D5D" w14:textId="77777777" w:rsidR="006F3B15" w:rsidRDefault="006F3B15" w:rsidP="00BB22A9">
            <w:pPr>
              <w:spacing w:beforeLines="50" w:before="120" w:afterLines="50" w:after="120"/>
              <w:rPr>
                <w:rFonts w:eastAsia="SimSun"/>
                <w:sz w:val="22"/>
                <w:szCs w:val="18"/>
                <w:lang w:val="en-US"/>
              </w:rPr>
            </w:pPr>
            <w:r>
              <w:rPr>
                <w:sz w:val="22"/>
                <w:szCs w:val="18"/>
                <w:lang w:val="en-US"/>
              </w:rPr>
              <w:t>Yes</w:t>
            </w:r>
          </w:p>
        </w:tc>
        <w:tc>
          <w:tcPr>
            <w:tcW w:w="1020" w:type="dxa"/>
          </w:tcPr>
          <w:p w14:paraId="15B4EC60" w14:textId="77777777" w:rsidR="006F3B15" w:rsidRDefault="006F3B15" w:rsidP="00BB22A9">
            <w:pPr>
              <w:spacing w:beforeLines="50" w:before="120" w:afterLines="50" w:after="120"/>
              <w:rPr>
                <w:rFonts w:eastAsia="SimSun"/>
                <w:sz w:val="22"/>
                <w:szCs w:val="18"/>
                <w:lang w:val="en-US"/>
              </w:rPr>
            </w:pPr>
          </w:p>
        </w:tc>
        <w:tc>
          <w:tcPr>
            <w:tcW w:w="6520" w:type="dxa"/>
          </w:tcPr>
          <w:p w14:paraId="58DCCC35" w14:textId="77777777" w:rsidR="006F3B15" w:rsidRDefault="006F3B15" w:rsidP="00BB22A9">
            <w:pPr>
              <w:spacing w:beforeLines="50" w:before="120" w:afterLines="50" w:after="120"/>
              <w:rPr>
                <w:sz w:val="22"/>
                <w:szCs w:val="18"/>
                <w:lang w:val="en-US"/>
              </w:rPr>
            </w:pPr>
            <w:r>
              <w:rPr>
                <w:sz w:val="22"/>
                <w:szCs w:val="18"/>
                <w:lang w:val="en-US"/>
              </w:rPr>
              <w:t>Both options can be considered.</w:t>
            </w:r>
          </w:p>
        </w:tc>
      </w:tr>
      <w:tr w:rsidR="006F3B15" w14:paraId="5BDB9EAA" w14:textId="77777777" w:rsidTr="00BB22A9">
        <w:tc>
          <w:tcPr>
            <w:tcW w:w="1413" w:type="dxa"/>
          </w:tcPr>
          <w:p w14:paraId="031A3C82" w14:textId="77777777" w:rsidR="006F3B15" w:rsidRDefault="006F3B15" w:rsidP="00BB22A9">
            <w:pPr>
              <w:spacing w:beforeLines="50" w:before="120" w:afterLines="50" w:after="120"/>
              <w:rPr>
                <w:rFonts w:eastAsia="SimSun"/>
                <w:sz w:val="22"/>
                <w:szCs w:val="18"/>
                <w:lang w:val="en-US"/>
              </w:rPr>
            </w:pPr>
            <w:proofErr w:type="spellStart"/>
            <w:r>
              <w:rPr>
                <w:rFonts w:eastAsia="SimSun"/>
                <w:sz w:val="22"/>
                <w:szCs w:val="18"/>
                <w:lang w:val="en-US"/>
              </w:rPr>
              <w:t>Ligado</w:t>
            </w:r>
            <w:proofErr w:type="spellEnd"/>
          </w:p>
        </w:tc>
        <w:tc>
          <w:tcPr>
            <w:tcW w:w="1020" w:type="dxa"/>
          </w:tcPr>
          <w:p w14:paraId="208FF6BC"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w:t>
            </w:r>
          </w:p>
        </w:tc>
        <w:tc>
          <w:tcPr>
            <w:tcW w:w="1020" w:type="dxa"/>
          </w:tcPr>
          <w:p w14:paraId="4DF943EB"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Option 1</w:t>
            </w:r>
          </w:p>
        </w:tc>
        <w:tc>
          <w:tcPr>
            <w:tcW w:w="6520" w:type="dxa"/>
          </w:tcPr>
          <w:p w14:paraId="6EAF72FF" w14:textId="77777777" w:rsidR="006F3B15" w:rsidRDefault="006F3B15" w:rsidP="00BB22A9">
            <w:pPr>
              <w:spacing w:beforeLines="50" w:before="120" w:afterLines="50" w:after="120"/>
              <w:rPr>
                <w:sz w:val="22"/>
                <w:szCs w:val="18"/>
                <w:lang w:val="en-US"/>
              </w:rPr>
            </w:pPr>
          </w:p>
        </w:tc>
      </w:tr>
      <w:tr w:rsidR="006F3B15" w14:paraId="749BDA7F" w14:textId="77777777" w:rsidTr="00BB22A9">
        <w:tc>
          <w:tcPr>
            <w:tcW w:w="1413" w:type="dxa"/>
          </w:tcPr>
          <w:p w14:paraId="1362CDAE"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Sony</w:t>
            </w:r>
          </w:p>
        </w:tc>
        <w:tc>
          <w:tcPr>
            <w:tcW w:w="1020" w:type="dxa"/>
          </w:tcPr>
          <w:p w14:paraId="50795198"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w:t>
            </w:r>
          </w:p>
        </w:tc>
        <w:tc>
          <w:tcPr>
            <w:tcW w:w="1020" w:type="dxa"/>
          </w:tcPr>
          <w:p w14:paraId="593C15B3"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Option 1 or Option 2</w:t>
            </w:r>
          </w:p>
        </w:tc>
        <w:tc>
          <w:tcPr>
            <w:tcW w:w="6520" w:type="dxa"/>
          </w:tcPr>
          <w:p w14:paraId="711959ED" w14:textId="77777777" w:rsidR="006F3B15" w:rsidRDefault="006F3B15" w:rsidP="00BB22A9">
            <w:pPr>
              <w:spacing w:beforeLines="50" w:before="120" w:afterLines="50" w:after="120"/>
              <w:rPr>
                <w:sz w:val="22"/>
                <w:szCs w:val="18"/>
                <w:lang w:val="en-US"/>
              </w:rPr>
            </w:pPr>
            <w:r>
              <w:rPr>
                <w:sz w:val="22"/>
                <w:szCs w:val="18"/>
                <w:lang w:val="en-US"/>
              </w:rPr>
              <w:t>We think both options are okay.</w:t>
            </w:r>
          </w:p>
        </w:tc>
      </w:tr>
      <w:tr w:rsidR="006F3B15" w14:paraId="14E5C31C" w14:textId="77777777" w:rsidTr="00BB22A9">
        <w:tc>
          <w:tcPr>
            <w:tcW w:w="1413" w:type="dxa"/>
          </w:tcPr>
          <w:p w14:paraId="1A1A2EA7" w14:textId="77777777" w:rsidR="006F3B15" w:rsidRDefault="006F3B15" w:rsidP="00BB22A9">
            <w:pPr>
              <w:spacing w:beforeLines="50" w:before="120" w:afterLines="50" w:after="120"/>
              <w:rPr>
                <w:rFonts w:eastAsia="SimSun"/>
                <w:sz w:val="22"/>
                <w:szCs w:val="18"/>
                <w:lang w:val="en-US"/>
              </w:rPr>
            </w:pPr>
            <w:r>
              <w:rPr>
                <w:sz w:val="22"/>
                <w:szCs w:val="18"/>
                <w:lang w:val="en-US"/>
              </w:rPr>
              <w:t>Lockheed</w:t>
            </w:r>
          </w:p>
        </w:tc>
        <w:tc>
          <w:tcPr>
            <w:tcW w:w="1020" w:type="dxa"/>
          </w:tcPr>
          <w:p w14:paraId="797C8186" w14:textId="77777777" w:rsidR="006F3B15" w:rsidRDefault="006F3B15" w:rsidP="00BB22A9">
            <w:pPr>
              <w:spacing w:beforeLines="50" w:before="120" w:afterLines="50" w:after="120"/>
              <w:rPr>
                <w:rFonts w:eastAsia="SimSun"/>
                <w:sz w:val="22"/>
                <w:szCs w:val="18"/>
                <w:lang w:val="en-US"/>
              </w:rPr>
            </w:pPr>
            <w:r>
              <w:rPr>
                <w:sz w:val="22"/>
                <w:szCs w:val="18"/>
                <w:lang w:val="en-US"/>
              </w:rPr>
              <w:t>Yes</w:t>
            </w:r>
          </w:p>
        </w:tc>
        <w:tc>
          <w:tcPr>
            <w:tcW w:w="1020" w:type="dxa"/>
          </w:tcPr>
          <w:p w14:paraId="3881EF1C" w14:textId="77777777" w:rsidR="006F3B15" w:rsidRDefault="006F3B15" w:rsidP="00BB22A9">
            <w:pPr>
              <w:spacing w:beforeLines="50" w:before="120" w:afterLines="50" w:after="120"/>
              <w:rPr>
                <w:rFonts w:eastAsia="SimSun"/>
                <w:sz w:val="22"/>
                <w:szCs w:val="18"/>
                <w:lang w:val="en-US"/>
              </w:rPr>
            </w:pPr>
            <w:r>
              <w:rPr>
                <w:sz w:val="22"/>
                <w:szCs w:val="18"/>
                <w:lang w:val="en-US"/>
              </w:rPr>
              <w:t>2</w:t>
            </w:r>
          </w:p>
        </w:tc>
        <w:tc>
          <w:tcPr>
            <w:tcW w:w="6520" w:type="dxa"/>
          </w:tcPr>
          <w:p w14:paraId="6BBEE1B5" w14:textId="77777777" w:rsidR="006F3B15" w:rsidRDefault="006F3B15" w:rsidP="00BB22A9">
            <w:pPr>
              <w:spacing w:beforeLines="50" w:before="120" w:afterLines="50" w:after="120"/>
              <w:rPr>
                <w:sz w:val="22"/>
                <w:szCs w:val="18"/>
                <w:lang w:val="en-US"/>
              </w:rPr>
            </w:pPr>
          </w:p>
        </w:tc>
      </w:tr>
      <w:tr w:rsidR="006F3B15" w14:paraId="6367D3B5" w14:textId="77777777" w:rsidTr="00BB22A9">
        <w:tc>
          <w:tcPr>
            <w:tcW w:w="1413" w:type="dxa"/>
          </w:tcPr>
          <w:p w14:paraId="4D7AC171"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ETRI</w:t>
            </w:r>
          </w:p>
        </w:tc>
        <w:tc>
          <w:tcPr>
            <w:tcW w:w="1020" w:type="dxa"/>
          </w:tcPr>
          <w:p w14:paraId="795BF5B2" w14:textId="77777777" w:rsidR="006F3B15" w:rsidRDefault="006F3B15" w:rsidP="00BB22A9">
            <w:pPr>
              <w:spacing w:beforeLines="50" w:before="120" w:afterLines="50" w:after="120"/>
              <w:rPr>
                <w:sz w:val="22"/>
                <w:szCs w:val="18"/>
                <w:lang w:val="en-US"/>
              </w:rPr>
            </w:pPr>
            <w:r>
              <w:rPr>
                <w:rFonts w:eastAsia="SimSun"/>
                <w:sz w:val="22"/>
                <w:szCs w:val="18"/>
                <w:lang w:val="en-US"/>
              </w:rPr>
              <w:t>Yes</w:t>
            </w:r>
          </w:p>
        </w:tc>
        <w:tc>
          <w:tcPr>
            <w:tcW w:w="1020" w:type="dxa"/>
          </w:tcPr>
          <w:p w14:paraId="57EDB236" w14:textId="77777777" w:rsidR="006F3B15" w:rsidRDefault="006F3B15" w:rsidP="00BB22A9">
            <w:pPr>
              <w:spacing w:beforeLines="50" w:before="120" w:afterLines="50" w:after="120"/>
              <w:rPr>
                <w:sz w:val="22"/>
                <w:szCs w:val="18"/>
                <w:lang w:val="en-US"/>
              </w:rPr>
            </w:pPr>
            <w:r>
              <w:rPr>
                <w:rFonts w:eastAsia="SimSun"/>
                <w:sz w:val="22"/>
                <w:szCs w:val="18"/>
                <w:lang w:val="en-US"/>
              </w:rPr>
              <w:t>Option 1 or Option 2</w:t>
            </w:r>
          </w:p>
        </w:tc>
        <w:tc>
          <w:tcPr>
            <w:tcW w:w="6520" w:type="dxa"/>
          </w:tcPr>
          <w:p w14:paraId="54DAA7E5" w14:textId="77777777" w:rsidR="006F3B15" w:rsidRDefault="006F3B15" w:rsidP="00BB22A9">
            <w:pPr>
              <w:spacing w:beforeLines="50" w:before="120" w:afterLines="50" w:after="120"/>
              <w:rPr>
                <w:sz w:val="22"/>
                <w:szCs w:val="18"/>
                <w:lang w:val="en-US"/>
              </w:rPr>
            </w:pPr>
            <w:r>
              <w:rPr>
                <w:sz w:val="22"/>
                <w:szCs w:val="18"/>
                <w:lang w:val="en-US"/>
              </w:rPr>
              <w:t>both are okay.</w:t>
            </w:r>
          </w:p>
        </w:tc>
      </w:tr>
      <w:tr w:rsidR="006F3B15" w14:paraId="62B8E04F" w14:textId="77777777" w:rsidTr="00BB22A9">
        <w:tc>
          <w:tcPr>
            <w:tcW w:w="1413" w:type="dxa"/>
          </w:tcPr>
          <w:p w14:paraId="2131A697" w14:textId="77777777" w:rsidR="006F3B15" w:rsidRDefault="006F3B15" w:rsidP="00BB22A9">
            <w:pPr>
              <w:spacing w:beforeLines="50" w:before="120" w:afterLines="50" w:after="120"/>
              <w:rPr>
                <w:sz w:val="22"/>
                <w:szCs w:val="18"/>
                <w:lang w:val="en-US"/>
              </w:rPr>
            </w:pPr>
            <w:r>
              <w:rPr>
                <w:sz w:val="22"/>
                <w:szCs w:val="18"/>
                <w:lang w:val="en-US"/>
              </w:rPr>
              <w:t>Panasonic</w:t>
            </w:r>
          </w:p>
        </w:tc>
        <w:tc>
          <w:tcPr>
            <w:tcW w:w="1020" w:type="dxa"/>
          </w:tcPr>
          <w:p w14:paraId="08D0AE8C" w14:textId="77777777" w:rsidR="006F3B15" w:rsidRDefault="006F3B15" w:rsidP="00BB22A9">
            <w:pPr>
              <w:spacing w:beforeLines="50" w:before="120" w:afterLines="50" w:after="120"/>
              <w:rPr>
                <w:sz w:val="22"/>
                <w:szCs w:val="18"/>
                <w:lang w:val="en-US"/>
              </w:rPr>
            </w:pPr>
            <w:r>
              <w:rPr>
                <w:sz w:val="22"/>
                <w:szCs w:val="18"/>
                <w:lang w:val="en-US"/>
              </w:rPr>
              <w:t>Yes</w:t>
            </w:r>
          </w:p>
        </w:tc>
        <w:tc>
          <w:tcPr>
            <w:tcW w:w="1020" w:type="dxa"/>
          </w:tcPr>
          <w:p w14:paraId="48C4F378" w14:textId="77777777" w:rsidR="006F3B15" w:rsidRDefault="006F3B15" w:rsidP="00BB22A9">
            <w:pPr>
              <w:spacing w:beforeLines="50" w:before="120" w:afterLines="50" w:after="120"/>
              <w:rPr>
                <w:sz w:val="22"/>
                <w:szCs w:val="18"/>
                <w:lang w:val="en-US"/>
              </w:rPr>
            </w:pPr>
            <w:r>
              <w:rPr>
                <w:sz w:val="22"/>
                <w:szCs w:val="18"/>
                <w:lang w:val="en-US"/>
              </w:rPr>
              <w:t>1</w:t>
            </w:r>
          </w:p>
        </w:tc>
        <w:tc>
          <w:tcPr>
            <w:tcW w:w="6520" w:type="dxa"/>
          </w:tcPr>
          <w:p w14:paraId="46BD2ECA" w14:textId="77777777" w:rsidR="006F3B15" w:rsidRDefault="006F3B15" w:rsidP="00BB22A9">
            <w:pPr>
              <w:spacing w:beforeLines="50" w:before="120" w:afterLines="50" w:after="120"/>
              <w:rPr>
                <w:sz w:val="22"/>
                <w:szCs w:val="18"/>
                <w:lang w:val="en-US"/>
              </w:rPr>
            </w:pPr>
          </w:p>
        </w:tc>
      </w:tr>
      <w:tr w:rsidR="006F3B15" w14:paraId="3FEBE501" w14:textId="77777777" w:rsidTr="00BB22A9">
        <w:tc>
          <w:tcPr>
            <w:tcW w:w="1413" w:type="dxa"/>
          </w:tcPr>
          <w:p w14:paraId="69822A3D" w14:textId="77777777" w:rsidR="006F3B15" w:rsidRDefault="006F3B15" w:rsidP="00BB22A9">
            <w:pPr>
              <w:spacing w:beforeLines="50" w:before="120" w:afterLines="50" w:after="120"/>
              <w:rPr>
                <w:sz w:val="22"/>
                <w:szCs w:val="18"/>
                <w:lang w:val="en-US"/>
              </w:rPr>
            </w:pPr>
            <w:r>
              <w:rPr>
                <w:sz w:val="22"/>
                <w:szCs w:val="18"/>
                <w:lang w:val="en-US"/>
              </w:rPr>
              <w:t>Hughes/EchoStar</w:t>
            </w:r>
          </w:p>
        </w:tc>
        <w:tc>
          <w:tcPr>
            <w:tcW w:w="1020" w:type="dxa"/>
          </w:tcPr>
          <w:p w14:paraId="419B4372" w14:textId="77777777" w:rsidR="006F3B15" w:rsidRDefault="006F3B15" w:rsidP="00BB22A9">
            <w:pPr>
              <w:spacing w:beforeLines="50" w:before="120" w:afterLines="50" w:after="120"/>
              <w:rPr>
                <w:sz w:val="22"/>
                <w:szCs w:val="18"/>
                <w:lang w:val="en-US"/>
              </w:rPr>
            </w:pPr>
            <w:r>
              <w:rPr>
                <w:sz w:val="22"/>
                <w:szCs w:val="18"/>
                <w:lang w:val="en-US"/>
              </w:rPr>
              <w:t>Yes</w:t>
            </w:r>
          </w:p>
        </w:tc>
        <w:tc>
          <w:tcPr>
            <w:tcW w:w="1020" w:type="dxa"/>
          </w:tcPr>
          <w:p w14:paraId="7C774BB8" w14:textId="77777777" w:rsidR="006F3B15" w:rsidRDefault="006F3B15" w:rsidP="00BB22A9">
            <w:pPr>
              <w:spacing w:beforeLines="50" w:before="120" w:afterLines="50" w:after="120"/>
              <w:rPr>
                <w:sz w:val="22"/>
                <w:szCs w:val="18"/>
                <w:lang w:val="en-US"/>
              </w:rPr>
            </w:pPr>
            <w:r>
              <w:rPr>
                <w:sz w:val="22"/>
                <w:szCs w:val="18"/>
                <w:lang w:val="en-US"/>
              </w:rPr>
              <w:t>3</w:t>
            </w:r>
          </w:p>
        </w:tc>
        <w:tc>
          <w:tcPr>
            <w:tcW w:w="6520" w:type="dxa"/>
          </w:tcPr>
          <w:p w14:paraId="07A0D3D9" w14:textId="77777777" w:rsidR="006F3B15" w:rsidRDefault="006F3B15" w:rsidP="00BB22A9">
            <w:pPr>
              <w:spacing w:beforeLines="50" w:before="120" w:afterLines="50" w:after="120"/>
              <w:rPr>
                <w:sz w:val="22"/>
                <w:szCs w:val="18"/>
                <w:lang w:val="en-US"/>
              </w:rPr>
            </w:pPr>
            <w:r>
              <w:rPr>
                <w:sz w:val="22"/>
                <w:szCs w:val="18"/>
                <w:lang w:val="en-US"/>
              </w:rPr>
              <w:t>1</w:t>
            </w:r>
          </w:p>
        </w:tc>
      </w:tr>
      <w:tr w:rsidR="006F3B15" w14:paraId="17C59209" w14:textId="77777777" w:rsidTr="00BB22A9">
        <w:tc>
          <w:tcPr>
            <w:tcW w:w="1413" w:type="dxa"/>
          </w:tcPr>
          <w:p w14:paraId="57BD218B" w14:textId="77777777" w:rsidR="006F3B15" w:rsidRDefault="006F3B15" w:rsidP="00BB22A9">
            <w:pPr>
              <w:spacing w:beforeLines="50" w:before="120" w:afterLines="50" w:after="120"/>
              <w:rPr>
                <w:sz w:val="22"/>
                <w:szCs w:val="18"/>
                <w:lang w:val="en-US"/>
              </w:rPr>
            </w:pPr>
            <w:r>
              <w:rPr>
                <w:sz w:val="22"/>
                <w:szCs w:val="18"/>
                <w:lang w:val="en-US"/>
              </w:rPr>
              <w:t>QC</w:t>
            </w:r>
          </w:p>
        </w:tc>
        <w:tc>
          <w:tcPr>
            <w:tcW w:w="1020" w:type="dxa"/>
          </w:tcPr>
          <w:p w14:paraId="0DBCA498" w14:textId="77777777" w:rsidR="006F3B15" w:rsidRDefault="006F3B15" w:rsidP="00BB22A9">
            <w:pPr>
              <w:spacing w:beforeLines="50" w:before="120" w:afterLines="50" w:after="120"/>
              <w:rPr>
                <w:sz w:val="22"/>
                <w:szCs w:val="18"/>
                <w:lang w:val="en-US"/>
              </w:rPr>
            </w:pPr>
            <w:r>
              <w:rPr>
                <w:sz w:val="22"/>
                <w:szCs w:val="18"/>
                <w:lang w:val="en-US"/>
              </w:rPr>
              <w:t>Yes</w:t>
            </w:r>
          </w:p>
        </w:tc>
        <w:tc>
          <w:tcPr>
            <w:tcW w:w="1020" w:type="dxa"/>
          </w:tcPr>
          <w:p w14:paraId="19031F8E" w14:textId="77777777" w:rsidR="006F3B15" w:rsidRDefault="006F3B15" w:rsidP="00BB22A9">
            <w:pPr>
              <w:spacing w:beforeLines="50" w:before="120" w:afterLines="50" w:after="120"/>
              <w:rPr>
                <w:sz w:val="22"/>
                <w:szCs w:val="18"/>
                <w:lang w:val="en-US"/>
              </w:rPr>
            </w:pPr>
          </w:p>
        </w:tc>
        <w:tc>
          <w:tcPr>
            <w:tcW w:w="6520" w:type="dxa"/>
          </w:tcPr>
          <w:p w14:paraId="27DE573D" w14:textId="77777777" w:rsidR="006F3B15" w:rsidRDefault="006F3B15" w:rsidP="00BB22A9">
            <w:pPr>
              <w:spacing w:beforeLines="50" w:before="120" w:afterLines="50" w:after="120"/>
              <w:rPr>
                <w:sz w:val="22"/>
                <w:szCs w:val="18"/>
                <w:lang w:val="en-US"/>
              </w:rPr>
            </w:pPr>
            <w:r>
              <w:rPr>
                <w:sz w:val="22"/>
                <w:szCs w:val="18"/>
                <w:lang w:val="en-US"/>
              </w:rPr>
              <w:t>Both are OK.</w:t>
            </w:r>
          </w:p>
        </w:tc>
      </w:tr>
    </w:tbl>
    <w:p w14:paraId="118012B4" w14:textId="77777777" w:rsidR="006F3B15" w:rsidRDefault="006F3B15" w:rsidP="006F3B15">
      <w:pPr>
        <w:spacing w:beforeLines="50" w:before="120" w:afterLines="50" w:after="120"/>
        <w:rPr>
          <w:sz w:val="22"/>
          <w:szCs w:val="18"/>
          <w:lang w:val="en-US"/>
        </w:rPr>
      </w:pPr>
    </w:p>
    <w:p w14:paraId="795A360A" w14:textId="77777777" w:rsidR="006F3B15" w:rsidRDefault="006F3B15" w:rsidP="006F3B15">
      <w:pPr>
        <w:spacing w:beforeLines="50" w:before="120" w:afterLines="50" w:after="120"/>
        <w:rPr>
          <w:sz w:val="22"/>
          <w:szCs w:val="18"/>
          <w:lang w:val="en-US"/>
        </w:rPr>
      </w:pPr>
    </w:p>
    <w:p w14:paraId="14D815BF"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Summary of 1</w:t>
      </w:r>
      <w:r>
        <w:rPr>
          <w:rFonts w:ascii="Arial" w:hAnsi="Arial"/>
          <w:b/>
          <w:vertAlign w:val="superscript"/>
          <w:lang w:val="en-US"/>
        </w:rPr>
        <w:t>st</w:t>
      </w:r>
      <w:r>
        <w:rPr>
          <w:rFonts w:ascii="Arial" w:hAnsi="Arial"/>
          <w:b/>
          <w:lang w:val="en-US"/>
        </w:rPr>
        <w:t xml:space="preserve"> round</w:t>
      </w:r>
    </w:p>
    <w:p w14:paraId="40C6FA75" w14:textId="77777777" w:rsidR="006F3B15" w:rsidRDefault="006F3B15" w:rsidP="006F3B15">
      <w:pPr>
        <w:spacing w:beforeLines="50" w:before="120" w:afterLines="50" w:after="120"/>
        <w:rPr>
          <w:sz w:val="22"/>
          <w:szCs w:val="18"/>
          <w:lang w:val="en-US"/>
        </w:rPr>
      </w:pPr>
      <w:r>
        <w:rPr>
          <w:rFonts w:hint="eastAsia"/>
          <w:sz w:val="22"/>
          <w:szCs w:val="18"/>
          <w:lang w:val="en-US"/>
        </w:rPr>
        <w:t>M</w:t>
      </w:r>
      <w:r>
        <w:rPr>
          <w:sz w:val="22"/>
          <w:szCs w:val="18"/>
          <w:lang w:val="en-US"/>
        </w:rPr>
        <w:t>ost companies think polarization loss should be considered and Option 1 is preferred. There is no objection, therefore, this aspect is reflected in Proposal 2-1.</w:t>
      </w:r>
    </w:p>
    <w:p w14:paraId="2C832B94" w14:textId="77777777" w:rsidR="006F3B15" w:rsidRDefault="006F3B15" w:rsidP="006F3B15">
      <w:pPr>
        <w:spacing w:beforeLines="50" w:before="120" w:afterLines="50" w:after="120"/>
        <w:rPr>
          <w:sz w:val="22"/>
          <w:szCs w:val="18"/>
          <w:lang w:val="en-US"/>
        </w:rPr>
      </w:pPr>
    </w:p>
    <w:p w14:paraId="3F2B94C6" w14:textId="77777777" w:rsidR="006F3B15" w:rsidRDefault="006F3B15" w:rsidP="006F3B15">
      <w:pPr>
        <w:keepNext/>
        <w:numPr>
          <w:ilvl w:val="2"/>
          <w:numId w:val="5"/>
        </w:numPr>
        <w:spacing w:before="240" w:after="120"/>
        <w:outlineLvl w:val="2"/>
        <w:rPr>
          <w:rFonts w:ascii="Arial" w:hAnsi="Arial"/>
          <w:b/>
          <w:lang w:val="en-US"/>
        </w:rPr>
      </w:pPr>
      <w:r>
        <w:rPr>
          <w:rFonts w:ascii="Arial" w:hAnsi="Arial" w:hint="eastAsia"/>
          <w:b/>
          <w:lang w:val="en-US"/>
        </w:rPr>
        <w:t>2</w:t>
      </w:r>
      <w:r>
        <w:rPr>
          <w:rFonts w:ascii="Arial" w:hAnsi="Arial"/>
          <w:b/>
          <w:vertAlign w:val="superscript"/>
          <w:lang w:val="en-US"/>
        </w:rPr>
        <w:t>nd</w:t>
      </w:r>
      <w:r>
        <w:rPr>
          <w:rFonts w:ascii="Arial" w:hAnsi="Arial"/>
          <w:b/>
          <w:lang w:val="en-US"/>
        </w:rPr>
        <w:t xml:space="preserve"> round</w:t>
      </w:r>
    </w:p>
    <w:p w14:paraId="05F738C4" w14:textId="77777777" w:rsidR="006F3B15" w:rsidRDefault="006F3B15" w:rsidP="006F3B15">
      <w:pPr>
        <w:spacing w:beforeLines="50" w:before="120" w:afterLines="50" w:after="120"/>
        <w:rPr>
          <w:sz w:val="22"/>
          <w:szCs w:val="18"/>
          <w:lang w:val="en-US"/>
        </w:rPr>
      </w:pPr>
      <w:r>
        <w:rPr>
          <w:sz w:val="22"/>
          <w:szCs w:val="18"/>
          <w:lang w:val="en-US"/>
        </w:rPr>
        <w:t>Email discussion with proposal 2-1</w:t>
      </w:r>
    </w:p>
    <w:p w14:paraId="78495998" w14:textId="77777777" w:rsidR="006F3B15" w:rsidRDefault="006F3B15" w:rsidP="006F3B15">
      <w:pPr>
        <w:spacing w:beforeLines="50" w:before="120" w:afterLines="50" w:after="120"/>
        <w:rPr>
          <w:sz w:val="22"/>
          <w:szCs w:val="18"/>
          <w:lang w:val="en-US"/>
        </w:rPr>
      </w:pPr>
    </w:p>
    <w:p w14:paraId="30FF045F"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3</w:t>
      </w:r>
      <w:r>
        <w:rPr>
          <w:rFonts w:ascii="Arial" w:hAnsi="Arial"/>
          <w:b/>
          <w:vertAlign w:val="superscript"/>
          <w:lang w:val="en-US"/>
        </w:rPr>
        <w:t>rd</w:t>
      </w:r>
      <w:r>
        <w:rPr>
          <w:rFonts w:ascii="Arial" w:hAnsi="Arial"/>
          <w:b/>
          <w:lang w:val="en-US"/>
        </w:rPr>
        <w:t xml:space="preserve"> round</w:t>
      </w:r>
    </w:p>
    <w:p w14:paraId="42577692" w14:textId="77777777" w:rsidR="006F3B15" w:rsidRDefault="006F3B15" w:rsidP="006F3B15">
      <w:pPr>
        <w:spacing w:beforeLines="50" w:before="120" w:afterLines="50" w:after="120"/>
        <w:rPr>
          <w:sz w:val="22"/>
          <w:szCs w:val="18"/>
          <w:lang w:val="en-US"/>
        </w:rPr>
      </w:pPr>
      <w:r>
        <w:rPr>
          <w:sz w:val="22"/>
          <w:szCs w:val="18"/>
          <w:lang w:val="en-US"/>
        </w:rPr>
        <w:t xml:space="preserve">Now FL would like to trigger discussion on detailed parameter for link budget calculation. As proposed by some companies, basically Table 6.1.3.2-1 of TR38.821 would be baseline but some update might be necessary. Let’s </w:t>
      </w:r>
      <w:r>
        <w:rPr>
          <w:sz w:val="22"/>
          <w:szCs w:val="18"/>
          <w:lang w:val="en-US"/>
        </w:rPr>
        <w:lastRenderedPageBreak/>
        <w:t xml:space="preserve">discuss which part should be updated. FL prepares table with some update with </w:t>
      </w:r>
      <w:r>
        <w:rPr>
          <w:color w:val="FF0000"/>
          <w:sz w:val="22"/>
          <w:szCs w:val="18"/>
          <w:lang w:val="en-US"/>
        </w:rPr>
        <w:t>red color</w:t>
      </w:r>
      <w:r>
        <w:rPr>
          <w:sz w:val="22"/>
          <w:szCs w:val="18"/>
          <w:lang w:val="en-US"/>
        </w:rPr>
        <w:t xml:space="preserve"> from the above table based on discussions so far. Rows with </w:t>
      </w:r>
      <w:r>
        <w:rPr>
          <w:sz w:val="22"/>
          <w:szCs w:val="18"/>
          <w:highlight w:val="yellow"/>
          <w:lang w:val="en-US"/>
        </w:rPr>
        <w:t>yellow color</w:t>
      </w:r>
      <w:r>
        <w:rPr>
          <w:sz w:val="22"/>
          <w:szCs w:val="18"/>
          <w:lang w:val="en-US"/>
        </w:rPr>
        <w:t xml:space="preserve"> are dependent on other discussions.</w:t>
      </w:r>
    </w:p>
    <w:p w14:paraId="306C9283" w14:textId="77777777" w:rsidR="006F3B15" w:rsidRDefault="006F3B15" w:rsidP="006F3B15">
      <w:pPr>
        <w:widowControl w:val="0"/>
        <w:spacing w:before="60" w:after="180"/>
        <w:jc w:val="center"/>
        <w:rPr>
          <w:rFonts w:ascii="Arial" w:eastAsia="游明朝" w:hAnsi="Arial"/>
          <w:b/>
          <w:sz w:val="20"/>
        </w:rPr>
      </w:pPr>
      <w:r>
        <w:rPr>
          <w:rFonts w:ascii="Arial" w:eastAsia="游明朝" w:hAnsi="Arial"/>
          <w:b/>
          <w:sz w:val="20"/>
        </w:rPr>
        <w:t>Table: Parameter configuration for link budget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373"/>
      </w:tblGrid>
      <w:tr w:rsidR="006F3B15" w14:paraId="14D85EC3" w14:textId="77777777" w:rsidTr="00BB22A9">
        <w:trPr>
          <w:jc w:val="center"/>
        </w:trPr>
        <w:tc>
          <w:tcPr>
            <w:tcW w:w="3256" w:type="dxa"/>
            <w:shd w:val="clear" w:color="auto" w:fill="auto"/>
          </w:tcPr>
          <w:p w14:paraId="503D6C67" w14:textId="77777777" w:rsidR="006F3B15" w:rsidRDefault="006F3B15" w:rsidP="00BB22A9">
            <w:pPr>
              <w:widowControl w:val="0"/>
              <w:jc w:val="center"/>
              <w:rPr>
                <w:rFonts w:ascii="Arial" w:eastAsia="Calibri" w:hAnsi="Arial"/>
                <w:sz w:val="18"/>
              </w:rPr>
            </w:pPr>
            <w:r>
              <w:rPr>
                <w:rFonts w:ascii="Arial" w:eastAsia="Calibri" w:hAnsi="Arial"/>
                <w:sz w:val="18"/>
              </w:rPr>
              <w:t>Parameters</w:t>
            </w:r>
          </w:p>
        </w:tc>
        <w:tc>
          <w:tcPr>
            <w:tcW w:w="6373" w:type="dxa"/>
            <w:shd w:val="clear" w:color="auto" w:fill="auto"/>
          </w:tcPr>
          <w:p w14:paraId="5F7489D3" w14:textId="77777777" w:rsidR="006F3B15" w:rsidRDefault="006F3B15" w:rsidP="00BB22A9">
            <w:pPr>
              <w:widowControl w:val="0"/>
              <w:jc w:val="center"/>
              <w:rPr>
                <w:rFonts w:ascii="Arial" w:eastAsia="Calibri" w:hAnsi="Arial"/>
                <w:sz w:val="18"/>
              </w:rPr>
            </w:pPr>
            <w:r>
              <w:rPr>
                <w:rFonts w:ascii="Arial" w:eastAsia="Calibri" w:hAnsi="Arial"/>
                <w:sz w:val="18"/>
              </w:rPr>
              <w:t>Notes</w:t>
            </w:r>
          </w:p>
        </w:tc>
      </w:tr>
      <w:tr w:rsidR="006F3B15" w14:paraId="6351BC66" w14:textId="77777777" w:rsidTr="00BB22A9">
        <w:trPr>
          <w:jc w:val="center"/>
        </w:trPr>
        <w:tc>
          <w:tcPr>
            <w:tcW w:w="3256" w:type="dxa"/>
            <w:shd w:val="clear" w:color="auto" w:fill="FFFF00"/>
          </w:tcPr>
          <w:p w14:paraId="4BB82306" w14:textId="77777777" w:rsidR="006F3B15" w:rsidRDefault="006F3B15" w:rsidP="00BB22A9">
            <w:pPr>
              <w:widowControl w:val="0"/>
              <w:jc w:val="center"/>
              <w:rPr>
                <w:rFonts w:ascii="Arial" w:eastAsia="Calibri" w:hAnsi="Arial"/>
                <w:sz w:val="18"/>
              </w:rPr>
            </w:pPr>
            <w:r>
              <w:rPr>
                <w:rFonts w:ascii="Arial" w:eastAsia="Calibri" w:hAnsi="Arial"/>
                <w:sz w:val="18"/>
              </w:rPr>
              <w:t>Carrier frequency</w:t>
            </w:r>
          </w:p>
        </w:tc>
        <w:tc>
          <w:tcPr>
            <w:tcW w:w="6373" w:type="dxa"/>
            <w:shd w:val="clear" w:color="auto" w:fill="FFFF00"/>
          </w:tcPr>
          <w:p w14:paraId="72248241" w14:textId="77777777" w:rsidR="006F3B15" w:rsidRDefault="006F3B15" w:rsidP="00BB22A9">
            <w:pPr>
              <w:widowControl w:val="0"/>
              <w:jc w:val="center"/>
              <w:rPr>
                <w:rFonts w:ascii="Arial" w:eastAsia="Calibri" w:hAnsi="Arial"/>
                <w:sz w:val="18"/>
              </w:rPr>
            </w:pPr>
            <w:r>
              <w:rPr>
                <w:rFonts w:ascii="Arial" w:eastAsia="Calibri" w:hAnsi="Arial"/>
                <w:sz w:val="18"/>
              </w:rPr>
              <w:t>2 GHz for DL and UL (S-band),</w:t>
            </w:r>
          </w:p>
          <w:p w14:paraId="7DA5F916" w14:textId="77777777" w:rsidR="006F3B15" w:rsidRDefault="006F3B15" w:rsidP="00BB22A9">
            <w:pPr>
              <w:widowControl w:val="0"/>
              <w:jc w:val="center"/>
              <w:rPr>
                <w:rFonts w:ascii="Arial" w:eastAsia="Calibri" w:hAnsi="Arial"/>
                <w:strike/>
                <w:sz w:val="18"/>
              </w:rPr>
            </w:pPr>
            <w:r>
              <w:rPr>
                <w:rFonts w:ascii="Arial" w:eastAsia="Calibri" w:hAnsi="Arial"/>
                <w:strike/>
                <w:color w:val="FF0000"/>
                <w:sz w:val="18"/>
              </w:rPr>
              <w:t>20 GHz for DL and 30 GHz for UL (Ka-band)</w:t>
            </w:r>
          </w:p>
        </w:tc>
      </w:tr>
      <w:tr w:rsidR="006F3B15" w14:paraId="551D6E7D" w14:textId="77777777" w:rsidTr="00BB22A9">
        <w:trPr>
          <w:jc w:val="center"/>
        </w:trPr>
        <w:tc>
          <w:tcPr>
            <w:tcW w:w="3256" w:type="dxa"/>
            <w:shd w:val="clear" w:color="auto" w:fill="FFFF00"/>
          </w:tcPr>
          <w:p w14:paraId="51B57530" w14:textId="77777777" w:rsidR="006F3B15" w:rsidRDefault="006F3B15" w:rsidP="00BB22A9">
            <w:pPr>
              <w:widowControl w:val="0"/>
              <w:jc w:val="center"/>
              <w:rPr>
                <w:rFonts w:ascii="Arial" w:eastAsia="Calibri" w:hAnsi="Arial"/>
                <w:strike/>
                <w:color w:val="FF0000"/>
                <w:sz w:val="18"/>
              </w:rPr>
            </w:pPr>
            <w:r>
              <w:rPr>
                <w:rFonts w:ascii="Arial" w:eastAsia="Calibri" w:hAnsi="Arial"/>
                <w:strike/>
                <w:color w:val="FF0000"/>
                <w:sz w:val="18"/>
              </w:rPr>
              <w:t>System bandwidth</w:t>
            </w:r>
          </w:p>
        </w:tc>
        <w:tc>
          <w:tcPr>
            <w:tcW w:w="6373" w:type="dxa"/>
            <w:shd w:val="clear" w:color="auto" w:fill="FFFF00"/>
          </w:tcPr>
          <w:p w14:paraId="395D8E00" w14:textId="77777777" w:rsidR="006F3B15" w:rsidRDefault="006F3B15" w:rsidP="00BB22A9">
            <w:pPr>
              <w:widowControl w:val="0"/>
              <w:jc w:val="center"/>
              <w:rPr>
                <w:rFonts w:ascii="Arial" w:eastAsia="Calibri" w:hAnsi="Arial"/>
                <w:strike/>
                <w:color w:val="FF0000"/>
                <w:sz w:val="18"/>
              </w:rPr>
            </w:pPr>
            <w:r>
              <w:rPr>
                <w:rFonts w:ascii="Arial" w:eastAsia="Calibri" w:hAnsi="Arial"/>
                <w:strike/>
                <w:color w:val="FF0000"/>
                <w:sz w:val="18"/>
              </w:rPr>
              <w:t>30 MHz (S-band), 400 MHz (Ka-band)</w:t>
            </w:r>
          </w:p>
        </w:tc>
      </w:tr>
      <w:tr w:rsidR="006F3B15" w14:paraId="00225A48" w14:textId="77777777" w:rsidTr="00BB22A9">
        <w:trPr>
          <w:jc w:val="center"/>
        </w:trPr>
        <w:tc>
          <w:tcPr>
            <w:tcW w:w="3256" w:type="dxa"/>
            <w:shd w:val="clear" w:color="auto" w:fill="FFFF00"/>
          </w:tcPr>
          <w:p w14:paraId="65249F1A" w14:textId="77777777" w:rsidR="006F3B15" w:rsidRDefault="006F3B15" w:rsidP="00BB22A9">
            <w:pPr>
              <w:widowControl w:val="0"/>
              <w:jc w:val="center"/>
              <w:rPr>
                <w:rFonts w:ascii="Arial" w:eastAsia="Calibri" w:hAnsi="Arial"/>
                <w:sz w:val="18"/>
              </w:rPr>
            </w:pPr>
            <w:r>
              <w:rPr>
                <w:rFonts w:ascii="Arial" w:eastAsia="Calibri" w:hAnsi="Arial"/>
                <w:sz w:val="18"/>
              </w:rPr>
              <w:t>Channel bandwidth</w:t>
            </w:r>
          </w:p>
        </w:tc>
        <w:tc>
          <w:tcPr>
            <w:tcW w:w="6373" w:type="dxa"/>
            <w:shd w:val="clear" w:color="auto" w:fill="FFFF00"/>
          </w:tcPr>
          <w:p w14:paraId="48F8A5A6" w14:textId="77777777" w:rsidR="006F3B15" w:rsidRDefault="006F3B15" w:rsidP="00BB22A9">
            <w:pPr>
              <w:widowControl w:val="0"/>
              <w:jc w:val="center"/>
              <w:rPr>
                <w:rFonts w:ascii="Arial" w:eastAsia="游明朝" w:hAnsi="Arial"/>
                <w:strike/>
                <w:color w:val="FF0000"/>
                <w:sz w:val="18"/>
              </w:rPr>
            </w:pPr>
            <w:r>
              <w:rPr>
                <w:rFonts w:ascii="Arial" w:eastAsia="游明朝" w:hAnsi="Arial"/>
                <w:strike/>
                <w:color w:val="FF0000"/>
                <w:sz w:val="18"/>
              </w:rPr>
              <w:t>DL: system bandwidth/ frequency reuse factor</w:t>
            </w:r>
          </w:p>
          <w:p w14:paraId="05F7BF27" w14:textId="77777777" w:rsidR="006F3B15" w:rsidRDefault="006F3B15" w:rsidP="00BB22A9">
            <w:pPr>
              <w:widowControl w:val="0"/>
              <w:jc w:val="center"/>
              <w:rPr>
                <w:rFonts w:ascii="Arial" w:eastAsia="Calibri" w:hAnsi="Arial"/>
                <w:strike/>
                <w:color w:val="FF0000"/>
                <w:sz w:val="18"/>
              </w:rPr>
            </w:pPr>
            <w:r>
              <w:rPr>
                <w:rFonts w:ascii="Arial" w:eastAsia="Calibri" w:hAnsi="Arial"/>
                <w:strike/>
                <w:color w:val="FF0000"/>
                <w:sz w:val="18"/>
              </w:rPr>
              <w:t>UL:</w:t>
            </w:r>
          </w:p>
          <w:p w14:paraId="0C6CF996" w14:textId="77777777" w:rsidR="006F3B15" w:rsidRDefault="006F3B15" w:rsidP="00BB22A9">
            <w:pPr>
              <w:widowControl w:val="0"/>
              <w:jc w:val="center"/>
              <w:rPr>
                <w:rFonts w:ascii="Arial" w:eastAsia="游明朝" w:hAnsi="Arial"/>
                <w:strike/>
                <w:color w:val="FF0000"/>
                <w:sz w:val="18"/>
              </w:rPr>
            </w:pPr>
            <w:r>
              <w:rPr>
                <w:rFonts w:ascii="Arial" w:eastAsia="游明朝" w:hAnsi="Arial"/>
                <w:strike/>
                <w:color w:val="FF0000"/>
                <w:sz w:val="18"/>
              </w:rPr>
              <w:t>UL in S-band (handheld UE): 360 kHz</w:t>
            </w:r>
          </w:p>
          <w:p w14:paraId="4BAFAEBB" w14:textId="77777777" w:rsidR="006F3B15" w:rsidRDefault="006F3B15" w:rsidP="00BB22A9">
            <w:pPr>
              <w:widowControl w:val="0"/>
              <w:jc w:val="center"/>
              <w:rPr>
                <w:rFonts w:ascii="Arial" w:eastAsia="游明朝" w:hAnsi="Arial"/>
                <w:strike/>
                <w:color w:val="FF0000"/>
                <w:sz w:val="18"/>
              </w:rPr>
            </w:pPr>
            <w:r>
              <w:rPr>
                <w:rFonts w:ascii="Arial" w:eastAsia="游明朝" w:hAnsi="Arial"/>
                <w:strike/>
                <w:color w:val="FF0000"/>
                <w:sz w:val="18"/>
              </w:rPr>
              <w:t>Otherwise: system bandwidth/ frequency reuse factor</w:t>
            </w:r>
          </w:p>
          <w:p w14:paraId="2DCF2176" w14:textId="77777777" w:rsidR="006F3B15" w:rsidRDefault="006F3B15" w:rsidP="00BB22A9">
            <w:pPr>
              <w:widowControl w:val="0"/>
              <w:jc w:val="center"/>
              <w:rPr>
                <w:rFonts w:ascii="Arial" w:eastAsia="Calibri" w:hAnsi="Arial"/>
                <w:strike/>
                <w:color w:val="FF0000"/>
                <w:sz w:val="18"/>
              </w:rPr>
            </w:pPr>
            <w:r>
              <w:rPr>
                <w:rFonts w:ascii="Arial" w:eastAsia="Calibri" w:hAnsi="Arial"/>
                <w:strike/>
                <w:color w:val="FF0000"/>
                <w:sz w:val="18"/>
              </w:rPr>
              <w:t>Note: The UL bandwidth may be a challenge.</w:t>
            </w:r>
          </w:p>
          <w:p w14:paraId="7E438A6C" w14:textId="77777777" w:rsidR="006F3B15" w:rsidRDefault="006F3B15" w:rsidP="00BB22A9">
            <w:pPr>
              <w:widowControl w:val="0"/>
              <w:jc w:val="center"/>
              <w:rPr>
                <w:rFonts w:ascii="Arial" w:eastAsia="游明朝" w:hAnsi="Arial"/>
                <w:sz w:val="18"/>
              </w:rPr>
            </w:pPr>
            <w:r>
              <w:rPr>
                <w:rFonts w:ascii="Arial" w:eastAsia="游明朝" w:hAnsi="Arial" w:hint="eastAsia"/>
                <w:color w:val="FF0000"/>
                <w:sz w:val="18"/>
              </w:rPr>
              <w:t>F</w:t>
            </w:r>
            <w:r>
              <w:rPr>
                <w:rFonts w:ascii="Arial" w:eastAsia="游明朝" w:hAnsi="Arial"/>
                <w:color w:val="FF0000"/>
                <w:sz w:val="18"/>
              </w:rPr>
              <w:t>FS</w:t>
            </w:r>
          </w:p>
        </w:tc>
      </w:tr>
      <w:tr w:rsidR="006F3B15" w14:paraId="793BC2FD" w14:textId="77777777" w:rsidTr="00BB22A9">
        <w:trPr>
          <w:jc w:val="center"/>
        </w:trPr>
        <w:tc>
          <w:tcPr>
            <w:tcW w:w="3256" w:type="dxa"/>
            <w:shd w:val="clear" w:color="auto" w:fill="auto"/>
          </w:tcPr>
          <w:p w14:paraId="40EE382D" w14:textId="77777777" w:rsidR="006F3B15" w:rsidRDefault="006F3B15" w:rsidP="00BB22A9">
            <w:pPr>
              <w:widowControl w:val="0"/>
              <w:jc w:val="center"/>
              <w:rPr>
                <w:rFonts w:ascii="Arial" w:eastAsia="Calibri" w:hAnsi="Arial"/>
                <w:sz w:val="18"/>
                <w:lang w:eastAsia="zh-CN"/>
              </w:rPr>
            </w:pPr>
            <w:r>
              <w:rPr>
                <w:rFonts w:ascii="Arial" w:eastAsia="Calibri" w:hAnsi="Arial"/>
                <w:sz w:val="18"/>
                <w:lang w:eastAsia="zh-CN"/>
              </w:rPr>
              <w:t>Satellite altitude</w:t>
            </w:r>
          </w:p>
        </w:tc>
        <w:tc>
          <w:tcPr>
            <w:tcW w:w="6373" w:type="dxa"/>
            <w:shd w:val="clear" w:color="auto" w:fill="auto"/>
          </w:tcPr>
          <w:p w14:paraId="0DEDDCC9" w14:textId="77777777" w:rsidR="006F3B15" w:rsidRDefault="006F3B15" w:rsidP="00BB22A9">
            <w:pPr>
              <w:widowControl w:val="0"/>
              <w:jc w:val="center"/>
              <w:rPr>
                <w:rFonts w:ascii="Arial" w:eastAsia="Calibri" w:hAnsi="Arial"/>
                <w:sz w:val="18"/>
                <w:lang w:eastAsia="zh-CN"/>
              </w:rPr>
            </w:pPr>
            <w:r>
              <w:rPr>
                <w:rFonts w:ascii="Arial" w:eastAsia="Calibri" w:hAnsi="Arial"/>
                <w:sz w:val="18"/>
                <w:lang w:eastAsia="zh-CN"/>
              </w:rPr>
              <w:t>600 km, 1200 km, 35786 km</w:t>
            </w:r>
          </w:p>
        </w:tc>
      </w:tr>
      <w:tr w:rsidR="006F3B15" w14:paraId="1DC0B7FE" w14:textId="77777777" w:rsidTr="00BB22A9">
        <w:trPr>
          <w:jc w:val="center"/>
        </w:trPr>
        <w:tc>
          <w:tcPr>
            <w:tcW w:w="3256" w:type="dxa"/>
            <w:shd w:val="clear" w:color="auto" w:fill="FFFF00"/>
          </w:tcPr>
          <w:p w14:paraId="04B4580E" w14:textId="77777777" w:rsidR="006F3B15" w:rsidRDefault="006F3B15" w:rsidP="00BB22A9">
            <w:pPr>
              <w:widowControl w:val="0"/>
              <w:jc w:val="center"/>
              <w:rPr>
                <w:rFonts w:ascii="Arial" w:eastAsia="Calibri" w:hAnsi="Arial"/>
                <w:sz w:val="18"/>
                <w:lang w:eastAsia="zh-CN"/>
              </w:rPr>
            </w:pPr>
            <w:r>
              <w:rPr>
                <w:rFonts w:ascii="Arial" w:eastAsia="Calibri" w:hAnsi="Arial"/>
                <w:sz w:val="18"/>
              </w:rPr>
              <w:t>Target elevation angle</w:t>
            </w:r>
          </w:p>
        </w:tc>
        <w:tc>
          <w:tcPr>
            <w:tcW w:w="6373" w:type="dxa"/>
            <w:shd w:val="clear" w:color="auto" w:fill="FFFF00"/>
          </w:tcPr>
          <w:p w14:paraId="15A2B32E" w14:textId="77777777" w:rsidR="006F3B15" w:rsidRDefault="006F3B15" w:rsidP="00BB22A9">
            <w:pPr>
              <w:widowControl w:val="0"/>
              <w:jc w:val="center"/>
              <w:rPr>
                <w:rFonts w:ascii="Arial" w:eastAsia="Calibri" w:hAnsi="Arial"/>
                <w:sz w:val="18"/>
                <w:lang w:eastAsia="zh-CN"/>
              </w:rPr>
            </w:pPr>
            <w:r>
              <w:rPr>
                <w:rFonts w:ascii="Arial" w:eastAsia="Calibri" w:hAnsi="Arial"/>
                <w:color w:val="FF0000"/>
                <w:sz w:val="18"/>
              </w:rPr>
              <w:t>[</w:t>
            </w:r>
            <w:r>
              <w:rPr>
                <w:rFonts w:ascii="Arial" w:eastAsia="Calibri" w:hAnsi="Arial"/>
                <w:sz w:val="18"/>
              </w:rPr>
              <w:t>30</w:t>
            </w:r>
            <w:r>
              <w:rPr>
                <w:rFonts w:ascii="Arial" w:eastAsia="Calibri" w:hAnsi="Arial"/>
                <w:sz w:val="18"/>
              </w:rPr>
              <w:sym w:font="Symbol" w:char="F0B0"/>
            </w:r>
            <w:r>
              <w:rPr>
                <w:rFonts w:ascii="Arial" w:eastAsia="Calibri" w:hAnsi="Arial"/>
                <w:sz w:val="18"/>
              </w:rPr>
              <w:t xml:space="preserve"> (LEO), 12.5</w:t>
            </w:r>
            <w:r>
              <w:rPr>
                <w:rFonts w:ascii="Arial" w:eastAsia="Calibri" w:hAnsi="Arial"/>
                <w:sz w:val="18"/>
              </w:rPr>
              <w:sym w:font="Symbol" w:char="F0B0"/>
            </w:r>
            <w:r>
              <w:rPr>
                <w:rFonts w:ascii="Arial" w:eastAsia="Calibri" w:hAnsi="Arial"/>
                <w:sz w:val="18"/>
              </w:rPr>
              <w:t xml:space="preserve"> (GEO-Set 1) , 20° (GEO –Set 2)</w:t>
            </w:r>
            <w:r>
              <w:rPr>
                <w:rFonts w:ascii="Arial" w:eastAsia="Calibri" w:hAnsi="Arial"/>
                <w:color w:val="FF0000"/>
                <w:sz w:val="18"/>
              </w:rPr>
              <w:t>]</w:t>
            </w:r>
          </w:p>
        </w:tc>
      </w:tr>
      <w:tr w:rsidR="006F3B15" w14:paraId="1F898AA8" w14:textId="77777777" w:rsidTr="00BB22A9">
        <w:trPr>
          <w:jc w:val="center"/>
        </w:trPr>
        <w:tc>
          <w:tcPr>
            <w:tcW w:w="3256" w:type="dxa"/>
            <w:shd w:val="clear" w:color="auto" w:fill="auto"/>
          </w:tcPr>
          <w:p w14:paraId="055F3B4E" w14:textId="77777777" w:rsidR="006F3B15" w:rsidRDefault="006F3B15" w:rsidP="00BB22A9">
            <w:pPr>
              <w:widowControl w:val="0"/>
              <w:jc w:val="center"/>
              <w:rPr>
                <w:rFonts w:ascii="Arial" w:eastAsia="Calibri" w:hAnsi="Arial"/>
                <w:sz w:val="18"/>
                <w:lang w:eastAsia="zh-CN"/>
              </w:rPr>
            </w:pPr>
            <w:r>
              <w:rPr>
                <w:rFonts w:ascii="Arial" w:eastAsia="Calibri" w:hAnsi="Arial"/>
                <w:sz w:val="18"/>
                <w:lang w:eastAsia="zh-CN"/>
              </w:rPr>
              <w:t>Atmospheric loss</w:t>
            </w:r>
          </w:p>
        </w:tc>
        <w:tc>
          <w:tcPr>
            <w:tcW w:w="6373" w:type="dxa"/>
            <w:shd w:val="clear" w:color="auto" w:fill="auto"/>
          </w:tcPr>
          <w:p w14:paraId="3172E35F" w14:textId="77777777" w:rsidR="006F3B15" w:rsidRDefault="006F3B15" w:rsidP="00BB22A9">
            <w:pPr>
              <w:widowControl w:val="0"/>
              <w:jc w:val="center"/>
              <w:rPr>
                <w:rFonts w:ascii="Arial" w:eastAsia="Calibri" w:hAnsi="Arial"/>
                <w:sz w:val="18"/>
                <w:lang w:eastAsia="zh-CN"/>
              </w:rPr>
            </w:pPr>
            <w:r>
              <w:rPr>
                <w:rFonts w:ascii="Arial" w:eastAsia="Calibri" w:hAnsi="Arial"/>
                <w:sz w:val="18"/>
                <w:lang w:eastAsia="zh-CN"/>
              </w:rPr>
              <w:t>Equation (6.6-8) in [2]</w:t>
            </w:r>
          </w:p>
        </w:tc>
      </w:tr>
      <w:tr w:rsidR="006F3B15" w14:paraId="2CBE0723" w14:textId="77777777" w:rsidTr="00BB22A9">
        <w:trPr>
          <w:jc w:val="center"/>
        </w:trPr>
        <w:tc>
          <w:tcPr>
            <w:tcW w:w="3256" w:type="dxa"/>
            <w:shd w:val="clear" w:color="auto" w:fill="auto"/>
          </w:tcPr>
          <w:p w14:paraId="7A990C05" w14:textId="77777777" w:rsidR="006F3B15" w:rsidRDefault="006F3B15" w:rsidP="00BB22A9">
            <w:pPr>
              <w:widowControl w:val="0"/>
              <w:jc w:val="center"/>
              <w:rPr>
                <w:rFonts w:ascii="Arial" w:eastAsia="Calibri" w:hAnsi="Arial"/>
                <w:sz w:val="18"/>
                <w:lang w:eastAsia="zh-CN"/>
              </w:rPr>
            </w:pPr>
            <w:r>
              <w:rPr>
                <w:rFonts w:ascii="Arial" w:eastAsia="Calibri" w:hAnsi="Arial"/>
                <w:sz w:val="18"/>
                <w:lang w:eastAsia="zh-CN"/>
              </w:rPr>
              <w:t>Shadowing margin</w:t>
            </w:r>
          </w:p>
        </w:tc>
        <w:tc>
          <w:tcPr>
            <w:tcW w:w="6373" w:type="dxa"/>
            <w:shd w:val="clear" w:color="auto" w:fill="auto"/>
          </w:tcPr>
          <w:p w14:paraId="5C6F1679" w14:textId="77777777" w:rsidR="006F3B15" w:rsidRDefault="006F3B15" w:rsidP="00BB22A9">
            <w:pPr>
              <w:widowControl w:val="0"/>
              <w:jc w:val="center"/>
              <w:rPr>
                <w:rFonts w:ascii="Arial" w:eastAsia="Calibri" w:hAnsi="Arial"/>
                <w:sz w:val="18"/>
                <w:lang w:eastAsia="zh-CN"/>
              </w:rPr>
            </w:pPr>
            <w:r>
              <w:rPr>
                <w:rFonts w:ascii="Arial" w:eastAsia="Calibri" w:hAnsi="Arial"/>
                <w:strike/>
                <w:color w:val="FF0000"/>
                <w:sz w:val="18"/>
                <w:lang w:eastAsia="zh-CN"/>
              </w:rPr>
              <w:t xml:space="preserve">0 dB for VSAT as terminal and </w:t>
            </w:r>
            <w:r>
              <w:rPr>
                <w:rFonts w:ascii="Arial" w:eastAsia="Calibri" w:hAnsi="Arial"/>
                <w:sz w:val="18"/>
                <w:lang w:eastAsia="zh-CN"/>
              </w:rPr>
              <w:t xml:space="preserve">3 dB </w:t>
            </w:r>
            <w:r>
              <w:rPr>
                <w:rFonts w:ascii="Arial" w:eastAsia="Calibri" w:hAnsi="Arial"/>
                <w:strike/>
                <w:color w:val="FF0000"/>
                <w:sz w:val="18"/>
                <w:lang w:eastAsia="zh-CN"/>
              </w:rPr>
              <w:t>for others</w:t>
            </w:r>
          </w:p>
        </w:tc>
      </w:tr>
      <w:tr w:rsidR="006F3B15" w14:paraId="38708C36" w14:textId="77777777" w:rsidTr="00BB22A9">
        <w:trPr>
          <w:jc w:val="center"/>
        </w:trPr>
        <w:tc>
          <w:tcPr>
            <w:tcW w:w="3256" w:type="dxa"/>
            <w:shd w:val="clear" w:color="auto" w:fill="auto"/>
          </w:tcPr>
          <w:p w14:paraId="112481C4" w14:textId="77777777" w:rsidR="006F3B15" w:rsidRDefault="006F3B15" w:rsidP="00BB22A9">
            <w:pPr>
              <w:widowControl w:val="0"/>
              <w:jc w:val="center"/>
              <w:rPr>
                <w:rFonts w:ascii="Arial" w:eastAsia="Calibri" w:hAnsi="Arial"/>
                <w:sz w:val="18"/>
              </w:rPr>
            </w:pPr>
            <w:r>
              <w:rPr>
                <w:rFonts w:ascii="Arial" w:eastAsia="Calibri" w:hAnsi="Arial"/>
                <w:sz w:val="18"/>
              </w:rPr>
              <w:t>Scintillation loss</w:t>
            </w:r>
          </w:p>
        </w:tc>
        <w:tc>
          <w:tcPr>
            <w:tcW w:w="6373" w:type="dxa"/>
            <w:shd w:val="clear" w:color="auto" w:fill="auto"/>
          </w:tcPr>
          <w:p w14:paraId="4092EA96" w14:textId="77777777" w:rsidR="006F3B15" w:rsidRDefault="006F3B15" w:rsidP="00BB22A9">
            <w:pPr>
              <w:widowControl w:val="0"/>
              <w:jc w:val="center"/>
              <w:rPr>
                <w:rFonts w:ascii="Arial" w:eastAsia="Calibri" w:hAnsi="Arial"/>
                <w:sz w:val="18"/>
              </w:rPr>
            </w:pPr>
            <w:r>
              <w:rPr>
                <w:rFonts w:ascii="Arial" w:eastAsia="Calibri" w:hAnsi="Arial"/>
                <w:sz w:val="18"/>
              </w:rPr>
              <w:t xml:space="preserve">Section 6.6.6 in </w:t>
            </w:r>
            <w:r>
              <w:rPr>
                <w:rFonts w:ascii="Arial" w:eastAsia="游明朝" w:hAnsi="Arial"/>
                <w:sz w:val="18"/>
              </w:rPr>
              <w:t>[2]</w:t>
            </w:r>
          </w:p>
          <w:p w14:paraId="5F3E40AD"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Ionospheric loss: </w:t>
            </w:r>
            <w:r>
              <w:rPr>
                <w:rFonts w:ascii="Arial" w:eastAsia="游明朝" w:hAnsi="Arial"/>
                <w:noProof/>
                <w:sz w:val="18"/>
                <w:lang w:val="en-US" w:eastAsia="ko-KR"/>
              </w:rPr>
              <w:drawing>
                <wp:inline distT="0" distB="0" distL="0" distR="0" wp14:anchorId="756FAE94" wp14:editId="5889488B">
                  <wp:extent cx="234950" cy="23495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34950" cy="234950"/>
                          </a:xfrm>
                          <a:prstGeom prst="rect">
                            <a:avLst/>
                          </a:prstGeom>
                          <a:noFill/>
                          <a:ln>
                            <a:noFill/>
                          </a:ln>
                        </pic:spPr>
                      </pic:pic>
                    </a:graphicData>
                  </a:graphic>
                </wp:inline>
              </w:drawing>
            </w:r>
            <w:r>
              <w:rPr>
                <w:rFonts w:ascii="Arial" w:eastAsia="游明朝" w:hAnsi="Arial"/>
                <w:sz w:val="18"/>
              </w:rPr>
              <w:t>= 2.2 dB (note 1)</w:t>
            </w:r>
          </w:p>
          <w:p w14:paraId="724411EC" w14:textId="77777777" w:rsidR="006F3B15" w:rsidRDefault="006F3B15" w:rsidP="00BB22A9">
            <w:pPr>
              <w:widowControl w:val="0"/>
              <w:jc w:val="center"/>
              <w:rPr>
                <w:rFonts w:ascii="Arial" w:eastAsia="游明朝" w:hAnsi="Arial"/>
                <w:sz w:val="18"/>
              </w:rPr>
            </w:pPr>
            <w:r>
              <w:rPr>
                <w:rFonts w:ascii="Arial" w:eastAsia="游明朝" w:hAnsi="Arial"/>
                <w:sz w:val="18"/>
              </w:rPr>
              <w:t>Tropospheric loss: Table 6.6.6.2.1-1 of [2]</w:t>
            </w:r>
          </w:p>
        </w:tc>
      </w:tr>
      <w:tr w:rsidR="006F3B15" w14:paraId="58CCC5BC" w14:textId="77777777" w:rsidTr="00BB22A9">
        <w:trPr>
          <w:jc w:val="center"/>
        </w:trPr>
        <w:tc>
          <w:tcPr>
            <w:tcW w:w="3256" w:type="dxa"/>
            <w:shd w:val="clear" w:color="auto" w:fill="auto"/>
          </w:tcPr>
          <w:p w14:paraId="50BFC8A9" w14:textId="77777777" w:rsidR="006F3B15" w:rsidRDefault="006F3B15" w:rsidP="00BB22A9">
            <w:pPr>
              <w:widowControl w:val="0"/>
              <w:jc w:val="center"/>
              <w:rPr>
                <w:rFonts w:ascii="Arial" w:eastAsia="Calibri" w:hAnsi="Arial"/>
                <w:sz w:val="18"/>
              </w:rPr>
            </w:pPr>
            <w:r>
              <w:rPr>
                <w:rFonts w:ascii="Arial" w:eastAsia="Calibri" w:hAnsi="Arial"/>
                <w:sz w:val="18"/>
              </w:rPr>
              <w:t>Additional loss</w:t>
            </w:r>
          </w:p>
        </w:tc>
        <w:tc>
          <w:tcPr>
            <w:tcW w:w="6373" w:type="dxa"/>
            <w:shd w:val="clear" w:color="auto" w:fill="auto"/>
          </w:tcPr>
          <w:p w14:paraId="6881DB73" w14:textId="77777777" w:rsidR="006F3B15" w:rsidRDefault="006F3B15" w:rsidP="00BB22A9">
            <w:pPr>
              <w:widowControl w:val="0"/>
              <w:jc w:val="center"/>
              <w:rPr>
                <w:rFonts w:ascii="Arial" w:eastAsia="Calibri" w:hAnsi="Arial"/>
                <w:sz w:val="18"/>
              </w:rPr>
            </w:pPr>
            <w:r>
              <w:rPr>
                <w:rFonts w:ascii="Arial" w:eastAsia="Calibri" w:hAnsi="Arial"/>
                <w:sz w:val="18"/>
              </w:rPr>
              <w:t>0 dB</w:t>
            </w:r>
          </w:p>
        </w:tc>
      </w:tr>
      <w:tr w:rsidR="006F3B15" w14:paraId="3AC45C4F" w14:textId="77777777" w:rsidTr="00BB22A9">
        <w:trPr>
          <w:jc w:val="center"/>
        </w:trPr>
        <w:tc>
          <w:tcPr>
            <w:tcW w:w="3256" w:type="dxa"/>
            <w:shd w:val="clear" w:color="auto" w:fill="auto"/>
          </w:tcPr>
          <w:p w14:paraId="42CA99E9" w14:textId="77777777" w:rsidR="006F3B15" w:rsidRDefault="006F3B15" w:rsidP="00BB22A9">
            <w:pPr>
              <w:widowControl w:val="0"/>
              <w:jc w:val="center"/>
              <w:rPr>
                <w:rFonts w:ascii="Arial" w:eastAsia="Calibri" w:hAnsi="Arial"/>
                <w:sz w:val="18"/>
              </w:rPr>
            </w:pPr>
            <w:r>
              <w:rPr>
                <w:rFonts w:ascii="Arial" w:eastAsia="Calibri" w:hAnsi="Arial"/>
                <w:sz w:val="18"/>
              </w:rPr>
              <w:t>Clear sky conditions</w:t>
            </w:r>
          </w:p>
        </w:tc>
        <w:tc>
          <w:tcPr>
            <w:tcW w:w="6373" w:type="dxa"/>
            <w:shd w:val="clear" w:color="auto" w:fill="auto"/>
          </w:tcPr>
          <w:p w14:paraId="717F4699" w14:textId="77777777" w:rsidR="006F3B15" w:rsidRDefault="006F3B15" w:rsidP="00BB22A9">
            <w:pPr>
              <w:widowControl w:val="0"/>
              <w:jc w:val="center"/>
              <w:rPr>
                <w:rFonts w:ascii="Arial" w:eastAsia="Calibri" w:hAnsi="Arial"/>
                <w:sz w:val="18"/>
              </w:rPr>
            </w:pPr>
            <w:r>
              <w:rPr>
                <w:rFonts w:ascii="Arial" w:eastAsia="Calibri" w:hAnsi="Arial"/>
                <w:sz w:val="18"/>
              </w:rPr>
              <w:t>Yes</w:t>
            </w:r>
          </w:p>
        </w:tc>
      </w:tr>
      <w:tr w:rsidR="006F3B15" w14:paraId="6A0613B9" w14:textId="77777777" w:rsidTr="00BB22A9">
        <w:trPr>
          <w:jc w:val="center"/>
        </w:trPr>
        <w:tc>
          <w:tcPr>
            <w:tcW w:w="3256" w:type="dxa"/>
            <w:shd w:val="clear" w:color="auto" w:fill="FFFF00"/>
          </w:tcPr>
          <w:p w14:paraId="1A161EF0" w14:textId="77777777" w:rsidR="006F3B15" w:rsidRDefault="006F3B15" w:rsidP="00BB22A9">
            <w:pPr>
              <w:widowControl w:val="0"/>
              <w:jc w:val="center"/>
              <w:rPr>
                <w:rFonts w:ascii="Arial" w:eastAsia="Calibri" w:hAnsi="Arial"/>
                <w:strike/>
                <w:color w:val="FF0000"/>
                <w:sz w:val="18"/>
              </w:rPr>
            </w:pPr>
            <w:r>
              <w:rPr>
                <w:rFonts w:ascii="Arial" w:eastAsia="Calibri" w:hAnsi="Arial"/>
                <w:strike/>
                <w:color w:val="FF0000"/>
                <w:sz w:val="18"/>
              </w:rPr>
              <w:t>Frequency reuse factor</w:t>
            </w:r>
          </w:p>
        </w:tc>
        <w:tc>
          <w:tcPr>
            <w:tcW w:w="6373" w:type="dxa"/>
            <w:shd w:val="clear" w:color="auto" w:fill="FFFF00"/>
          </w:tcPr>
          <w:p w14:paraId="5DADA7AA" w14:textId="77777777" w:rsidR="006F3B15" w:rsidRDefault="006F3B15" w:rsidP="00BB22A9">
            <w:pPr>
              <w:widowControl w:val="0"/>
              <w:jc w:val="center"/>
              <w:rPr>
                <w:rFonts w:ascii="Arial" w:eastAsia="Calibri" w:hAnsi="Arial"/>
                <w:strike/>
                <w:color w:val="FF0000"/>
                <w:sz w:val="18"/>
              </w:rPr>
            </w:pPr>
            <w:r>
              <w:rPr>
                <w:rFonts w:ascii="Arial" w:eastAsia="Calibri" w:hAnsi="Arial"/>
                <w:strike/>
                <w:color w:val="FF0000"/>
                <w:sz w:val="18"/>
              </w:rPr>
              <w:t>1, 2, 3</w:t>
            </w:r>
          </w:p>
        </w:tc>
      </w:tr>
      <w:tr w:rsidR="006F3B15" w14:paraId="42E7D7C8" w14:textId="77777777" w:rsidTr="00BB22A9">
        <w:trPr>
          <w:jc w:val="center"/>
        </w:trPr>
        <w:tc>
          <w:tcPr>
            <w:tcW w:w="3256" w:type="dxa"/>
            <w:shd w:val="clear" w:color="auto" w:fill="FFFF00"/>
          </w:tcPr>
          <w:p w14:paraId="062FA0CA" w14:textId="77777777" w:rsidR="006F3B15" w:rsidRDefault="006F3B15" w:rsidP="00BB22A9">
            <w:pPr>
              <w:widowControl w:val="0"/>
              <w:jc w:val="center"/>
              <w:rPr>
                <w:rFonts w:ascii="Arial" w:eastAsia="Calibri" w:hAnsi="Arial"/>
                <w:sz w:val="18"/>
              </w:rPr>
            </w:pPr>
            <w:r>
              <w:rPr>
                <w:rFonts w:ascii="Arial" w:eastAsia="Calibri" w:hAnsi="Arial"/>
                <w:sz w:val="18"/>
              </w:rPr>
              <w:t xml:space="preserve">Average CIR within a satellite beam based on </w:t>
            </w:r>
            <w:r>
              <w:rPr>
                <w:rFonts w:ascii="Arial" w:eastAsia="游明朝" w:hAnsi="Arial"/>
                <w:sz w:val="18"/>
              </w:rPr>
              <w:t xml:space="preserve">logarithmic mean </w:t>
            </w:r>
          </w:p>
        </w:tc>
        <w:tc>
          <w:tcPr>
            <w:tcW w:w="6373" w:type="dxa"/>
            <w:shd w:val="clear" w:color="auto" w:fill="FFFF00"/>
          </w:tcPr>
          <w:p w14:paraId="6C380D2B" w14:textId="77777777" w:rsidR="006F3B15" w:rsidRDefault="006F3B15" w:rsidP="00BB22A9">
            <w:pPr>
              <w:widowControl w:val="0"/>
              <w:jc w:val="center"/>
              <w:rPr>
                <w:rFonts w:ascii="Arial" w:eastAsia="Calibri" w:hAnsi="Arial"/>
                <w:sz w:val="18"/>
              </w:rPr>
            </w:pPr>
            <w:r>
              <w:rPr>
                <w:rFonts w:ascii="Arial" w:eastAsia="Calibri" w:hAnsi="Arial"/>
                <w:sz w:val="18"/>
              </w:rPr>
              <w:t>Based on single satellite system-level calibration methodology, statistics for average CIR are only collected for the UEs located in the central beam of the 19-beamlayout. The central beam boresight direction is computed based on the target elevation angle assumption. When the generated beam has a partial or full coverage outside the earth, it is discarded.</w:t>
            </w:r>
          </w:p>
          <w:p w14:paraId="3D5E15C5" w14:textId="77777777" w:rsidR="006F3B15" w:rsidRDefault="006F3B15" w:rsidP="00BB22A9">
            <w:pPr>
              <w:widowControl w:val="0"/>
              <w:jc w:val="center"/>
              <w:rPr>
                <w:rFonts w:ascii="Arial" w:eastAsia="Calibri" w:hAnsi="Arial"/>
                <w:sz w:val="18"/>
              </w:rPr>
            </w:pPr>
          </w:p>
          <w:p w14:paraId="5D75F6D0" w14:textId="77777777" w:rsidR="006F3B15" w:rsidRDefault="006F3B15" w:rsidP="00BB22A9">
            <w:pPr>
              <w:widowControl w:val="0"/>
              <w:jc w:val="center"/>
              <w:rPr>
                <w:rFonts w:ascii="Arial" w:eastAsia="游明朝" w:hAnsi="Arial"/>
                <w:sz w:val="18"/>
              </w:rPr>
            </w:pPr>
            <w:r>
              <w:rPr>
                <w:rFonts w:ascii="Arial" w:eastAsia="Calibri" w:hAnsi="Arial"/>
                <w:sz w:val="18"/>
              </w:rPr>
              <w:t>For DL calibration,</w:t>
            </w:r>
            <w:r>
              <w:rPr>
                <w:rFonts w:ascii="Arial" w:eastAsia="游明朝" w:hAnsi="Arial"/>
                <w:sz w:val="18"/>
              </w:rPr>
              <w:t xml:space="preserve"> CIR is computed by averaging CIR over UEs randomly distributed over the reference beam (UE distribution assumption of Table 6.1.1.1-5). (See Figure 6.1.3.2-1 for UE bandwidth allocation, and Figure 6.1.1.1-1 and Figure 6.1.1.1-2 for beam deployment).</w:t>
            </w:r>
          </w:p>
          <w:p w14:paraId="118A7803" w14:textId="77777777" w:rsidR="006F3B15" w:rsidRDefault="006F3B15" w:rsidP="00BB22A9">
            <w:pPr>
              <w:widowControl w:val="0"/>
              <w:jc w:val="center"/>
              <w:rPr>
                <w:rFonts w:ascii="Arial" w:eastAsia="Calibri" w:hAnsi="Arial"/>
                <w:sz w:val="18"/>
              </w:rPr>
            </w:pPr>
          </w:p>
          <w:p w14:paraId="082AB487" w14:textId="77777777" w:rsidR="006F3B15" w:rsidRDefault="006F3B15" w:rsidP="00BB22A9">
            <w:pPr>
              <w:widowControl w:val="0"/>
              <w:jc w:val="center"/>
              <w:rPr>
                <w:rFonts w:ascii="Arial" w:eastAsia="游明朝" w:hAnsi="Arial"/>
                <w:sz w:val="18"/>
              </w:rPr>
            </w:pPr>
            <w:r>
              <w:rPr>
                <w:rFonts w:ascii="Arial" w:eastAsia="Calibri" w:hAnsi="Arial"/>
                <w:sz w:val="18"/>
              </w:rPr>
              <w:t xml:space="preserve">For UL calibration, </w:t>
            </w:r>
            <w:r>
              <w:rPr>
                <w:rFonts w:ascii="Arial" w:eastAsia="游明朝" w:hAnsi="Arial"/>
                <w:sz w:val="18"/>
              </w:rPr>
              <w:t>For Handheld device, the channel bandwidth is 360 kHz.</w:t>
            </w:r>
          </w:p>
          <w:p w14:paraId="695C63AD" w14:textId="77777777" w:rsidR="006F3B15" w:rsidRDefault="006F3B15" w:rsidP="00BB22A9">
            <w:pPr>
              <w:widowControl w:val="0"/>
              <w:jc w:val="center"/>
              <w:rPr>
                <w:rFonts w:ascii="Arial" w:eastAsia="游明朝" w:hAnsi="Arial"/>
                <w:sz w:val="18"/>
              </w:rPr>
            </w:pPr>
            <w:r>
              <w:rPr>
                <w:rFonts w:ascii="Arial" w:eastAsia="游明朝" w:hAnsi="Arial"/>
                <w:sz w:val="18"/>
              </w:rPr>
              <w:t>For VSAT, the channel bandwidth equals the system bandwidth allocated to each beam divided by 10.</w:t>
            </w:r>
          </w:p>
          <w:p w14:paraId="1868CC60" w14:textId="77777777" w:rsidR="006F3B15" w:rsidRDefault="006F3B15" w:rsidP="00BB22A9">
            <w:pPr>
              <w:widowControl w:val="0"/>
              <w:jc w:val="center"/>
              <w:rPr>
                <w:rFonts w:ascii="Arial" w:eastAsia="游明朝" w:hAnsi="Arial"/>
                <w:sz w:val="18"/>
              </w:rPr>
            </w:pPr>
            <w:r>
              <w:rPr>
                <w:rFonts w:ascii="Arial" w:eastAsia="游明朝" w:hAnsi="Arial"/>
                <w:sz w:val="18"/>
              </w:rPr>
              <w:t>The devices in one beam are allocated on adjacent frequency resources. The same resource allocation is assumed for all the beams.</w:t>
            </w:r>
          </w:p>
          <w:p w14:paraId="07754144" w14:textId="77777777" w:rsidR="006F3B15" w:rsidRDefault="006F3B15" w:rsidP="00BB22A9">
            <w:pPr>
              <w:widowControl w:val="0"/>
              <w:jc w:val="center"/>
              <w:rPr>
                <w:rFonts w:ascii="Arial" w:eastAsia="Calibri" w:hAnsi="Arial"/>
                <w:sz w:val="18"/>
              </w:rPr>
            </w:pPr>
            <w:r>
              <w:rPr>
                <w:rFonts w:ascii="Arial" w:eastAsia="Calibri" w:hAnsi="Arial"/>
                <w:sz w:val="18"/>
              </w:rPr>
              <w:t>CIR is computed by averaging over 10 simultaneously transmitting UEs randomly distributed over the reference beam (UE distribution assumption of Table 6.1.1.1-5). (See Figure 6.1.3.2-2 for UE bandwidth allocation, and Figure 6.1.1.1-1 and Figure 6.1.1.1-2 for beam deployment)</w:t>
            </w:r>
          </w:p>
          <w:p w14:paraId="38557EA2" w14:textId="77777777" w:rsidR="006F3B15" w:rsidRDefault="006F3B15" w:rsidP="00BB22A9">
            <w:pPr>
              <w:widowControl w:val="0"/>
              <w:jc w:val="center"/>
              <w:rPr>
                <w:rFonts w:ascii="Arial" w:eastAsia="Calibri" w:hAnsi="Arial"/>
                <w:sz w:val="18"/>
              </w:rPr>
            </w:pPr>
            <w:r>
              <w:rPr>
                <w:rFonts w:ascii="Arial" w:eastAsia="Calibri" w:hAnsi="Arial"/>
                <w:sz w:val="18"/>
              </w:rPr>
              <w:t>The averaging should be performed over multiple realizations.</w:t>
            </w:r>
          </w:p>
        </w:tc>
      </w:tr>
      <w:tr w:rsidR="006F3B15" w14:paraId="307FACB5" w14:textId="77777777" w:rsidTr="00BB22A9">
        <w:trPr>
          <w:jc w:val="center"/>
        </w:trPr>
        <w:tc>
          <w:tcPr>
            <w:tcW w:w="3256" w:type="dxa"/>
            <w:shd w:val="clear" w:color="auto" w:fill="auto"/>
          </w:tcPr>
          <w:p w14:paraId="534DDFB5" w14:textId="77777777" w:rsidR="006F3B15" w:rsidRDefault="006F3B15" w:rsidP="00BB22A9">
            <w:pPr>
              <w:widowControl w:val="0"/>
              <w:jc w:val="center"/>
              <w:rPr>
                <w:rFonts w:ascii="Arial" w:eastAsia="Calibri" w:hAnsi="Arial"/>
                <w:sz w:val="18"/>
              </w:rPr>
            </w:pPr>
            <w:r>
              <w:rPr>
                <w:rFonts w:ascii="Arial" w:eastAsia="Calibri" w:hAnsi="Arial"/>
                <w:sz w:val="18"/>
              </w:rPr>
              <w:t>Satellite antenna polarization</w:t>
            </w:r>
          </w:p>
        </w:tc>
        <w:tc>
          <w:tcPr>
            <w:tcW w:w="6373" w:type="dxa"/>
            <w:shd w:val="clear" w:color="auto" w:fill="auto"/>
          </w:tcPr>
          <w:p w14:paraId="6D8C0A9A" w14:textId="77777777" w:rsidR="006F3B15" w:rsidRDefault="006F3B15" w:rsidP="00BB22A9">
            <w:pPr>
              <w:widowControl w:val="0"/>
              <w:jc w:val="center"/>
              <w:rPr>
                <w:rFonts w:ascii="Arial" w:eastAsia="Calibri" w:hAnsi="Arial"/>
                <w:sz w:val="18"/>
              </w:rPr>
            </w:pPr>
            <w:r>
              <w:rPr>
                <w:rFonts w:ascii="Arial" w:eastAsia="Calibri" w:hAnsi="Arial"/>
                <w:sz w:val="18"/>
              </w:rPr>
              <w:t>Circular polarization</w:t>
            </w:r>
          </w:p>
        </w:tc>
      </w:tr>
      <w:tr w:rsidR="006F3B15" w14:paraId="47026AAF" w14:textId="77777777" w:rsidTr="00BB22A9">
        <w:trPr>
          <w:jc w:val="center"/>
        </w:trPr>
        <w:tc>
          <w:tcPr>
            <w:tcW w:w="3256" w:type="dxa"/>
            <w:shd w:val="clear" w:color="auto" w:fill="FFFF00"/>
          </w:tcPr>
          <w:p w14:paraId="2D1171D9" w14:textId="77777777" w:rsidR="006F3B15" w:rsidRDefault="006F3B15" w:rsidP="00BB22A9">
            <w:pPr>
              <w:widowControl w:val="0"/>
              <w:jc w:val="center"/>
              <w:rPr>
                <w:rFonts w:ascii="Arial" w:eastAsia="Calibri" w:hAnsi="Arial"/>
                <w:strike/>
                <w:color w:val="FF0000"/>
                <w:sz w:val="18"/>
              </w:rPr>
            </w:pPr>
            <w:r>
              <w:rPr>
                <w:rFonts w:ascii="Arial" w:eastAsia="Calibri" w:hAnsi="Arial"/>
                <w:strike/>
                <w:color w:val="FF0000"/>
                <w:sz w:val="18"/>
              </w:rPr>
              <w:t>Polarization reuse</w:t>
            </w:r>
          </w:p>
        </w:tc>
        <w:tc>
          <w:tcPr>
            <w:tcW w:w="6373" w:type="dxa"/>
            <w:shd w:val="clear" w:color="auto" w:fill="FFFF00"/>
          </w:tcPr>
          <w:p w14:paraId="1149605C" w14:textId="77777777" w:rsidR="006F3B15" w:rsidRDefault="006F3B15" w:rsidP="00BB22A9">
            <w:pPr>
              <w:widowControl w:val="0"/>
              <w:jc w:val="center"/>
              <w:rPr>
                <w:rFonts w:ascii="Arial" w:eastAsia="Calibri" w:hAnsi="Arial"/>
                <w:strike/>
                <w:color w:val="FF0000"/>
                <w:sz w:val="18"/>
              </w:rPr>
            </w:pPr>
            <w:r>
              <w:rPr>
                <w:rFonts w:ascii="Arial" w:eastAsia="Calibri" w:hAnsi="Arial"/>
                <w:strike/>
                <w:color w:val="FF0000"/>
                <w:sz w:val="18"/>
              </w:rPr>
              <w:t>Enable if frequency reuse factor = 2 is considered.</w:t>
            </w:r>
          </w:p>
        </w:tc>
      </w:tr>
      <w:tr w:rsidR="006F3B15" w14:paraId="4A386167" w14:textId="77777777" w:rsidTr="00BB22A9">
        <w:trPr>
          <w:jc w:val="center"/>
        </w:trPr>
        <w:tc>
          <w:tcPr>
            <w:tcW w:w="3256" w:type="dxa"/>
            <w:shd w:val="clear" w:color="auto" w:fill="FFFF00"/>
          </w:tcPr>
          <w:p w14:paraId="42C39D6E" w14:textId="77777777" w:rsidR="006F3B15" w:rsidRDefault="006F3B15" w:rsidP="00BB22A9">
            <w:pPr>
              <w:widowControl w:val="0"/>
              <w:jc w:val="center"/>
              <w:rPr>
                <w:rFonts w:ascii="Arial" w:eastAsia="Calibri" w:hAnsi="Arial"/>
                <w:sz w:val="18"/>
              </w:rPr>
            </w:pPr>
            <w:r>
              <w:rPr>
                <w:rFonts w:ascii="Arial" w:eastAsia="Calibri" w:hAnsi="Arial"/>
                <w:sz w:val="18"/>
              </w:rPr>
              <w:t>Terminal type</w:t>
            </w:r>
          </w:p>
        </w:tc>
        <w:tc>
          <w:tcPr>
            <w:tcW w:w="6373" w:type="dxa"/>
            <w:shd w:val="clear" w:color="auto" w:fill="FFFF00"/>
          </w:tcPr>
          <w:p w14:paraId="657B6757" w14:textId="77777777" w:rsidR="006F3B15" w:rsidRDefault="006F3B15" w:rsidP="00BB22A9">
            <w:pPr>
              <w:widowControl w:val="0"/>
              <w:jc w:val="center"/>
              <w:rPr>
                <w:rFonts w:ascii="Arial" w:eastAsia="游明朝" w:hAnsi="Arial"/>
                <w:sz w:val="18"/>
              </w:rPr>
            </w:pPr>
            <w:r>
              <w:rPr>
                <w:rFonts w:ascii="Arial" w:eastAsia="游明朝" w:hAnsi="Arial"/>
                <w:color w:val="FF0000"/>
                <w:sz w:val="18"/>
              </w:rPr>
              <w:t>[</w:t>
            </w:r>
            <w:r>
              <w:rPr>
                <w:rFonts w:ascii="Arial" w:eastAsia="游明朝" w:hAnsi="Arial"/>
                <w:sz w:val="18"/>
              </w:rPr>
              <w:t>S band: (M, N, P) = (1,1,2)</w:t>
            </w:r>
            <w:r>
              <w:rPr>
                <w:rFonts w:ascii="Arial" w:eastAsia="游明朝" w:hAnsi="Arial"/>
                <w:color w:val="FF0000"/>
                <w:sz w:val="18"/>
              </w:rPr>
              <w:t>]</w:t>
            </w:r>
          </w:p>
        </w:tc>
      </w:tr>
      <w:tr w:rsidR="006F3B15" w14:paraId="08F11748" w14:textId="77777777" w:rsidTr="00BB22A9">
        <w:trPr>
          <w:jc w:val="center"/>
        </w:trPr>
        <w:tc>
          <w:tcPr>
            <w:tcW w:w="3256" w:type="dxa"/>
            <w:shd w:val="clear" w:color="auto" w:fill="auto"/>
          </w:tcPr>
          <w:p w14:paraId="6FFD7C5D" w14:textId="77777777" w:rsidR="006F3B15" w:rsidRDefault="006F3B15" w:rsidP="00BB22A9">
            <w:pPr>
              <w:widowControl w:val="0"/>
              <w:jc w:val="center"/>
              <w:rPr>
                <w:rFonts w:ascii="Arial" w:eastAsia="Calibri" w:hAnsi="Arial"/>
                <w:sz w:val="18"/>
              </w:rPr>
            </w:pPr>
            <w:r>
              <w:rPr>
                <w:rFonts w:ascii="Arial" w:eastAsia="Calibri" w:hAnsi="Arial"/>
                <w:sz w:val="18"/>
              </w:rPr>
              <w:t>Free space path loss</w:t>
            </w:r>
          </w:p>
        </w:tc>
        <w:tc>
          <w:tcPr>
            <w:tcW w:w="6373" w:type="dxa"/>
            <w:shd w:val="clear" w:color="auto" w:fill="auto"/>
          </w:tcPr>
          <w:p w14:paraId="6A98F4B8" w14:textId="77777777" w:rsidR="006F3B15" w:rsidRDefault="006F3B15" w:rsidP="00BB22A9">
            <w:pPr>
              <w:widowControl w:val="0"/>
              <w:jc w:val="center"/>
              <w:rPr>
                <w:rFonts w:ascii="Arial" w:eastAsia="Calibri" w:hAnsi="Arial"/>
                <w:sz w:val="18"/>
              </w:rPr>
            </w:pPr>
            <w:r>
              <w:rPr>
                <w:rFonts w:ascii="Arial" w:eastAsia="Calibri" w:hAnsi="Arial"/>
                <w:sz w:val="18"/>
              </w:rPr>
              <w:t>Equation (6.6-2) in [2]</w:t>
            </w:r>
          </w:p>
        </w:tc>
      </w:tr>
      <w:tr w:rsidR="006F3B15" w14:paraId="07835F0B" w14:textId="77777777" w:rsidTr="00BB22A9">
        <w:trPr>
          <w:jc w:val="center"/>
        </w:trPr>
        <w:tc>
          <w:tcPr>
            <w:tcW w:w="3256" w:type="dxa"/>
            <w:shd w:val="clear" w:color="auto" w:fill="FFFF00"/>
          </w:tcPr>
          <w:p w14:paraId="2416CFDE" w14:textId="77777777" w:rsidR="006F3B15" w:rsidRDefault="006F3B15" w:rsidP="00BB22A9">
            <w:pPr>
              <w:widowControl w:val="0"/>
              <w:jc w:val="center"/>
              <w:rPr>
                <w:rFonts w:ascii="Arial" w:eastAsia="Calibri" w:hAnsi="Arial"/>
                <w:sz w:val="18"/>
              </w:rPr>
            </w:pPr>
            <w:r>
              <w:rPr>
                <w:rFonts w:ascii="Arial" w:eastAsia="Calibri" w:hAnsi="Arial"/>
                <w:sz w:val="18"/>
              </w:rPr>
              <w:t>Terminal RF parameters</w:t>
            </w:r>
          </w:p>
        </w:tc>
        <w:tc>
          <w:tcPr>
            <w:tcW w:w="6373" w:type="dxa"/>
            <w:shd w:val="clear" w:color="auto" w:fill="FFFF00"/>
          </w:tcPr>
          <w:p w14:paraId="1A313FA8" w14:textId="77777777" w:rsidR="006F3B15" w:rsidRDefault="006F3B15" w:rsidP="00BB22A9">
            <w:pPr>
              <w:widowControl w:val="0"/>
              <w:jc w:val="center"/>
              <w:rPr>
                <w:rFonts w:ascii="Arial" w:eastAsia="Calibri" w:hAnsi="Arial"/>
                <w:strike/>
                <w:color w:val="FF0000"/>
                <w:sz w:val="18"/>
              </w:rPr>
            </w:pPr>
            <w:r>
              <w:rPr>
                <w:rFonts w:ascii="Arial" w:eastAsia="Calibri" w:hAnsi="Arial"/>
                <w:strike/>
                <w:color w:val="FF0000"/>
                <w:sz w:val="18"/>
              </w:rPr>
              <w:t>Table 6.1.1-3</w:t>
            </w:r>
          </w:p>
          <w:p w14:paraId="6E63D8DC" w14:textId="77777777" w:rsidR="006F3B15" w:rsidRDefault="006F3B15" w:rsidP="00BB22A9">
            <w:pPr>
              <w:widowControl w:val="0"/>
              <w:jc w:val="center"/>
              <w:rPr>
                <w:rFonts w:ascii="Arial" w:eastAsia="游明朝" w:hAnsi="Arial"/>
                <w:sz w:val="18"/>
              </w:rPr>
            </w:pPr>
            <w:r>
              <w:rPr>
                <w:rFonts w:ascii="Arial" w:eastAsia="游明朝" w:hAnsi="Arial" w:hint="eastAsia"/>
                <w:color w:val="FF0000"/>
                <w:sz w:val="18"/>
              </w:rPr>
              <w:t>F</w:t>
            </w:r>
            <w:r>
              <w:rPr>
                <w:rFonts w:ascii="Arial" w:eastAsia="游明朝" w:hAnsi="Arial"/>
                <w:color w:val="FF0000"/>
                <w:sz w:val="18"/>
              </w:rPr>
              <w:t>FS</w:t>
            </w:r>
          </w:p>
        </w:tc>
      </w:tr>
      <w:tr w:rsidR="006F3B15" w14:paraId="140667E3" w14:textId="77777777" w:rsidTr="00BB22A9">
        <w:trPr>
          <w:jc w:val="center"/>
        </w:trPr>
        <w:tc>
          <w:tcPr>
            <w:tcW w:w="3256" w:type="dxa"/>
            <w:shd w:val="clear" w:color="auto" w:fill="FFFF00"/>
          </w:tcPr>
          <w:p w14:paraId="55E1EADB" w14:textId="77777777" w:rsidR="006F3B15" w:rsidRDefault="006F3B15" w:rsidP="00BB22A9">
            <w:pPr>
              <w:widowControl w:val="0"/>
              <w:jc w:val="center"/>
              <w:rPr>
                <w:rFonts w:ascii="Arial" w:eastAsia="Calibri" w:hAnsi="Arial"/>
                <w:sz w:val="18"/>
              </w:rPr>
            </w:pPr>
            <w:r>
              <w:rPr>
                <w:rFonts w:ascii="Arial" w:eastAsia="Calibri" w:hAnsi="Arial"/>
                <w:sz w:val="18"/>
              </w:rPr>
              <w:t>Satellite RF parameters</w:t>
            </w:r>
          </w:p>
        </w:tc>
        <w:tc>
          <w:tcPr>
            <w:tcW w:w="6373" w:type="dxa"/>
            <w:shd w:val="clear" w:color="auto" w:fill="FFFF00"/>
          </w:tcPr>
          <w:p w14:paraId="56FBC6CC" w14:textId="77777777" w:rsidR="006F3B15" w:rsidRDefault="006F3B15" w:rsidP="00BB22A9">
            <w:pPr>
              <w:widowControl w:val="0"/>
              <w:jc w:val="center"/>
              <w:rPr>
                <w:rFonts w:ascii="Arial" w:eastAsia="Calibri" w:hAnsi="Arial"/>
                <w:sz w:val="18"/>
              </w:rPr>
            </w:pPr>
            <w:r>
              <w:rPr>
                <w:rFonts w:ascii="Arial" w:eastAsia="Calibri" w:hAnsi="Arial"/>
                <w:sz w:val="18"/>
              </w:rPr>
              <w:t>Set-1 in Table 6.1.1-1 and Set-2 in Table 6.1.1-2</w:t>
            </w:r>
          </w:p>
        </w:tc>
      </w:tr>
      <w:tr w:rsidR="006F3B15" w14:paraId="5870FDB7" w14:textId="77777777" w:rsidTr="00BB22A9">
        <w:trPr>
          <w:jc w:val="center"/>
        </w:trPr>
        <w:tc>
          <w:tcPr>
            <w:tcW w:w="3256" w:type="dxa"/>
            <w:shd w:val="clear" w:color="auto" w:fill="FFFF00"/>
          </w:tcPr>
          <w:p w14:paraId="54CC38E5" w14:textId="77777777" w:rsidR="006F3B15" w:rsidRDefault="006F3B15" w:rsidP="00BB22A9">
            <w:pPr>
              <w:widowControl w:val="0"/>
              <w:jc w:val="center"/>
              <w:rPr>
                <w:rFonts w:ascii="Arial" w:eastAsia="Calibri" w:hAnsi="Arial"/>
                <w:sz w:val="18"/>
              </w:rPr>
            </w:pPr>
            <w:r>
              <w:rPr>
                <w:rFonts w:ascii="Arial" w:eastAsia="Calibri" w:hAnsi="Arial"/>
                <w:sz w:val="18"/>
              </w:rPr>
              <w:t>Polarization loss</w:t>
            </w:r>
          </w:p>
        </w:tc>
        <w:tc>
          <w:tcPr>
            <w:tcW w:w="6373" w:type="dxa"/>
            <w:shd w:val="clear" w:color="auto" w:fill="FFFF00"/>
          </w:tcPr>
          <w:p w14:paraId="39AF8355" w14:textId="77777777" w:rsidR="006F3B15" w:rsidRDefault="006F3B15" w:rsidP="00BB22A9">
            <w:pPr>
              <w:widowControl w:val="0"/>
              <w:jc w:val="center"/>
              <w:rPr>
                <w:rFonts w:ascii="Arial" w:eastAsia="游明朝" w:hAnsi="Arial"/>
                <w:strike/>
                <w:color w:val="FF0000"/>
                <w:sz w:val="18"/>
              </w:rPr>
            </w:pPr>
            <w:r>
              <w:rPr>
                <w:rFonts w:ascii="Arial" w:eastAsia="游明朝" w:hAnsi="Arial"/>
                <w:strike/>
                <w:color w:val="FF0000"/>
                <w:sz w:val="18"/>
              </w:rPr>
              <w:t>The considerations of Section 6.1.1.1 on Polarization loss apply.</w:t>
            </w:r>
          </w:p>
          <w:p w14:paraId="1D4E1B10" w14:textId="77777777" w:rsidR="006F3B15" w:rsidRDefault="006F3B15" w:rsidP="00BB22A9">
            <w:pPr>
              <w:widowControl w:val="0"/>
              <w:jc w:val="center"/>
              <w:rPr>
                <w:rFonts w:ascii="Arial" w:eastAsia="游明朝" w:hAnsi="Arial"/>
                <w:color w:val="FF0000"/>
                <w:sz w:val="18"/>
              </w:rPr>
            </w:pPr>
            <w:r>
              <w:rPr>
                <w:rFonts w:ascii="Arial" w:eastAsia="游明朝" w:hAnsi="Arial" w:hint="eastAsia"/>
                <w:color w:val="FF0000"/>
                <w:sz w:val="18"/>
              </w:rPr>
              <w:t>F</w:t>
            </w:r>
            <w:r>
              <w:rPr>
                <w:rFonts w:ascii="Arial" w:eastAsia="游明朝" w:hAnsi="Arial"/>
                <w:color w:val="FF0000"/>
                <w:sz w:val="18"/>
              </w:rPr>
              <w:t>FS</w:t>
            </w:r>
          </w:p>
        </w:tc>
      </w:tr>
      <w:tr w:rsidR="006F3B15" w14:paraId="621B2F0A" w14:textId="77777777" w:rsidTr="00BB22A9">
        <w:trPr>
          <w:jc w:val="center"/>
        </w:trPr>
        <w:tc>
          <w:tcPr>
            <w:tcW w:w="3256" w:type="dxa"/>
            <w:shd w:val="clear" w:color="auto" w:fill="FFFF00"/>
          </w:tcPr>
          <w:p w14:paraId="01C24B92" w14:textId="77777777" w:rsidR="006F3B15" w:rsidRDefault="006F3B15" w:rsidP="00BB22A9">
            <w:pPr>
              <w:widowControl w:val="0"/>
              <w:jc w:val="center"/>
              <w:rPr>
                <w:rFonts w:ascii="Arial" w:eastAsia="Calibri" w:hAnsi="Arial"/>
                <w:sz w:val="18"/>
              </w:rPr>
            </w:pPr>
            <w:r>
              <w:rPr>
                <w:rFonts w:ascii="Arial" w:eastAsia="Calibri" w:hAnsi="Arial"/>
                <w:sz w:val="18"/>
              </w:rPr>
              <w:t>Outcome</w:t>
            </w:r>
          </w:p>
        </w:tc>
        <w:tc>
          <w:tcPr>
            <w:tcW w:w="6373" w:type="dxa"/>
            <w:shd w:val="clear" w:color="auto" w:fill="FFFF00"/>
          </w:tcPr>
          <w:p w14:paraId="15D9DDB5" w14:textId="77777777" w:rsidR="006F3B15" w:rsidRDefault="006F3B15" w:rsidP="00BB22A9">
            <w:pPr>
              <w:widowControl w:val="0"/>
              <w:jc w:val="center"/>
              <w:rPr>
                <w:rFonts w:ascii="Arial" w:eastAsia="Calibri" w:hAnsi="Arial"/>
                <w:sz w:val="18"/>
              </w:rPr>
            </w:pPr>
            <w:r>
              <w:rPr>
                <w:rFonts w:ascii="Arial" w:eastAsia="Calibri" w:hAnsi="Arial"/>
                <w:color w:val="FF0000"/>
                <w:sz w:val="18"/>
              </w:rPr>
              <w:t>[</w:t>
            </w:r>
            <w:r>
              <w:rPr>
                <w:rFonts w:ascii="Arial" w:eastAsia="Calibri" w:hAnsi="Arial"/>
                <w:sz w:val="18"/>
              </w:rPr>
              <w:t>CNIR</w:t>
            </w:r>
            <w:r>
              <w:rPr>
                <w:rFonts w:ascii="Arial" w:eastAsia="Calibri" w:hAnsi="Arial"/>
                <w:color w:val="FF0000"/>
                <w:sz w:val="18"/>
              </w:rPr>
              <w:t>]</w:t>
            </w:r>
          </w:p>
        </w:tc>
      </w:tr>
      <w:tr w:rsidR="006F3B15" w14:paraId="71A78014" w14:textId="77777777" w:rsidTr="00BB22A9">
        <w:trPr>
          <w:jc w:val="center"/>
        </w:trPr>
        <w:tc>
          <w:tcPr>
            <w:tcW w:w="9629" w:type="dxa"/>
            <w:gridSpan w:val="2"/>
            <w:shd w:val="clear" w:color="auto" w:fill="auto"/>
          </w:tcPr>
          <w:p w14:paraId="47E86BA6" w14:textId="77777777" w:rsidR="006F3B15" w:rsidRDefault="006F3B15" w:rsidP="00BB22A9">
            <w:pPr>
              <w:widowControl w:val="0"/>
              <w:numPr>
                <w:ilvl w:val="0"/>
                <w:numId w:val="1"/>
              </w:numPr>
              <w:tabs>
                <w:tab w:val="clear" w:pos="360"/>
              </w:tabs>
              <w:ind w:left="851" w:hanging="851"/>
              <w:rPr>
                <w:rFonts w:ascii="Arial" w:eastAsia="Calibri" w:hAnsi="Arial"/>
                <w:sz w:val="18"/>
              </w:rPr>
            </w:pPr>
            <w:r>
              <w:rPr>
                <w:rFonts w:ascii="Arial" w:eastAsia="Calibri" w:hAnsi="Arial"/>
                <w:sz w:val="18"/>
              </w:rPr>
              <w:t>NOTE 1:</w:t>
            </w:r>
            <w:r>
              <w:rPr>
                <w:rFonts w:ascii="Arial" w:eastAsia="Calibri" w:hAnsi="Arial"/>
                <w:sz w:val="18"/>
              </w:rPr>
              <w:tab/>
              <w:t xml:space="preserve">Based on P3 curve for 1% of time from Figure 6.6.6.1.4-1 of </w:t>
            </w:r>
            <w:r>
              <w:rPr>
                <w:rFonts w:ascii="Arial" w:eastAsia="游明朝" w:hAnsi="Arial"/>
                <w:sz w:val="18"/>
              </w:rPr>
              <w:t>[2]</w:t>
            </w:r>
            <w:r>
              <w:rPr>
                <w:rFonts w:ascii="Arial" w:eastAsia="Calibri" w:hAnsi="Arial"/>
                <w:sz w:val="18"/>
              </w:rPr>
              <w:t xml:space="preserve"> after frequency scaling.</w:t>
            </w:r>
          </w:p>
          <w:p w14:paraId="3A76910D" w14:textId="77777777" w:rsidR="006F3B15" w:rsidRDefault="006F3B15" w:rsidP="00BB22A9">
            <w:pPr>
              <w:widowControl w:val="0"/>
              <w:numPr>
                <w:ilvl w:val="0"/>
                <w:numId w:val="1"/>
              </w:numPr>
              <w:tabs>
                <w:tab w:val="clear" w:pos="360"/>
              </w:tabs>
              <w:ind w:left="851" w:hanging="851"/>
              <w:rPr>
                <w:rFonts w:ascii="Arial" w:eastAsia="Calibri" w:hAnsi="Arial"/>
                <w:sz w:val="18"/>
              </w:rPr>
            </w:pPr>
            <w:r>
              <w:rPr>
                <w:rFonts w:ascii="Arial" w:eastAsia="Calibri" w:hAnsi="Arial"/>
                <w:noProof/>
                <w:sz w:val="18"/>
                <w:lang w:val="en-US" w:eastAsia="ko-KR"/>
              </w:rPr>
              <w:drawing>
                <wp:inline distT="0" distB="0" distL="0" distR="0" wp14:anchorId="25B0E22D" wp14:editId="0DE19E7C">
                  <wp:extent cx="3524250" cy="260350"/>
                  <wp:effectExtent l="0" t="0" r="0" b="635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524250" cy="260350"/>
                          </a:xfrm>
                          <a:prstGeom prst="rect">
                            <a:avLst/>
                          </a:prstGeom>
                          <a:noFill/>
                          <a:ln>
                            <a:noFill/>
                          </a:ln>
                        </pic:spPr>
                      </pic:pic>
                    </a:graphicData>
                  </a:graphic>
                </wp:inline>
              </w:drawing>
            </w:r>
            <w:r>
              <w:rPr>
                <w:rFonts w:ascii="Arial" w:eastAsia="Calibri" w:hAnsi="Arial"/>
                <w:sz w:val="18"/>
              </w:rPr>
              <w:t>dB</w:t>
            </w:r>
          </w:p>
        </w:tc>
      </w:tr>
    </w:tbl>
    <w:p w14:paraId="41E96FBC" w14:textId="77777777" w:rsidR="006F3B15" w:rsidRDefault="006F3B15" w:rsidP="006F3B15">
      <w:pPr>
        <w:spacing w:beforeLines="50" w:before="120" w:afterLines="50" w:after="120"/>
        <w:rPr>
          <w:sz w:val="22"/>
          <w:szCs w:val="18"/>
          <w:lang w:val="en-US"/>
        </w:rPr>
      </w:pPr>
      <w:r>
        <w:rPr>
          <w:rFonts w:hint="eastAsia"/>
          <w:sz w:val="22"/>
          <w:szCs w:val="18"/>
          <w:lang w:val="en-US"/>
        </w:rPr>
        <w:t>N</w:t>
      </w:r>
      <w:r>
        <w:rPr>
          <w:sz w:val="22"/>
          <w:szCs w:val="18"/>
          <w:lang w:val="en-US"/>
        </w:rPr>
        <w:t>ote: [2] in this table is 3GPP TR 38.811 v15.2.0: "Study on New Radio (NR) to support non-terrestrial networks (Release 15)"</w:t>
      </w:r>
    </w:p>
    <w:p w14:paraId="33704B80" w14:textId="77777777" w:rsidR="006F3B15" w:rsidRDefault="006F3B15" w:rsidP="006F3B15">
      <w:pPr>
        <w:spacing w:beforeLines="50" w:before="120" w:afterLines="50" w:after="120"/>
        <w:rPr>
          <w:sz w:val="22"/>
          <w:szCs w:val="18"/>
          <w:lang w:val="en-US"/>
        </w:rPr>
      </w:pPr>
    </w:p>
    <w:p w14:paraId="760D3CEC" w14:textId="77777777" w:rsidR="006F3B15" w:rsidRDefault="006F3B15" w:rsidP="006F3B15">
      <w:pPr>
        <w:spacing w:beforeLines="50" w:before="120" w:afterLines="50" w:after="120"/>
        <w:rPr>
          <w:sz w:val="22"/>
          <w:szCs w:val="18"/>
          <w:lang w:val="en-US"/>
        </w:rPr>
      </w:pPr>
      <w:r>
        <w:rPr>
          <w:rFonts w:hint="eastAsia"/>
          <w:sz w:val="22"/>
          <w:szCs w:val="18"/>
          <w:lang w:val="en-US"/>
        </w:rPr>
        <w:lastRenderedPageBreak/>
        <w:t>Q</w:t>
      </w:r>
      <w:r>
        <w:rPr>
          <w:sz w:val="22"/>
          <w:szCs w:val="18"/>
          <w:lang w:val="en-US"/>
        </w:rPr>
        <w:t>: Do you think the above table can be used with update of rows with yellow color according to outcome of other discussions? If you think further update for other part is necessary, please share it.</w:t>
      </w:r>
    </w:p>
    <w:tbl>
      <w:tblPr>
        <w:tblStyle w:val="310"/>
        <w:tblW w:w="9921" w:type="dxa"/>
        <w:tblLayout w:type="fixed"/>
        <w:tblLook w:val="04A0" w:firstRow="1" w:lastRow="0" w:firstColumn="1" w:lastColumn="0" w:noHBand="0" w:noVBand="1"/>
      </w:tblPr>
      <w:tblGrid>
        <w:gridCol w:w="1756"/>
        <w:gridCol w:w="1127"/>
        <w:gridCol w:w="7038"/>
      </w:tblGrid>
      <w:tr w:rsidR="006F3B15" w14:paraId="6C33E732" w14:textId="77777777" w:rsidTr="00BB22A9">
        <w:tc>
          <w:tcPr>
            <w:tcW w:w="1756" w:type="dxa"/>
            <w:shd w:val="clear" w:color="auto" w:fill="E7E6E6"/>
          </w:tcPr>
          <w:p w14:paraId="74E71840"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27" w:type="dxa"/>
            <w:shd w:val="clear" w:color="auto" w:fill="E7E6E6"/>
          </w:tcPr>
          <w:p w14:paraId="609A4C74" w14:textId="77777777" w:rsidR="006F3B15" w:rsidRDefault="006F3B15" w:rsidP="00BB22A9">
            <w:pPr>
              <w:spacing w:beforeLines="50" w:before="120" w:afterLines="50" w:after="120"/>
              <w:rPr>
                <w:sz w:val="22"/>
                <w:szCs w:val="18"/>
                <w:lang w:val="en-US"/>
              </w:rPr>
            </w:pPr>
            <w:r>
              <w:rPr>
                <w:sz w:val="22"/>
                <w:szCs w:val="18"/>
                <w:lang w:val="en-US"/>
              </w:rPr>
              <w:t>YES/NO</w:t>
            </w:r>
          </w:p>
        </w:tc>
        <w:tc>
          <w:tcPr>
            <w:tcW w:w="7038" w:type="dxa"/>
            <w:shd w:val="clear" w:color="auto" w:fill="E7E6E6"/>
          </w:tcPr>
          <w:p w14:paraId="1A73EC10" w14:textId="77777777" w:rsidR="006F3B15" w:rsidRDefault="006F3B15" w:rsidP="00BB22A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6F3B15" w14:paraId="2E25B132" w14:textId="77777777" w:rsidTr="00BB22A9">
        <w:tc>
          <w:tcPr>
            <w:tcW w:w="1756" w:type="dxa"/>
          </w:tcPr>
          <w:p w14:paraId="1E394AA6"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v</w:t>
            </w:r>
            <w:r>
              <w:rPr>
                <w:rFonts w:eastAsia="DengXian"/>
                <w:sz w:val="22"/>
                <w:szCs w:val="18"/>
                <w:lang w:val="en-US"/>
              </w:rPr>
              <w:t>ivo</w:t>
            </w:r>
          </w:p>
        </w:tc>
        <w:tc>
          <w:tcPr>
            <w:tcW w:w="1127" w:type="dxa"/>
          </w:tcPr>
          <w:p w14:paraId="16F181EC"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Y</w:t>
            </w:r>
            <w:r>
              <w:rPr>
                <w:rFonts w:eastAsia="DengXian"/>
                <w:sz w:val="22"/>
                <w:szCs w:val="18"/>
                <w:lang w:val="en-US"/>
              </w:rPr>
              <w:t>es</w:t>
            </w:r>
          </w:p>
        </w:tc>
        <w:tc>
          <w:tcPr>
            <w:tcW w:w="7038" w:type="dxa"/>
          </w:tcPr>
          <w:p w14:paraId="4A11F661"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I</w:t>
            </w:r>
            <w:r>
              <w:rPr>
                <w:rFonts w:eastAsia="DengXian"/>
                <w:sz w:val="22"/>
                <w:szCs w:val="18"/>
                <w:lang w:val="en-US"/>
              </w:rPr>
              <w:t xml:space="preserve">n addition, if Proposal 2-1 is agreed, the parameter “Average CIR within a satellite beam based on logarithmic mean” could be ignored or deleted. </w:t>
            </w:r>
          </w:p>
        </w:tc>
      </w:tr>
      <w:tr w:rsidR="006F3B15" w14:paraId="0D2681AC" w14:textId="77777777" w:rsidTr="00BB22A9">
        <w:tc>
          <w:tcPr>
            <w:tcW w:w="1756" w:type="dxa"/>
          </w:tcPr>
          <w:p w14:paraId="770B895A" w14:textId="77777777" w:rsidR="006F3B15" w:rsidRDefault="006F3B15" w:rsidP="00BB22A9">
            <w:pPr>
              <w:spacing w:beforeLines="50" w:before="120" w:afterLines="50" w:after="120"/>
              <w:rPr>
                <w:sz w:val="22"/>
                <w:szCs w:val="18"/>
                <w:lang w:val="en-US"/>
              </w:rPr>
            </w:pPr>
            <w:r>
              <w:rPr>
                <w:rFonts w:eastAsia="DengXian"/>
                <w:sz w:val="22"/>
                <w:szCs w:val="18"/>
                <w:lang w:val="en-US"/>
              </w:rPr>
              <w:t>OPPO</w:t>
            </w:r>
          </w:p>
        </w:tc>
        <w:tc>
          <w:tcPr>
            <w:tcW w:w="1127" w:type="dxa"/>
          </w:tcPr>
          <w:p w14:paraId="10A138C2" w14:textId="77777777" w:rsidR="006F3B15" w:rsidRDefault="006F3B15" w:rsidP="00BB22A9">
            <w:pPr>
              <w:spacing w:beforeLines="50" w:before="120" w:afterLines="50" w:after="120"/>
              <w:rPr>
                <w:sz w:val="22"/>
                <w:szCs w:val="18"/>
                <w:lang w:val="en-US"/>
              </w:rPr>
            </w:pPr>
            <w:r>
              <w:rPr>
                <w:rFonts w:eastAsia="DengXian"/>
                <w:sz w:val="22"/>
                <w:szCs w:val="18"/>
                <w:lang w:val="en-US"/>
              </w:rPr>
              <w:t>Yes</w:t>
            </w:r>
          </w:p>
        </w:tc>
        <w:tc>
          <w:tcPr>
            <w:tcW w:w="7038" w:type="dxa"/>
          </w:tcPr>
          <w:p w14:paraId="140B3615" w14:textId="77777777" w:rsidR="006F3B15" w:rsidRDefault="006F3B15" w:rsidP="00BB22A9">
            <w:pPr>
              <w:spacing w:beforeLines="50" w:before="120" w:afterLines="50" w:after="120"/>
              <w:rPr>
                <w:sz w:val="22"/>
                <w:szCs w:val="18"/>
                <w:lang w:val="en-US"/>
              </w:rPr>
            </w:pPr>
          </w:p>
        </w:tc>
      </w:tr>
      <w:tr w:rsidR="006F3B15" w14:paraId="791CE6CE" w14:textId="77777777" w:rsidTr="00BB22A9">
        <w:tc>
          <w:tcPr>
            <w:tcW w:w="1756" w:type="dxa"/>
          </w:tcPr>
          <w:p w14:paraId="19496640" w14:textId="77777777" w:rsidR="006F3B15" w:rsidRDefault="006F3B15" w:rsidP="00BB22A9">
            <w:pPr>
              <w:spacing w:beforeLines="50" w:before="120" w:afterLines="50" w:after="120"/>
              <w:rPr>
                <w:sz w:val="22"/>
                <w:szCs w:val="18"/>
                <w:lang w:val="en-US"/>
              </w:rPr>
            </w:pPr>
            <w:r>
              <w:rPr>
                <w:sz w:val="22"/>
                <w:szCs w:val="18"/>
                <w:lang w:val="en-US"/>
              </w:rPr>
              <w:t>Hughes/EchoStar</w:t>
            </w:r>
          </w:p>
        </w:tc>
        <w:tc>
          <w:tcPr>
            <w:tcW w:w="1127" w:type="dxa"/>
          </w:tcPr>
          <w:p w14:paraId="2FE452A8" w14:textId="77777777" w:rsidR="006F3B15" w:rsidRDefault="006F3B15" w:rsidP="00BB22A9">
            <w:pPr>
              <w:spacing w:beforeLines="50" w:before="120" w:afterLines="50" w:after="120"/>
              <w:rPr>
                <w:sz w:val="22"/>
                <w:szCs w:val="18"/>
                <w:lang w:val="en-US"/>
              </w:rPr>
            </w:pPr>
            <w:r>
              <w:rPr>
                <w:sz w:val="22"/>
                <w:szCs w:val="18"/>
                <w:lang w:val="en-US"/>
              </w:rPr>
              <w:t>Partial</w:t>
            </w:r>
          </w:p>
        </w:tc>
        <w:tc>
          <w:tcPr>
            <w:tcW w:w="7038" w:type="dxa"/>
          </w:tcPr>
          <w:p w14:paraId="6543D3B7" w14:textId="77777777" w:rsidR="006F3B15" w:rsidRDefault="006F3B15" w:rsidP="00BB22A9">
            <w:pPr>
              <w:spacing w:beforeLines="50" w:before="120" w:afterLines="50" w:after="120"/>
              <w:rPr>
                <w:sz w:val="22"/>
                <w:szCs w:val="18"/>
                <w:lang w:val="en-US"/>
              </w:rPr>
            </w:pPr>
            <w:r>
              <w:rPr>
                <w:sz w:val="22"/>
                <w:szCs w:val="18"/>
                <w:lang w:val="en-US"/>
              </w:rPr>
              <w:t xml:space="preserve">MEO should be included in the discussion. Section 4.1 of the WID </w:t>
            </w:r>
            <w:hyperlink r:id="rId16" w:tgtFrame="_blank" w:history="1">
              <w:r>
                <w:rPr>
                  <w:rFonts w:cs="Arial"/>
                  <w:color w:val="000000"/>
                  <w:kern w:val="2"/>
                  <w:sz w:val="18"/>
                  <w:szCs w:val="18"/>
                  <w:u w:val="single"/>
                  <w:shd w:val="clear" w:color="auto" w:fill="CEF5CB"/>
                </w:rPr>
                <w:t>RP-220953</w:t>
              </w:r>
            </w:hyperlink>
            <w:r>
              <w:rPr>
                <w:sz w:val="20"/>
                <w:lang w:val="en-US"/>
              </w:rPr>
              <w:t xml:space="preserve"> “</w:t>
            </w:r>
            <w:r>
              <w:rPr>
                <w:sz w:val="22"/>
                <w:szCs w:val="18"/>
                <w:lang w:val="en-US"/>
              </w:rPr>
              <w:t xml:space="preserve">aims at specifying enhancements for NG-RAN based NTN (non-terrestrial networks) according to the following assumptions, to include: </w:t>
            </w:r>
          </w:p>
          <w:p w14:paraId="761E07C4" w14:textId="77777777" w:rsidR="006F3B15" w:rsidRDefault="006F3B15" w:rsidP="00BB22A9">
            <w:pPr>
              <w:spacing w:beforeLines="50" w:before="120" w:afterLines="50" w:after="120"/>
              <w:rPr>
                <w:sz w:val="22"/>
                <w:szCs w:val="18"/>
                <w:lang w:val="en-US"/>
              </w:rPr>
            </w:pPr>
            <w:r>
              <w:rPr>
                <w:sz w:val="22"/>
                <w:szCs w:val="18"/>
                <w:lang w:val="en-US"/>
              </w:rPr>
              <w:t>• GSO and NGSO (LEO and MEO) with transparent payload.”</w:t>
            </w:r>
          </w:p>
        </w:tc>
      </w:tr>
      <w:tr w:rsidR="006F3B15" w14:paraId="17A9DDFD" w14:textId="77777777" w:rsidTr="00BB22A9">
        <w:tc>
          <w:tcPr>
            <w:tcW w:w="1756" w:type="dxa"/>
          </w:tcPr>
          <w:p w14:paraId="64CF6FBC" w14:textId="77777777" w:rsidR="006F3B15" w:rsidRDefault="006F3B15" w:rsidP="00BB22A9">
            <w:pPr>
              <w:spacing w:beforeLines="50" w:before="120" w:afterLines="50" w:after="120"/>
              <w:rPr>
                <w:sz w:val="22"/>
                <w:szCs w:val="18"/>
                <w:lang w:val="en-US"/>
              </w:rPr>
            </w:pPr>
            <w:r>
              <w:rPr>
                <w:sz w:val="22"/>
                <w:szCs w:val="18"/>
                <w:lang w:val="en-US"/>
              </w:rPr>
              <w:t>MediaTek</w:t>
            </w:r>
          </w:p>
        </w:tc>
        <w:tc>
          <w:tcPr>
            <w:tcW w:w="1127" w:type="dxa"/>
          </w:tcPr>
          <w:p w14:paraId="04FE65BA" w14:textId="77777777" w:rsidR="006F3B15" w:rsidRDefault="006F3B15" w:rsidP="00BB22A9">
            <w:pPr>
              <w:spacing w:beforeLines="50" w:before="120" w:afterLines="50" w:after="120"/>
              <w:rPr>
                <w:sz w:val="22"/>
                <w:szCs w:val="18"/>
                <w:lang w:val="en-US"/>
              </w:rPr>
            </w:pPr>
          </w:p>
        </w:tc>
        <w:tc>
          <w:tcPr>
            <w:tcW w:w="7038" w:type="dxa"/>
          </w:tcPr>
          <w:p w14:paraId="2E914FA9" w14:textId="77777777" w:rsidR="006F3B15" w:rsidRDefault="006F3B15" w:rsidP="00BB22A9">
            <w:pPr>
              <w:spacing w:beforeLines="50" w:before="120" w:afterLines="50" w:after="120"/>
              <w:rPr>
                <w:sz w:val="22"/>
                <w:szCs w:val="18"/>
                <w:lang w:val="en-US"/>
              </w:rPr>
            </w:pPr>
            <w:r>
              <w:rPr>
                <w:sz w:val="22"/>
                <w:szCs w:val="18"/>
                <w:lang w:val="en-US"/>
              </w:rPr>
              <w:t xml:space="preserve">We support inclusion of MEO  as proposed by </w:t>
            </w:r>
            <w:proofErr w:type="spellStart"/>
            <w:r>
              <w:rPr>
                <w:sz w:val="22"/>
                <w:szCs w:val="18"/>
                <w:lang w:val="en-US"/>
              </w:rPr>
              <w:t>Echostar</w:t>
            </w:r>
            <w:proofErr w:type="spellEnd"/>
            <w:r>
              <w:rPr>
                <w:sz w:val="22"/>
                <w:szCs w:val="18"/>
                <w:lang w:val="en-US"/>
              </w:rPr>
              <w:t>. The impact on simulations and evaluation should be reasonable. The row with satellite altitude and target elevation angles  should be revised accordingly.</w:t>
            </w:r>
          </w:p>
        </w:tc>
      </w:tr>
      <w:tr w:rsidR="006F3B15" w14:paraId="49E3469D" w14:textId="77777777" w:rsidTr="00BB22A9">
        <w:tc>
          <w:tcPr>
            <w:tcW w:w="1756" w:type="dxa"/>
          </w:tcPr>
          <w:p w14:paraId="6AB5F359" w14:textId="77777777" w:rsidR="006F3B15" w:rsidRDefault="006F3B15" w:rsidP="00BB22A9">
            <w:pPr>
              <w:spacing w:beforeLines="50" w:before="120" w:afterLines="50" w:after="120"/>
              <w:rPr>
                <w:sz w:val="22"/>
                <w:szCs w:val="18"/>
                <w:lang w:val="en-US"/>
              </w:rPr>
            </w:pPr>
            <w:proofErr w:type="spellStart"/>
            <w:r>
              <w:rPr>
                <w:sz w:val="22"/>
                <w:szCs w:val="18"/>
                <w:lang w:val="en-US"/>
              </w:rPr>
              <w:t>Novamin</w:t>
            </w:r>
            <w:r>
              <w:rPr>
                <w:rFonts w:eastAsia="DengXian"/>
                <w:sz w:val="22"/>
                <w:szCs w:val="18"/>
                <w:lang w:val="en-US"/>
              </w:rPr>
              <w:t>t</w:t>
            </w:r>
            <w:proofErr w:type="spellEnd"/>
          </w:p>
        </w:tc>
        <w:tc>
          <w:tcPr>
            <w:tcW w:w="1127" w:type="dxa"/>
          </w:tcPr>
          <w:p w14:paraId="61457F43" w14:textId="77777777" w:rsidR="006F3B15" w:rsidRDefault="006F3B15" w:rsidP="00BB22A9">
            <w:pPr>
              <w:spacing w:beforeLines="50" w:before="120" w:afterLines="50" w:after="120"/>
              <w:rPr>
                <w:sz w:val="22"/>
                <w:szCs w:val="18"/>
                <w:lang w:val="en-US"/>
              </w:rPr>
            </w:pPr>
          </w:p>
        </w:tc>
        <w:tc>
          <w:tcPr>
            <w:tcW w:w="7038" w:type="dxa"/>
          </w:tcPr>
          <w:p w14:paraId="423016B0" w14:textId="77777777" w:rsidR="006F3B15" w:rsidRDefault="006F3B15" w:rsidP="00BB22A9">
            <w:pPr>
              <w:spacing w:beforeLines="50" w:before="120" w:afterLines="50" w:after="120"/>
              <w:rPr>
                <w:sz w:val="22"/>
                <w:szCs w:val="18"/>
                <w:lang w:val="en-US"/>
              </w:rPr>
            </w:pPr>
            <w:r>
              <w:rPr>
                <w:sz w:val="22"/>
                <w:szCs w:val="18"/>
                <w:lang w:val="en-US"/>
              </w:rPr>
              <w:t>We suppor</w:t>
            </w:r>
            <w:r>
              <w:rPr>
                <w:rFonts w:eastAsia="DengXian"/>
                <w:sz w:val="22"/>
                <w:szCs w:val="18"/>
                <w:lang w:val="en-US"/>
              </w:rPr>
              <w:t xml:space="preserve">t </w:t>
            </w:r>
            <w:proofErr w:type="spellStart"/>
            <w:r>
              <w:rPr>
                <w:rFonts w:eastAsia="DengXian"/>
                <w:sz w:val="22"/>
                <w:szCs w:val="18"/>
                <w:lang w:val="en-US"/>
              </w:rPr>
              <w:t>Echostar’s</w:t>
            </w:r>
            <w:proofErr w:type="spellEnd"/>
            <w:r>
              <w:rPr>
                <w:rFonts w:eastAsia="DengXian"/>
                <w:sz w:val="22"/>
                <w:szCs w:val="18"/>
                <w:lang w:val="en-US"/>
              </w:rPr>
              <w:t xml:space="preserve"> proposal to include MEO</w:t>
            </w:r>
          </w:p>
        </w:tc>
      </w:tr>
      <w:tr w:rsidR="006F3B15" w14:paraId="030C7C3A" w14:textId="77777777" w:rsidTr="00BB22A9">
        <w:tc>
          <w:tcPr>
            <w:tcW w:w="1756" w:type="dxa"/>
          </w:tcPr>
          <w:p w14:paraId="2F18C55C" w14:textId="77777777" w:rsidR="006F3B15" w:rsidRDefault="006F3B15" w:rsidP="00BB22A9">
            <w:pPr>
              <w:spacing w:beforeLines="50" w:before="120" w:afterLines="50" w:after="120"/>
              <w:rPr>
                <w:sz w:val="22"/>
                <w:szCs w:val="18"/>
                <w:lang w:val="en-US"/>
              </w:rPr>
            </w:pPr>
            <w:r>
              <w:rPr>
                <w:sz w:val="22"/>
                <w:szCs w:val="18"/>
                <w:lang w:val="en-US"/>
              </w:rPr>
              <w:t>Lockheed</w:t>
            </w:r>
          </w:p>
        </w:tc>
        <w:tc>
          <w:tcPr>
            <w:tcW w:w="1127" w:type="dxa"/>
          </w:tcPr>
          <w:p w14:paraId="64582978" w14:textId="77777777" w:rsidR="006F3B15" w:rsidRDefault="006F3B15" w:rsidP="00BB22A9">
            <w:pPr>
              <w:spacing w:beforeLines="50" w:before="120" w:afterLines="50" w:after="120"/>
              <w:rPr>
                <w:sz w:val="22"/>
                <w:szCs w:val="18"/>
                <w:lang w:val="en-US"/>
              </w:rPr>
            </w:pPr>
            <w:r>
              <w:rPr>
                <w:sz w:val="22"/>
                <w:szCs w:val="18"/>
                <w:lang w:val="en-US"/>
              </w:rPr>
              <w:t>Partial</w:t>
            </w:r>
          </w:p>
        </w:tc>
        <w:tc>
          <w:tcPr>
            <w:tcW w:w="7038" w:type="dxa"/>
          </w:tcPr>
          <w:p w14:paraId="253BD2A3" w14:textId="77777777" w:rsidR="006F3B15" w:rsidRDefault="006F3B15" w:rsidP="00BB22A9">
            <w:pPr>
              <w:spacing w:beforeLines="50" w:before="120" w:afterLines="50" w:after="120"/>
              <w:rPr>
                <w:sz w:val="22"/>
                <w:szCs w:val="18"/>
                <w:lang w:val="en-US"/>
              </w:rPr>
            </w:pPr>
            <w:r>
              <w:rPr>
                <w:sz w:val="22"/>
                <w:szCs w:val="18"/>
                <w:lang w:val="en-US"/>
              </w:rPr>
              <w:t>We agree MEO should be included in the discussion.</w:t>
            </w:r>
          </w:p>
        </w:tc>
      </w:tr>
      <w:tr w:rsidR="006F3B15" w14:paraId="757BF4D7" w14:textId="77777777" w:rsidTr="00BB22A9">
        <w:tc>
          <w:tcPr>
            <w:tcW w:w="1756" w:type="dxa"/>
          </w:tcPr>
          <w:p w14:paraId="11067BB7" w14:textId="77777777" w:rsidR="006F3B15" w:rsidRDefault="006F3B15" w:rsidP="00BB22A9">
            <w:pPr>
              <w:spacing w:beforeLines="50" w:before="120" w:afterLines="50" w:after="120"/>
              <w:rPr>
                <w:sz w:val="22"/>
                <w:szCs w:val="18"/>
                <w:lang w:val="en-US"/>
              </w:rPr>
            </w:pPr>
            <w:r>
              <w:rPr>
                <w:sz w:val="22"/>
                <w:szCs w:val="18"/>
                <w:lang w:val="en-US"/>
              </w:rPr>
              <w:t>Apple</w:t>
            </w:r>
          </w:p>
        </w:tc>
        <w:tc>
          <w:tcPr>
            <w:tcW w:w="1127" w:type="dxa"/>
          </w:tcPr>
          <w:p w14:paraId="40C4C944" w14:textId="77777777" w:rsidR="006F3B15" w:rsidRDefault="006F3B15" w:rsidP="00BB22A9">
            <w:pPr>
              <w:spacing w:beforeLines="50" w:before="120" w:afterLines="50" w:after="120"/>
              <w:rPr>
                <w:sz w:val="22"/>
                <w:szCs w:val="18"/>
                <w:lang w:val="en-US"/>
              </w:rPr>
            </w:pPr>
          </w:p>
        </w:tc>
        <w:tc>
          <w:tcPr>
            <w:tcW w:w="7038" w:type="dxa"/>
          </w:tcPr>
          <w:p w14:paraId="5869FF82" w14:textId="77777777" w:rsidR="006F3B15" w:rsidRDefault="006F3B15" w:rsidP="00BB22A9">
            <w:pPr>
              <w:spacing w:beforeLines="50" w:before="120" w:afterLines="50" w:after="120"/>
              <w:rPr>
                <w:sz w:val="22"/>
                <w:szCs w:val="18"/>
                <w:lang w:val="en-US"/>
              </w:rPr>
            </w:pPr>
            <w:r>
              <w:rPr>
                <w:sz w:val="22"/>
                <w:szCs w:val="18"/>
                <w:lang w:val="en-US"/>
              </w:rPr>
              <w:t>The row of “satellite RF parameters” depends on the discussions of Topic #7. We suggest changing it to “FFS”.</w:t>
            </w:r>
          </w:p>
        </w:tc>
      </w:tr>
      <w:tr w:rsidR="006F3B15" w14:paraId="5F3AE8C0" w14:textId="77777777" w:rsidTr="00BB22A9">
        <w:tc>
          <w:tcPr>
            <w:tcW w:w="1756" w:type="dxa"/>
          </w:tcPr>
          <w:p w14:paraId="2F6CDB69" w14:textId="77777777" w:rsidR="006F3B15" w:rsidRDefault="006F3B15" w:rsidP="00BB22A9">
            <w:pPr>
              <w:spacing w:beforeLines="50" w:before="120" w:afterLines="50" w:after="120"/>
              <w:rPr>
                <w:sz w:val="22"/>
                <w:szCs w:val="18"/>
                <w:lang w:val="en-US"/>
              </w:rPr>
            </w:pPr>
            <w:r>
              <w:rPr>
                <w:sz w:val="22"/>
                <w:szCs w:val="18"/>
                <w:lang w:val="en-US"/>
              </w:rPr>
              <w:t>ESA</w:t>
            </w:r>
          </w:p>
        </w:tc>
        <w:tc>
          <w:tcPr>
            <w:tcW w:w="1127" w:type="dxa"/>
          </w:tcPr>
          <w:p w14:paraId="7E2A15FF" w14:textId="77777777" w:rsidR="006F3B15" w:rsidRDefault="006F3B15" w:rsidP="00BB22A9">
            <w:pPr>
              <w:spacing w:beforeLines="50" w:before="120" w:afterLines="50" w:after="120"/>
              <w:rPr>
                <w:sz w:val="22"/>
                <w:szCs w:val="18"/>
                <w:lang w:val="en-US"/>
              </w:rPr>
            </w:pPr>
          </w:p>
        </w:tc>
        <w:tc>
          <w:tcPr>
            <w:tcW w:w="7038" w:type="dxa"/>
          </w:tcPr>
          <w:p w14:paraId="2F9AC316" w14:textId="77777777" w:rsidR="006F3B15" w:rsidRDefault="006F3B15" w:rsidP="00BB22A9">
            <w:pPr>
              <w:spacing w:beforeLines="50" w:before="120" w:afterLines="50" w:after="120"/>
              <w:rPr>
                <w:sz w:val="22"/>
                <w:szCs w:val="18"/>
                <w:lang w:val="en-US"/>
              </w:rPr>
            </w:pPr>
            <w:r>
              <w:rPr>
                <w:sz w:val="22"/>
                <w:szCs w:val="18"/>
                <w:lang w:val="en-US"/>
              </w:rPr>
              <w:t>We support the MEO inclusion</w:t>
            </w:r>
          </w:p>
        </w:tc>
      </w:tr>
      <w:tr w:rsidR="006F3B15" w14:paraId="27F7D494" w14:textId="77777777" w:rsidTr="00BB22A9">
        <w:tc>
          <w:tcPr>
            <w:tcW w:w="1756" w:type="dxa"/>
          </w:tcPr>
          <w:p w14:paraId="71FFEBB5" w14:textId="77777777" w:rsidR="006F3B15" w:rsidRDefault="006F3B15" w:rsidP="00BB22A9">
            <w:pPr>
              <w:spacing w:beforeLines="50" w:before="120" w:afterLines="50" w:after="120"/>
              <w:rPr>
                <w:sz w:val="22"/>
                <w:szCs w:val="18"/>
                <w:lang w:val="en-US"/>
              </w:rPr>
            </w:pPr>
            <w:r>
              <w:rPr>
                <w:sz w:val="22"/>
                <w:szCs w:val="18"/>
                <w:lang w:val="en-US"/>
              </w:rPr>
              <w:t>QC</w:t>
            </w:r>
          </w:p>
        </w:tc>
        <w:tc>
          <w:tcPr>
            <w:tcW w:w="1127" w:type="dxa"/>
          </w:tcPr>
          <w:p w14:paraId="0202766B" w14:textId="77777777" w:rsidR="006F3B15" w:rsidRDefault="006F3B15" w:rsidP="00BB22A9">
            <w:pPr>
              <w:spacing w:beforeLines="50" w:before="120" w:afterLines="50" w:after="120"/>
              <w:rPr>
                <w:sz w:val="22"/>
                <w:szCs w:val="18"/>
                <w:lang w:val="en-US"/>
              </w:rPr>
            </w:pPr>
            <w:r>
              <w:rPr>
                <w:sz w:val="22"/>
                <w:szCs w:val="18"/>
                <w:lang w:val="en-US"/>
              </w:rPr>
              <w:t>Yes</w:t>
            </w:r>
          </w:p>
        </w:tc>
        <w:tc>
          <w:tcPr>
            <w:tcW w:w="7038" w:type="dxa"/>
          </w:tcPr>
          <w:p w14:paraId="33859D7F" w14:textId="77777777" w:rsidR="006F3B15" w:rsidRDefault="006F3B15" w:rsidP="00BB22A9">
            <w:pPr>
              <w:spacing w:beforeLines="50" w:before="120" w:afterLines="50" w:after="120"/>
              <w:rPr>
                <w:sz w:val="22"/>
                <w:szCs w:val="18"/>
                <w:lang w:val="en-US"/>
              </w:rPr>
            </w:pPr>
          </w:p>
        </w:tc>
      </w:tr>
      <w:tr w:rsidR="006F3B15" w14:paraId="042E5DB9" w14:textId="77777777" w:rsidTr="00BB22A9">
        <w:tc>
          <w:tcPr>
            <w:tcW w:w="1756" w:type="dxa"/>
          </w:tcPr>
          <w:p w14:paraId="69A2E829" w14:textId="77777777" w:rsidR="006F3B15" w:rsidRDefault="006F3B15" w:rsidP="00BB22A9">
            <w:pPr>
              <w:spacing w:beforeLines="50" w:before="120" w:afterLines="50" w:after="120"/>
              <w:rPr>
                <w:sz w:val="22"/>
                <w:szCs w:val="18"/>
                <w:lang w:val="en-US"/>
              </w:rPr>
            </w:pPr>
            <w:r>
              <w:rPr>
                <w:sz w:val="22"/>
                <w:szCs w:val="18"/>
                <w:lang w:val="en-US" w:eastAsia="ja-JP"/>
              </w:rPr>
              <w:t>Panasonic</w:t>
            </w:r>
          </w:p>
        </w:tc>
        <w:tc>
          <w:tcPr>
            <w:tcW w:w="1127" w:type="dxa"/>
          </w:tcPr>
          <w:p w14:paraId="29B16827" w14:textId="77777777" w:rsidR="006F3B15" w:rsidRDefault="006F3B15" w:rsidP="00BB22A9">
            <w:pPr>
              <w:spacing w:beforeLines="50" w:before="120" w:afterLines="50" w:after="120"/>
              <w:rPr>
                <w:sz w:val="22"/>
                <w:szCs w:val="18"/>
                <w:lang w:val="en-US"/>
              </w:rPr>
            </w:pPr>
            <w:r>
              <w:rPr>
                <w:sz w:val="22"/>
                <w:szCs w:val="18"/>
                <w:lang w:val="en-US" w:eastAsia="ja-JP"/>
              </w:rPr>
              <w:t>Yes</w:t>
            </w:r>
          </w:p>
        </w:tc>
        <w:tc>
          <w:tcPr>
            <w:tcW w:w="7038" w:type="dxa"/>
          </w:tcPr>
          <w:p w14:paraId="15F5724B" w14:textId="77777777" w:rsidR="006F3B15" w:rsidRDefault="006F3B15" w:rsidP="00BB22A9">
            <w:pPr>
              <w:spacing w:beforeLines="50" w:before="120" w:afterLines="50" w:after="120"/>
              <w:rPr>
                <w:sz w:val="22"/>
                <w:szCs w:val="18"/>
                <w:lang w:val="en-US"/>
              </w:rPr>
            </w:pPr>
            <w:r>
              <w:rPr>
                <w:sz w:val="22"/>
                <w:szCs w:val="18"/>
                <w:lang w:val="en-US" w:eastAsia="ja-JP"/>
              </w:rPr>
              <w:t xml:space="preserve">Agree with </w:t>
            </w:r>
            <w:proofErr w:type="spellStart"/>
            <w:r>
              <w:rPr>
                <w:sz w:val="22"/>
                <w:szCs w:val="18"/>
                <w:lang w:val="en-US" w:eastAsia="ja-JP"/>
              </w:rPr>
              <w:t>vivo’s</w:t>
            </w:r>
            <w:proofErr w:type="spellEnd"/>
            <w:r>
              <w:rPr>
                <w:sz w:val="22"/>
                <w:szCs w:val="18"/>
                <w:lang w:val="en-US" w:eastAsia="ja-JP"/>
              </w:rPr>
              <w:t xml:space="preserve"> comment. </w:t>
            </w:r>
          </w:p>
        </w:tc>
      </w:tr>
      <w:tr w:rsidR="006F3B15" w14:paraId="456E8C7F" w14:textId="77777777" w:rsidTr="00BB22A9">
        <w:tc>
          <w:tcPr>
            <w:tcW w:w="1756" w:type="dxa"/>
          </w:tcPr>
          <w:p w14:paraId="01CE37B6"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L</w:t>
            </w:r>
            <w:r>
              <w:rPr>
                <w:rFonts w:eastAsia="DengXian"/>
                <w:sz w:val="22"/>
                <w:szCs w:val="18"/>
                <w:lang w:val="en-US"/>
              </w:rPr>
              <w:t>enovo</w:t>
            </w:r>
          </w:p>
        </w:tc>
        <w:tc>
          <w:tcPr>
            <w:tcW w:w="1127" w:type="dxa"/>
          </w:tcPr>
          <w:p w14:paraId="5F3BE8C1"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Y</w:t>
            </w:r>
            <w:r>
              <w:rPr>
                <w:rFonts w:eastAsia="DengXian"/>
                <w:sz w:val="22"/>
                <w:szCs w:val="18"/>
                <w:lang w:val="en-US"/>
              </w:rPr>
              <w:t>es</w:t>
            </w:r>
          </w:p>
        </w:tc>
        <w:tc>
          <w:tcPr>
            <w:tcW w:w="7038" w:type="dxa"/>
          </w:tcPr>
          <w:p w14:paraId="185D1154" w14:textId="77777777" w:rsidR="006F3B15" w:rsidRDefault="006F3B15" w:rsidP="00BB22A9">
            <w:pPr>
              <w:spacing w:beforeLines="50" w:before="120" w:afterLines="50" w:after="120"/>
              <w:rPr>
                <w:sz w:val="22"/>
                <w:szCs w:val="18"/>
                <w:lang w:val="en-US" w:eastAsia="ja-JP"/>
              </w:rPr>
            </w:pPr>
          </w:p>
        </w:tc>
      </w:tr>
      <w:tr w:rsidR="006F3B15" w14:paraId="5E7518F7" w14:textId="77777777" w:rsidTr="00BB22A9">
        <w:tc>
          <w:tcPr>
            <w:tcW w:w="1756" w:type="dxa"/>
          </w:tcPr>
          <w:p w14:paraId="3D10BAD4"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Xiaomi</w:t>
            </w:r>
          </w:p>
        </w:tc>
        <w:tc>
          <w:tcPr>
            <w:tcW w:w="1127" w:type="dxa"/>
          </w:tcPr>
          <w:p w14:paraId="45DC36EC"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Yes</w:t>
            </w:r>
          </w:p>
        </w:tc>
        <w:tc>
          <w:tcPr>
            <w:tcW w:w="7038" w:type="dxa"/>
          </w:tcPr>
          <w:p w14:paraId="2C33E8C2" w14:textId="77777777" w:rsidR="006F3B15" w:rsidRDefault="006F3B15" w:rsidP="00BB22A9">
            <w:pPr>
              <w:spacing w:beforeLines="50" w:before="120" w:afterLines="50" w:after="120"/>
              <w:rPr>
                <w:sz w:val="22"/>
                <w:szCs w:val="18"/>
                <w:lang w:val="en-US" w:eastAsia="ja-JP"/>
              </w:rPr>
            </w:pPr>
          </w:p>
        </w:tc>
      </w:tr>
      <w:tr w:rsidR="006F3B15" w14:paraId="3D5D8A25" w14:textId="77777777" w:rsidTr="00BB22A9">
        <w:tc>
          <w:tcPr>
            <w:tcW w:w="1756" w:type="dxa"/>
          </w:tcPr>
          <w:p w14:paraId="4D4BA84D" w14:textId="77777777" w:rsidR="006F3B15" w:rsidRDefault="006F3B15" w:rsidP="00BB22A9">
            <w:pPr>
              <w:spacing w:beforeLines="50" w:before="120" w:afterLines="50" w:after="120"/>
              <w:rPr>
                <w:rFonts w:eastAsia="DengXian"/>
                <w:sz w:val="22"/>
                <w:szCs w:val="18"/>
                <w:lang w:val="en-US"/>
              </w:rPr>
            </w:pPr>
            <w:r>
              <w:rPr>
                <w:rFonts w:eastAsia="Malgun Gothic"/>
                <w:sz w:val="22"/>
                <w:szCs w:val="18"/>
                <w:lang w:val="en-US" w:eastAsia="ko-KR"/>
              </w:rPr>
              <w:t>LG</w:t>
            </w:r>
          </w:p>
        </w:tc>
        <w:tc>
          <w:tcPr>
            <w:tcW w:w="1127" w:type="dxa"/>
          </w:tcPr>
          <w:p w14:paraId="6A847361" w14:textId="77777777" w:rsidR="006F3B15" w:rsidRDefault="006F3B15" w:rsidP="00BB22A9">
            <w:pPr>
              <w:spacing w:beforeLines="50" w:before="120" w:afterLines="50" w:after="120"/>
              <w:rPr>
                <w:rFonts w:eastAsia="DengXian"/>
                <w:sz w:val="22"/>
                <w:szCs w:val="18"/>
                <w:lang w:val="en-US"/>
              </w:rPr>
            </w:pPr>
            <w:r>
              <w:rPr>
                <w:rFonts w:eastAsia="Malgun Gothic" w:hint="eastAsia"/>
                <w:sz w:val="22"/>
                <w:szCs w:val="18"/>
                <w:lang w:val="en-US" w:eastAsia="ko-KR"/>
              </w:rPr>
              <w:t>Yes</w:t>
            </w:r>
          </w:p>
        </w:tc>
        <w:tc>
          <w:tcPr>
            <w:tcW w:w="7038" w:type="dxa"/>
          </w:tcPr>
          <w:p w14:paraId="764B2F2B" w14:textId="77777777" w:rsidR="006F3B15" w:rsidRDefault="006F3B15" w:rsidP="00BB22A9">
            <w:pPr>
              <w:spacing w:beforeLines="50" w:before="120" w:afterLines="50" w:after="120"/>
              <w:rPr>
                <w:sz w:val="22"/>
                <w:szCs w:val="18"/>
                <w:lang w:val="en-US" w:eastAsia="ja-JP"/>
              </w:rPr>
            </w:pPr>
            <w:r>
              <w:rPr>
                <w:rFonts w:eastAsia="Malgun Gothic" w:hint="eastAsia"/>
                <w:sz w:val="22"/>
                <w:szCs w:val="18"/>
                <w:lang w:val="en-US" w:eastAsia="ko-KR"/>
              </w:rPr>
              <w:t>Support</w:t>
            </w:r>
          </w:p>
        </w:tc>
      </w:tr>
      <w:tr w:rsidR="006F3B15" w14:paraId="0332FF91" w14:textId="77777777" w:rsidTr="00BB22A9">
        <w:tc>
          <w:tcPr>
            <w:tcW w:w="1756" w:type="dxa"/>
          </w:tcPr>
          <w:p w14:paraId="48897B4B" w14:textId="77777777" w:rsidR="006F3B15" w:rsidRDefault="006F3B15" w:rsidP="00BB22A9">
            <w:pPr>
              <w:spacing w:beforeLines="50" w:before="120" w:afterLines="50" w:after="120"/>
              <w:rPr>
                <w:rFonts w:eastAsia="Malgun Gothic"/>
                <w:sz w:val="22"/>
                <w:szCs w:val="18"/>
                <w:lang w:val="en-US" w:eastAsia="ko-KR"/>
              </w:rPr>
            </w:pPr>
            <w:proofErr w:type="spellStart"/>
            <w:r>
              <w:rPr>
                <w:rFonts w:eastAsia="Malgun Gothic"/>
                <w:sz w:val="22"/>
                <w:szCs w:val="18"/>
                <w:lang w:val="en-US" w:eastAsia="ko-KR"/>
              </w:rPr>
              <w:t>GateHouse</w:t>
            </w:r>
            <w:proofErr w:type="spellEnd"/>
          </w:p>
        </w:tc>
        <w:tc>
          <w:tcPr>
            <w:tcW w:w="1127" w:type="dxa"/>
          </w:tcPr>
          <w:p w14:paraId="5D4BBB85"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Yes, but</w:t>
            </w:r>
          </w:p>
        </w:tc>
        <w:tc>
          <w:tcPr>
            <w:tcW w:w="7038" w:type="dxa"/>
          </w:tcPr>
          <w:p w14:paraId="3D65BDE6"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We agree that MEO should be included.</w:t>
            </w:r>
          </w:p>
        </w:tc>
      </w:tr>
      <w:tr w:rsidR="006F3B15" w14:paraId="039DE2EB" w14:textId="77777777" w:rsidTr="00BB22A9">
        <w:tc>
          <w:tcPr>
            <w:tcW w:w="1756" w:type="dxa"/>
          </w:tcPr>
          <w:p w14:paraId="56831D70" w14:textId="77777777" w:rsidR="006F3B15" w:rsidRDefault="006F3B15" w:rsidP="00BB22A9">
            <w:pPr>
              <w:spacing w:beforeLines="50" w:before="120" w:afterLines="50" w:after="120"/>
              <w:rPr>
                <w:sz w:val="22"/>
                <w:szCs w:val="18"/>
                <w:lang w:val="en-US"/>
              </w:rPr>
            </w:pPr>
            <w:r>
              <w:rPr>
                <w:rFonts w:eastAsia="DengXian"/>
                <w:sz w:val="22"/>
                <w:szCs w:val="18"/>
                <w:lang w:val="en-US"/>
              </w:rPr>
              <w:t>ETRI</w:t>
            </w:r>
          </w:p>
        </w:tc>
        <w:tc>
          <w:tcPr>
            <w:tcW w:w="1127" w:type="dxa"/>
          </w:tcPr>
          <w:p w14:paraId="7F0D41A1"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Y</w:t>
            </w:r>
            <w:r>
              <w:rPr>
                <w:rFonts w:eastAsia="DengXian"/>
                <w:sz w:val="22"/>
                <w:szCs w:val="18"/>
                <w:lang w:val="en-US"/>
              </w:rPr>
              <w:t>es</w:t>
            </w:r>
          </w:p>
        </w:tc>
        <w:tc>
          <w:tcPr>
            <w:tcW w:w="7038" w:type="dxa"/>
          </w:tcPr>
          <w:p w14:paraId="3A9BBC91" w14:textId="77777777" w:rsidR="006F3B15" w:rsidRDefault="006F3B15" w:rsidP="00BB22A9">
            <w:pPr>
              <w:spacing w:beforeLines="50" w:before="120" w:afterLines="50" w:after="120"/>
              <w:rPr>
                <w:sz w:val="22"/>
                <w:szCs w:val="18"/>
                <w:lang w:val="en-US"/>
              </w:rPr>
            </w:pPr>
          </w:p>
        </w:tc>
      </w:tr>
      <w:tr w:rsidR="006F3B15" w14:paraId="51E61C37" w14:textId="77777777" w:rsidTr="00BB22A9">
        <w:tc>
          <w:tcPr>
            <w:tcW w:w="1756" w:type="dxa"/>
          </w:tcPr>
          <w:p w14:paraId="5B16F57C" w14:textId="77777777" w:rsidR="006F3B15" w:rsidRDefault="006F3B15" w:rsidP="00BB22A9">
            <w:pPr>
              <w:spacing w:beforeLines="50" w:before="120" w:afterLines="50" w:after="120"/>
              <w:rPr>
                <w:rFonts w:eastAsia="DengXian"/>
                <w:sz w:val="22"/>
                <w:szCs w:val="18"/>
                <w:lang w:val="en-US"/>
              </w:rPr>
            </w:pPr>
            <w:r>
              <w:rPr>
                <w:rFonts w:eastAsia="Malgun Gothic"/>
                <w:sz w:val="22"/>
                <w:szCs w:val="18"/>
                <w:lang w:val="en-US" w:eastAsia="ko-KR"/>
              </w:rPr>
              <w:t>Thales</w:t>
            </w:r>
          </w:p>
        </w:tc>
        <w:tc>
          <w:tcPr>
            <w:tcW w:w="1127" w:type="dxa"/>
          </w:tcPr>
          <w:p w14:paraId="1AD48505" w14:textId="77777777" w:rsidR="006F3B15" w:rsidRDefault="006F3B15" w:rsidP="00BB22A9">
            <w:pPr>
              <w:spacing w:beforeLines="50" w:before="120" w:afterLines="50" w:after="120"/>
              <w:rPr>
                <w:rFonts w:eastAsia="DengXian"/>
                <w:sz w:val="22"/>
                <w:szCs w:val="18"/>
                <w:lang w:val="en-US"/>
              </w:rPr>
            </w:pPr>
          </w:p>
        </w:tc>
        <w:tc>
          <w:tcPr>
            <w:tcW w:w="7038" w:type="dxa"/>
          </w:tcPr>
          <w:p w14:paraId="65FFC4AA"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MEO should be included in the discussion as proposed by Hughes/EchoStar.</w:t>
            </w:r>
          </w:p>
          <w:p w14:paraId="2028A246" w14:textId="77777777" w:rsidR="006F3B15" w:rsidRDefault="006F3B15" w:rsidP="00BB22A9">
            <w:pPr>
              <w:spacing w:beforeLines="50" w:before="120" w:afterLines="50" w:after="120"/>
              <w:rPr>
                <w:sz w:val="22"/>
                <w:szCs w:val="18"/>
                <w:lang w:val="en-US"/>
              </w:rPr>
            </w:pPr>
          </w:p>
        </w:tc>
      </w:tr>
      <w:tr w:rsidR="006F3B15" w14:paraId="17A8E458" w14:textId="77777777" w:rsidTr="00BB22A9">
        <w:tc>
          <w:tcPr>
            <w:tcW w:w="1756" w:type="dxa"/>
          </w:tcPr>
          <w:p w14:paraId="03D53A15" w14:textId="77777777" w:rsidR="006F3B15" w:rsidRDefault="006F3B15" w:rsidP="00BB22A9">
            <w:pPr>
              <w:spacing w:beforeLines="50" w:before="120" w:afterLines="50" w:after="120"/>
              <w:rPr>
                <w:sz w:val="22"/>
                <w:szCs w:val="18"/>
                <w:lang w:val="en-US" w:eastAsia="ko-KR"/>
              </w:rPr>
            </w:pPr>
            <w:r>
              <w:rPr>
                <w:rFonts w:hint="eastAsia"/>
                <w:sz w:val="22"/>
                <w:szCs w:val="18"/>
                <w:lang w:val="en-US"/>
              </w:rPr>
              <w:t>ZTE</w:t>
            </w:r>
          </w:p>
        </w:tc>
        <w:tc>
          <w:tcPr>
            <w:tcW w:w="1127" w:type="dxa"/>
          </w:tcPr>
          <w:p w14:paraId="2621F1C6" w14:textId="77777777" w:rsidR="006F3B15" w:rsidRDefault="006F3B15" w:rsidP="00BB22A9">
            <w:pPr>
              <w:spacing w:beforeLines="50" w:before="120" w:afterLines="50" w:after="120"/>
              <w:rPr>
                <w:sz w:val="22"/>
                <w:szCs w:val="18"/>
                <w:lang w:val="en-US"/>
              </w:rPr>
            </w:pPr>
            <w:r>
              <w:rPr>
                <w:rFonts w:hint="eastAsia"/>
                <w:sz w:val="22"/>
                <w:szCs w:val="18"/>
                <w:lang w:val="en-US"/>
              </w:rPr>
              <w:t>Yes</w:t>
            </w:r>
          </w:p>
        </w:tc>
        <w:tc>
          <w:tcPr>
            <w:tcW w:w="7038" w:type="dxa"/>
          </w:tcPr>
          <w:p w14:paraId="7F4510F8" w14:textId="77777777" w:rsidR="006F3B15" w:rsidRDefault="006F3B15" w:rsidP="00BB22A9">
            <w:pPr>
              <w:spacing w:beforeLines="50" w:before="120" w:afterLines="50" w:after="120"/>
              <w:rPr>
                <w:sz w:val="22"/>
                <w:szCs w:val="18"/>
                <w:lang w:val="en-US"/>
              </w:rPr>
            </w:pPr>
          </w:p>
        </w:tc>
      </w:tr>
      <w:tr w:rsidR="006F3B15" w14:paraId="6DFF5C08" w14:textId="77777777" w:rsidTr="00BB22A9">
        <w:tc>
          <w:tcPr>
            <w:tcW w:w="1756" w:type="dxa"/>
          </w:tcPr>
          <w:p w14:paraId="454CCD53"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27" w:type="dxa"/>
          </w:tcPr>
          <w:p w14:paraId="2E6DBC53" w14:textId="77777777" w:rsidR="006F3B15" w:rsidRDefault="006F3B15" w:rsidP="00BB22A9">
            <w:pPr>
              <w:spacing w:beforeLines="50" w:before="120" w:afterLines="50" w:after="120"/>
              <w:rPr>
                <w:sz w:val="22"/>
                <w:szCs w:val="18"/>
                <w:lang w:val="en-US"/>
              </w:rPr>
            </w:pPr>
            <w:r>
              <w:rPr>
                <w:sz w:val="22"/>
                <w:szCs w:val="18"/>
                <w:lang w:val="en-US"/>
              </w:rPr>
              <w:t>Yes</w:t>
            </w:r>
          </w:p>
        </w:tc>
        <w:tc>
          <w:tcPr>
            <w:tcW w:w="7038" w:type="dxa"/>
          </w:tcPr>
          <w:p w14:paraId="42DE8775" w14:textId="77777777" w:rsidR="006F3B15" w:rsidRDefault="006F3B15" w:rsidP="00BB22A9">
            <w:pPr>
              <w:spacing w:beforeLines="50" w:before="120" w:afterLines="50" w:after="120"/>
              <w:rPr>
                <w:sz w:val="22"/>
                <w:szCs w:val="18"/>
                <w:lang w:val="en-US"/>
              </w:rPr>
            </w:pPr>
          </w:p>
        </w:tc>
      </w:tr>
      <w:tr w:rsidR="006F3B15" w14:paraId="3D01EF11" w14:textId="77777777" w:rsidTr="00BB22A9">
        <w:tc>
          <w:tcPr>
            <w:tcW w:w="1756" w:type="dxa"/>
          </w:tcPr>
          <w:p w14:paraId="787A9883" w14:textId="77777777" w:rsidR="006F3B15" w:rsidRDefault="006F3B15" w:rsidP="00BB22A9">
            <w:pPr>
              <w:spacing w:beforeLines="50" w:before="120" w:afterLines="50" w:after="120"/>
              <w:rPr>
                <w:rFonts w:eastAsia="Malgun Gothic"/>
                <w:sz w:val="22"/>
                <w:szCs w:val="18"/>
                <w:lang w:val="en-US" w:eastAsia="ko-KR"/>
              </w:rPr>
            </w:pPr>
            <w:r>
              <w:rPr>
                <w:rFonts w:eastAsia="Malgun Gothic" w:hint="eastAsia"/>
                <w:sz w:val="22"/>
                <w:szCs w:val="18"/>
                <w:lang w:val="en-US" w:eastAsia="ko-KR"/>
              </w:rPr>
              <w:t>Samsung</w:t>
            </w:r>
          </w:p>
        </w:tc>
        <w:tc>
          <w:tcPr>
            <w:tcW w:w="1127" w:type="dxa"/>
          </w:tcPr>
          <w:p w14:paraId="1239D24D" w14:textId="77777777" w:rsidR="006F3B15" w:rsidRDefault="006F3B15" w:rsidP="00BB22A9">
            <w:pPr>
              <w:spacing w:beforeLines="50" w:before="120" w:afterLines="50" w:after="120"/>
              <w:rPr>
                <w:rFonts w:eastAsia="Malgun Gothic"/>
                <w:sz w:val="22"/>
                <w:szCs w:val="18"/>
                <w:lang w:val="en-US" w:eastAsia="ko-KR"/>
              </w:rPr>
            </w:pPr>
            <w:r>
              <w:rPr>
                <w:rFonts w:eastAsia="Malgun Gothic" w:hint="eastAsia"/>
                <w:sz w:val="22"/>
                <w:szCs w:val="18"/>
                <w:lang w:val="en-US" w:eastAsia="ko-KR"/>
              </w:rPr>
              <w:t>Yes</w:t>
            </w:r>
          </w:p>
        </w:tc>
        <w:tc>
          <w:tcPr>
            <w:tcW w:w="7038" w:type="dxa"/>
          </w:tcPr>
          <w:p w14:paraId="4F459F6D" w14:textId="77777777" w:rsidR="006F3B15" w:rsidRDefault="006F3B15" w:rsidP="00BB22A9">
            <w:pPr>
              <w:spacing w:beforeLines="50" w:before="120" w:afterLines="50" w:after="120"/>
              <w:rPr>
                <w:sz w:val="22"/>
                <w:szCs w:val="18"/>
                <w:lang w:val="en-US"/>
              </w:rPr>
            </w:pPr>
          </w:p>
        </w:tc>
      </w:tr>
      <w:tr w:rsidR="006F3B15" w14:paraId="13307089" w14:textId="77777777" w:rsidTr="00BB22A9">
        <w:tc>
          <w:tcPr>
            <w:tcW w:w="1756" w:type="dxa"/>
          </w:tcPr>
          <w:p w14:paraId="0E3D2A2F"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lastRenderedPageBreak/>
              <w:t xml:space="preserve">Huawei, </w:t>
            </w:r>
            <w:proofErr w:type="spellStart"/>
            <w:r>
              <w:rPr>
                <w:rFonts w:eastAsia="Malgun Gothic"/>
                <w:sz w:val="22"/>
                <w:szCs w:val="18"/>
                <w:lang w:val="en-US" w:eastAsia="ko-KR"/>
              </w:rPr>
              <w:t>HiSilicon</w:t>
            </w:r>
            <w:proofErr w:type="spellEnd"/>
          </w:p>
        </w:tc>
        <w:tc>
          <w:tcPr>
            <w:tcW w:w="1127" w:type="dxa"/>
          </w:tcPr>
          <w:p w14:paraId="5B87F9BB"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Yes</w:t>
            </w:r>
          </w:p>
        </w:tc>
        <w:tc>
          <w:tcPr>
            <w:tcW w:w="7038" w:type="dxa"/>
          </w:tcPr>
          <w:p w14:paraId="0A845EAB" w14:textId="77777777" w:rsidR="006F3B15" w:rsidRDefault="006F3B15" w:rsidP="00BB22A9">
            <w:pPr>
              <w:spacing w:beforeLines="50" w:before="120" w:afterLines="50" w:after="120"/>
              <w:rPr>
                <w:sz w:val="22"/>
                <w:szCs w:val="18"/>
                <w:lang w:val="en-US"/>
              </w:rPr>
            </w:pPr>
          </w:p>
        </w:tc>
      </w:tr>
      <w:tr w:rsidR="006F3B15" w14:paraId="016E57F7" w14:textId="77777777" w:rsidTr="00BB22A9">
        <w:tc>
          <w:tcPr>
            <w:tcW w:w="1756" w:type="dxa"/>
          </w:tcPr>
          <w:p w14:paraId="4459E3E7"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Ericsson</w:t>
            </w:r>
          </w:p>
        </w:tc>
        <w:tc>
          <w:tcPr>
            <w:tcW w:w="1127" w:type="dxa"/>
          </w:tcPr>
          <w:p w14:paraId="4788EE3B"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Yes with comment</w:t>
            </w:r>
          </w:p>
        </w:tc>
        <w:tc>
          <w:tcPr>
            <w:tcW w:w="7038" w:type="dxa"/>
          </w:tcPr>
          <w:p w14:paraId="6B283B0D" w14:textId="77777777" w:rsidR="006F3B15" w:rsidRDefault="006F3B15" w:rsidP="00BB22A9">
            <w:pPr>
              <w:spacing w:beforeLines="50" w:before="120" w:afterLines="50" w:after="120"/>
              <w:rPr>
                <w:sz w:val="22"/>
                <w:szCs w:val="18"/>
                <w:lang w:val="en-US"/>
              </w:rPr>
            </w:pPr>
            <w:r>
              <w:rPr>
                <w:sz w:val="22"/>
                <w:szCs w:val="18"/>
                <w:lang w:val="en-US"/>
              </w:rPr>
              <w:t>We agree that parameters for MEO should be added to facilitate study of (optional) MEO cases.</w:t>
            </w:r>
          </w:p>
        </w:tc>
      </w:tr>
    </w:tbl>
    <w:p w14:paraId="01314420" w14:textId="77777777" w:rsidR="006F3B15" w:rsidRDefault="006F3B15" w:rsidP="006F3B15">
      <w:pPr>
        <w:spacing w:beforeLines="50" w:before="120" w:afterLines="50" w:after="120"/>
        <w:rPr>
          <w:sz w:val="22"/>
          <w:szCs w:val="18"/>
          <w:lang w:val="en-US"/>
        </w:rPr>
      </w:pPr>
    </w:p>
    <w:p w14:paraId="5A0F253D" w14:textId="77777777" w:rsidR="006F3B15" w:rsidRDefault="006F3B15" w:rsidP="006F3B15">
      <w:pPr>
        <w:spacing w:beforeLines="50" w:before="120" w:afterLines="50" w:after="120"/>
        <w:rPr>
          <w:sz w:val="22"/>
          <w:szCs w:val="18"/>
          <w:lang w:val="en-US"/>
        </w:rPr>
      </w:pPr>
    </w:p>
    <w:p w14:paraId="1214818B"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Summary of 3</w:t>
      </w:r>
      <w:r>
        <w:rPr>
          <w:rFonts w:ascii="Arial" w:hAnsi="Arial"/>
          <w:b/>
          <w:vertAlign w:val="superscript"/>
          <w:lang w:val="en-US"/>
        </w:rPr>
        <w:t>rd</w:t>
      </w:r>
      <w:r>
        <w:rPr>
          <w:rFonts w:ascii="Arial" w:hAnsi="Arial"/>
          <w:b/>
          <w:lang w:val="en-US"/>
        </w:rPr>
        <w:t xml:space="preserve"> round</w:t>
      </w:r>
    </w:p>
    <w:p w14:paraId="37BA7DB3" w14:textId="77777777" w:rsidR="006F3B15" w:rsidRDefault="006F3B15" w:rsidP="006F3B15">
      <w:pPr>
        <w:spacing w:beforeLines="50" w:before="120" w:afterLines="50" w:after="120"/>
        <w:rPr>
          <w:sz w:val="22"/>
          <w:szCs w:val="18"/>
          <w:lang w:val="en-US"/>
        </w:rPr>
      </w:pPr>
      <w:r>
        <w:rPr>
          <w:rFonts w:hint="eastAsia"/>
          <w:sz w:val="22"/>
          <w:szCs w:val="18"/>
          <w:lang w:val="en-US"/>
        </w:rPr>
        <w:t>B</w:t>
      </w:r>
      <w:r>
        <w:rPr>
          <w:sz w:val="22"/>
          <w:szCs w:val="18"/>
          <w:lang w:val="en-US"/>
        </w:rPr>
        <w:t>asically, companies are fine to reuse Table 6.1.3.2-1 of TR38.821 to determine detailed parameters for link budget calculation, with appropriate update based on other discussion/agreement.</w:t>
      </w:r>
    </w:p>
    <w:p w14:paraId="08750B74" w14:textId="77777777" w:rsidR="006F3B15" w:rsidRDefault="006F3B15" w:rsidP="006F3B15">
      <w:pPr>
        <w:spacing w:beforeLines="50" w:before="120" w:afterLines="50" w:after="120"/>
        <w:rPr>
          <w:sz w:val="22"/>
          <w:szCs w:val="18"/>
          <w:lang w:val="en-US"/>
        </w:rPr>
      </w:pPr>
      <w:r>
        <w:rPr>
          <w:rFonts w:hint="eastAsia"/>
          <w:sz w:val="22"/>
          <w:szCs w:val="18"/>
          <w:lang w:val="en-US"/>
        </w:rPr>
        <w:t>N</w:t>
      </w:r>
      <w:r>
        <w:rPr>
          <w:sz w:val="22"/>
          <w:szCs w:val="18"/>
          <w:lang w:val="en-US"/>
        </w:rPr>
        <w:t>ow proposal 2-1 is to be agreed, thus ‘Average CIR within a satellite beam based on logarithmic mean’ can be removed as commented by vivo. At the same time, ‘outcome’ becomes CNR.</w:t>
      </w:r>
    </w:p>
    <w:p w14:paraId="0D45294D" w14:textId="77777777" w:rsidR="006F3B15" w:rsidRDefault="006F3B15" w:rsidP="006F3B15">
      <w:pPr>
        <w:spacing w:beforeLines="50" w:before="120" w:afterLines="50" w:after="120"/>
        <w:rPr>
          <w:sz w:val="22"/>
          <w:szCs w:val="18"/>
          <w:lang w:val="en-US"/>
        </w:rPr>
      </w:pPr>
      <w:r>
        <w:rPr>
          <w:rFonts w:hint="eastAsia"/>
          <w:sz w:val="22"/>
          <w:szCs w:val="18"/>
          <w:lang w:val="en-US"/>
        </w:rPr>
        <w:t>P</w:t>
      </w:r>
      <w:r>
        <w:rPr>
          <w:sz w:val="22"/>
          <w:szCs w:val="18"/>
          <w:lang w:val="en-US"/>
        </w:rPr>
        <w:t>roposal 4-1 is also to be agreed, where MEO can be evaluated optionally. As mentioned by several companies, MEO needs to be added in this table.</w:t>
      </w:r>
    </w:p>
    <w:p w14:paraId="314E1F61" w14:textId="77777777" w:rsidR="006F3B15" w:rsidRDefault="006F3B15" w:rsidP="006F3B15">
      <w:pPr>
        <w:spacing w:beforeLines="50" w:before="120" w:afterLines="50" w:after="120"/>
        <w:rPr>
          <w:sz w:val="22"/>
          <w:szCs w:val="18"/>
          <w:lang w:val="en-US"/>
        </w:rPr>
      </w:pPr>
      <w:r>
        <w:rPr>
          <w:rFonts w:hint="eastAsia"/>
          <w:sz w:val="22"/>
          <w:szCs w:val="18"/>
          <w:lang w:val="en-US"/>
        </w:rPr>
        <w:t>A</w:t>
      </w:r>
      <w:r>
        <w:rPr>
          <w:sz w:val="22"/>
          <w:szCs w:val="18"/>
          <w:lang w:val="en-US"/>
        </w:rPr>
        <w:t>s commented by Apple, satellite RF parameter is still under discussion. This row should be FFS.</w:t>
      </w:r>
    </w:p>
    <w:p w14:paraId="1D168CC1" w14:textId="77777777" w:rsidR="006F3B15" w:rsidRDefault="006F3B15" w:rsidP="006F3B15">
      <w:pPr>
        <w:spacing w:beforeLines="50" w:before="120" w:afterLines="50" w:after="120"/>
        <w:rPr>
          <w:sz w:val="22"/>
          <w:szCs w:val="18"/>
          <w:lang w:val="en-US"/>
        </w:rPr>
      </w:pPr>
    </w:p>
    <w:p w14:paraId="05228AA7" w14:textId="77777777" w:rsidR="006F3B15" w:rsidRDefault="006F3B15" w:rsidP="006F3B15">
      <w:pPr>
        <w:rPr>
          <w:b/>
          <w:sz w:val="22"/>
          <w:szCs w:val="18"/>
          <w:lang w:eastAsia="zh-CN"/>
        </w:rPr>
      </w:pPr>
      <w:r>
        <w:rPr>
          <w:b/>
          <w:sz w:val="22"/>
          <w:szCs w:val="18"/>
          <w:highlight w:val="yellow"/>
          <w:lang w:eastAsia="zh-CN"/>
        </w:rPr>
        <w:t>Proposal 3-1_v0</w:t>
      </w:r>
    </w:p>
    <w:p w14:paraId="192DE789" w14:textId="77777777" w:rsidR="006F3B15" w:rsidRDefault="006F3B15" w:rsidP="006F3B15">
      <w:pPr>
        <w:rPr>
          <w:sz w:val="22"/>
          <w:szCs w:val="18"/>
          <w:lang w:eastAsia="zh-CN"/>
        </w:rPr>
      </w:pPr>
      <w:r>
        <w:rPr>
          <w:sz w:val="22"/>
          <w:szCs w:val="18"/>
          <w:lang w:eastAsia="zh-CN"/>
        </w:rPr>
        <w:t>For link budget calculation, parameters in the following table is assumed.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373"/>
      </w:tblGrid>
      <w:tr w:rsidR="006F3B15" w14:paraId="4BDE0F25" w14:textId="77777777" w:rsidTr="00BB22A9">
        <w:trPr>
          <w:jc w:val="center"/>
        </w:trPr>
        <w:tc>
          <w:tcPr>
            <w:tcW w:w="3256" w:type="dxa"/>
            <w:shd w:val="clear" w:color="auto" w:fill="auto"/>
          </w:tcPr>
          <w:p w14:paraId="11183575" w14:textId="77777777" w:rsidR="006F3B15" w:rsidRDefault="006F3B15" w:rsidP="00BB22A9">
            <w:pPr>
              <w:widowControl w:val="0"/>
              <w:jc w:val="center"/>
              <w:rPr>
                <w:rFonts w:ascii="Arial" w:eastAsia="Calibri" w:hAnsi="Arial"/>
                <w:sz w:val="18"/>
              </w:rPr>
            </w:pPr>
            <w:r>
              <w:rPr>
                <w:rFonts w:ascii="Arial" w:eastAsia="Calibri" w:hAnsi="Arial"/>
                <w:sz w:val="18"/>
              </w:rPr>
              <w:t>Parameters</w:t>
            </w:r>
          </w:p>
        </w:tc>
        <w:tc>
          <w:tcPr>
            <w:tcW w:w="6373" w:type="dxa"/>
            <w:shd w:val="clear" w:color="auto" w:fill="auto"/>
          </w:tcPr>
          <w:p w14:paraId="68C7964E" w14:textId="77777777" w:rsidR="006F3B15" w:rsidRDefault="006F3B15" w:rsidP="00BB22A9">
            <w:pPr>
              <w:widowControl w:val="0"/>
              <w:jc w:val="center"/>
              <w:rPr>
                <w:rFonts w:ascii="Arial" w:eastAsia="Calibri" w:hAnsi="Arial"/>
                <w:sz w:val="18"/>
              </w:rPr>
            </w:pPr>
            <w:r>
              <w:rPr>
                <w:rFonts w:ascii="Arial" w:eastAsia="Calibri" w:hAnsi="Arial"/>
                <w:sz w:val="18"/>
              </w:rPr>
              <w:t>Notes</w:t>
            </w:r>
          </w:p>
        </w:tc>
      </w:tr>
      <w:tr w:rsidR="006F3B15" w14:paraId="53B6AF56" w14:textId="77777777" w:rsidTr="00BB22A9">
        <w:trPr>
          <w:jc w:val="center"/>
        </w:trPr>
        <w:tc>
          <w:tcPr>
            <w:tcW w:w="3256" w:type="dxa"/>
            <w:shd w:val="clear" w:color="auto" w:fill="auto"/>
          </w:tcPr>
          <w:p w14:paraId="20F7CBFF" w14:textId="77777777" w:rsidR="006F3B15" w:rsidRDefault="006F3B15" w:rsidP="00BB22A9">
            <w:pPr>
              <w:widowControl w:val="0"/>
              <w:jc w:val="center"/>
              <w:rPr>
                <w:rFonts w:ascii="Arial" w:eastAsia="Calibri" w:hAnsi="Arial"/>
                <w:sz w:val="18"/>
              </w:rPr>
            </w:pPr>
            <w:r>
              <w:rPr>
                <w:rFonts w:ascii="Arial" w:eastAsia="Calibri" w:hAnsi="Arial"/>
                <w:sz w:val="18"/>
              </w:rPr>
              <w:t>Carrier frequency</w:t>
            </w:r>
          </w:p>
        </w:tc>
        <w:tc>
          <w:tcPr>
            <w:tcW w:w="6373" w:type="dxa"/>
            <w:shd w:val="clear" w:color="auto" w:fill="auto"/>
          </w:tcPr>
          <w:p w14:paraId="5D59A909" w14:textId="77777777" w:rsidR="006F3B15" w:rsidRDefault="006F3B15" w:rsidP="00BB22A9">
            <w:pPr>
              <w:widowControl w:val="0"/>
              <w:jc w:val="center"/>
              <w:rPr>
                <w:rFonts w:ascii="Arial" w:eastAsia="Calibri" w:hAnsi="Arial"/>
                <w:sz w:val="18"/>
              </w:rPr>
            </w:pPr>
            <w:r>
              <w:rPr>
                <w:rFonts w:ascii="Arial" w:eastAsia="Calibri" w:hAnsi="Arial"/>
                <w:sz w:val="18"/>
              </w:rPr>
              <w:t>2 GHz for DL and UL (S-band)</w:t>
            </w:r>
          </w:p>
        </w:tc>
      </w:tr>
      <w:tr w:rsidR="006F3B15" w14:paraId="4D113301" w14:textId="77777777" w:rsidTr="00BB22A9">
        <w:trPr>
          <w:jc w:val="center"/>
        </w:trPr>
        <w:tc>
          <w:tcPr>
            <w:tcW w:w="3256" w:type="dxa"/>
            <w:shd w:val="clear" w:color="auto" w:fill="auto"/>
          </w:tcPr>
          <w:p w14:paraId="227153C1" w14:textId="77777777" w:rsidR="006F3B15" w:rsidRDefault="006F3B15" w:rsidP="00BB22A9">
            <w:pPr>
              <w:widowControl w:val="0"/>
              <w:jc w:val="center"/>
              <w:rPr>
                <w:rFonts w:ascii="Arial" w:eastAsia="Calibri" w:hAnsi="Arial"/>
                <w:sz w:val="18"/>
              </w:rPr>
            </w:pPr>
            <w:r>
              <w:rPr>
                <w:rFonts w:ascii="Arial" w:eastAsia="Calibri" w:hAnsi="Arial"/>
                <w:sz w:val="18"/>
              </w:rPr>
              <w:t>Channel bandwidth</w:t>
            </w:r>
          </w:p>
        </w:tc>
        <w:tc>
          <w:tcPr>
            <w:tcW w:w="6373" w:type="dxa"/>
            <w:shd w:val="clear" w:color="auto" w:fill="auto"/>
          </w:tcPr>
          <w:p w14:paraId="70A6E0F6" w14:textId="77777777" w:rsidR="006F3B15" w:rsidRDefault="006F3B15" w:rsidP="00BB22A9">
            <w:pPr>
              <w:widowControl w:val="0"/>
              <w:jc w:val="center"/>
              <w:rPr>
                <w:rFonts w:ascii="Arial" w:eastAsia="游明朝" w:hAnsi="Arial"/>
                <w:sz w:val="18"/>
              </w:rPr>
            </w:pPr>
            <w:r>
              <w:rPr>
                <w:rFonts w:ascii="Arial" w:eastAsia="游明朝" w:hAnsi="Arial" w:hint="eastAsia"/>
                <w:color w:val="FF0000"/>
                <w:sz w:val="18"/>
              </w:rPr>
              <w:t>F</w:t>
            </w:r>
            <w:r>
              <w:rPr>
                <w:rFonts w:ascii="Arial" w:eastAsia="游明朝" w:hAnsi="Arial"/>
                <w:color w:val="FF0000"/>
                <w:sz w:val="18"/>
              </w:rPr>
              <w:t>FS</w:t>
            </w:r>
          </w:p>
        </w:tc>
      </w:tr>
      <w:tr w:rsidR="006F3B15" w14:paraId="727826A4" w14:textId="77777777" w:rsidTr="00BB22A9">
        <w:trPr>
          <w:jc w:val="center"/>
        </w:trPr>
        <w:tc>
          <w:tcPr>
            <w:tcW w:w="3256" w:type="dxa"/>
            <w:shd w:val="clear" w:color="auto" w:fill="auto"/>
          </w:tcPr>
          <w:p w14:paraId="27DE8E19" w14:textId="77777777" w:rsidR="006F3B15" w:rsidRDefault="006F3B15" w:rsidP="00BB22A9">
            <w:pPr>
              <w:widowControl w:val="0"/>
              <w:jc w:val="center"/>
              <w:rPr>
                <w:rFonts w:ascii="Arial" w:eastAsia="Calibri" w:hAnsi="Arial"/>
                <w:sz w:val="18"/>
                <w:lang w:eastAsia="zh-CN"/>
              </w:rPr>
            </w:pPr>
            <w:r>
              <w:rPr>
                <w:rFonts w:ascii="Arial" w:eastAsia="Calibri" w:hAnsi="Arial"/>
                <w:sz w:val="18"/>
                <w:lang w:eastAsia="zh-CN"/>
              </w:rPr>
              <w:t>Satellite altitude</w:t>
            </w:r>
          </w:p>
        </w:tc>
        <w:tc>
          <w:tcPr>
            <w:tcW w:w="6373" w:type="dxa"/>
            <w:shd w:val="clear" w:color="auto" w:fill="auto"/>
          </w:tcPr>
          <w:p w14:paraId="1FFE1BAB" w14:textId="77777777" w:rsidR="006F3B15" w:rsidRDefault="006F3B15" w:rsidP="00BB22A9">
            <w:pPr>
              <w:widowControl w:val="0"/>
              <w:jc w:val="center"/>
              <w:rPr>
                <w:rFonts w:ascii="Arial" w:eastAsia="Calibri" w:hAnsi="Arial"/>
                <w:sz w:val="18"/>
                <w:lang w:eastAsia="zh-CN"/>
              </w:rPr>
            </w:pPr>
            <w:r>
              <w:rPr>
                <w:rFonts w:ascii="Arial" w:eastAsia="Calibri" w:hAnsi="Arial"/>
                <w:sz w:val="18"/>
                <w:lang w:eastAsia="zh-CN"/>
              </w:rPr>
              <w:t>600 km, 1200 km, 35786 km</w:t>
            </w:r>
          </w:p>
        </w:tc>
      </w:tr>
      <w:tr w:rsidR="006F3B15" w14:paraId="4FC15B8A" w14:textId="77777777" w:rsidTr="00BB22A9">
        <w:trPr>
          <w:jc w:val="center"/>
        </w:trPr>
        <w:tc>
          <w:tcPr>
            <w:tcW w:w="3256" w:type="dxa"/>
            <w:shd w:val="clear" w:color="auto" w:fill="auto"/>
          </w:tcPr>
          <w:p w14:paraId="066F5246" w14:textId="77777777" w:rsidR="006F3B15" w:rsidRDefault="006F3B15" w:rsidP="00BB22A9">
            <w:pPr>
              <w:widowControl w:val="0"/>
              <w:jc w:val="center"/>
              <w:rPr>
                <w:rFonts w:ascii="Arial" w:eastAsia="Calibri" w:hAnsi="Arial"/>
                <w:sz w:val="18"/>
                <w:lang w:eastAsia="zh-CN"/>
              </w:rPr>
            </w:pPr>
            <w:r>
              <w:rPr>
                <w:rFonts w:ascii="Arial" w:eastAsia="Calibri" w:hAnsi="Arial"/>
                <w:sz w:val="18"/>
              </w:rPr>
              <w:t>Target elevation angle</w:t>
            </w:r>
          </w:p>
        </w:tc>
        <w:tc>
          <w:tcPr>
            <w:tcW w:w="6373" w:type="dxa"/>
            <w:shd w:val="clear" w:color="auto" w:fill="auto"/>
          </w:tcPr>
          <w:p w14:paraId="77B40218" w14:textId="77777777" w:rsidR="006F3B15" w:rsidRDefault="006F3B15" w:rsidP="00BB22A9">
            <w:pPr>
              <w:widowControl w:val="0"/>
              <w:jc w:val="center"/>
              <w:rPr>
                <w:rFonts w:ascii="Arial" w:eastAsia="Calibri" w:hAnsi="Arial"/>
                <w:sz w:val="18"/>
                <w:lang w:eastAsia="zh-CN"/>
              </w:rPr>
            </w:pPr>
            <w:r>
              <w:rPr>
                <w:rFonts w:ascii="Arial" w:eastAsia="Calibri" w:hAnsi="Arial"/>
                <w:color w:val="FF0000"/>
                <w:sz w:val="18"/>
              </w:rPr>
              <w:t>[</w:t>
            </w:r>
            <w:r>
              <w:rPr>
                <w:rFonts w:ascii="Arial" w:eastAsia="Calibri" w:hAnsi="Arial"/>
                <w:sz w:val="18"/>
              </w:rPr>
              <w:t>30</w:t>
            </w:r>
            <w:r>
              <w:rPr>
                <w:rFonts w:ascii="Arial" w:eastAsia="Calibri" w:hAnsi="Arial"/>
                <w:sz w:val="18"/>
              </w:rPr>
              <w:sym w:font="Symbol" w:char="F0B0"/>
            </w:r>
            <w:r>
              <w:rPr>
                <w:rFonts w:ascii="Arial" w:eastAsia="Calibri" w:hAnsi="Arial"/>
                <w:sz w:val="18"/>
              </w:rPr>
              <w:t xml:space="preserve"> (LEO), 12.5</w:t>
            </w:r>
            <w:r>
              <w:rPr>
                <w:rFonts w:ascii="Arial" w:eastAsia="Calibri" w:hAnsi="Arial"/>
                <w:sz w:val="18"/>
              </w:rPr>
              <w:sym w:font="Symbol" w:char="F0B0"/>
            </w:r>
            <w:r>
              <w:rPr>
                <w:rFonts w:ascii="Arial" w:eastAsia="Calibri" w:hAnsi="Arial"/>
                <w:sz w:val="18"/>
              </w:rPr>
              <w:t xml:space="preserve"> (GEO-Set 1) , 20° (GEO –Set 2), X° (MEO)</w:t>
            </w:r>
            <w:r>
              <w:rPr>
                <w:rFonts w:ascii="Arial" w:eastAsia="Calibri" w:hAnsi="Arial"/>
                <w:color w:val="FF0000"/>
                <w:sz w:val="18"/>
              </w:rPr>
              <w:t>]</w:t>
            </w:r>
          </w:p>
        </w:tc>
      </w:tr>
      <w:tr w:rsidR="006F3B15" w14:paraId="2E15154F" w14:textId="77777777" w:rsidTr="00BB22A9">
        <w:trPr>
          <w:jc w:val="center"/>
        </w:trPr>
        <w:tc>
          <w:tcPr>
            <w:tcW w:w="3256" w:type="dxa"/>
            <w:shd w:val="clear" w:color="auto" w:fill="auto"/>
          </w:tcPr>
          <w:p w14:paraId="47E18AAF" w14:textId="77777777" w:rsidR="006F3B15" w:rsidRDefault="006F3B15" w:rsidP="00BB22A9">
            <w:pPr>
              <w:widowControl w:val="0"/>
              <w:jc w:val="center"/>
              <w:rPr>
                <w:rFonts w:ascii="Arial" w:eastAsia="Calibri" w:hAnsi="Arial"/>
                <w:sz w:val="18"/>
                <w:lang w:eastAsia="zh-CN"/>
              </w:rPr>
            </w:pPr>
            <w:r>
              <w:rPr>
                <w:rFonts w:ascii="Arial" w:eastAsia="Calibri" w:hAnsi="Arial"/>
                <w:sz w:val="18"/>
                <w:lang w:eastAsia="zh-CN"/>
              </w:rPr>
              <w:t>Atmospheric loss</w:t>
            </w:r>
          </w:p>
        </w:tc>
        <w:tc>
          <w:tcPr>
            <w:tcW w:w="6373" w:type="dxa"/>
            <w:shd w:val="clear" w:color="auto" w:fill="auto"/>
          </w:tcPr>
          <w:p w14:paraId="32923557" w14:textId="77777777" w:rsidR="006F3B15" w:rsidRDefault="006F3B15" w:rsidP="00BB22A9">
            <w:pPr>
              <w:widowControl w:val="0"/>
              <w:jc w:val="center"/>
              <w:rPr>
                <w:rFonts w:ascii="Arial" w:eastAsia="Calibri" w:hAnsi="Arial"/>
                <w:sz w:val="18"/>
                <w:lang w:eastAsia="zh-CN"/>
              </w:rPr>
            </w:pPr>
            <w:r>
              <w:rPr>
                <w:rFonts w:ascii="Arial" w:eastAsia="Calibri" w:hAnsi="Arial"/>
                <w:sz w:val="18"/>
                <w:lang w:eastAsia="zh-CN"/>
              </w:rPr>
              <w:t>Equation (6.6-8) in [2]</w:t>
            </w:r>
          </w:p>
        </w:tc>
      </w:tr>
      <w:tr w:rsidR="006F3B15" w14:paraId="08CEB8F2" w14:textId="77777777" w:rsidTr="00BB22A9">
        <w:trPr>
          <w:jc w:val="center"/>
        </w:trPr>
        <w:tc>
          <w:tcPr>
            <w:tcW w:w="3256" w:type="dxa"/>
            <w:shd w:val="clear" w:color="auto" w:fill="auto"/>
          </w:tcPr>
          <w:p w14:paraId="79DF5535" w14:textId="77777777" w:rsidR="006F3B15" w:rsidRDefault="006F3B15" w:rsidP="00BB22A9">
            <w:pPr>
              <w:widowControl w:val="0"/>
              <w:jc w:val="center"/>
              <w:rPr>
                <w:rFonts w:ascii="Arial" w:eastAsia="Calibri" w:hAnsi="Arial"/>
                <w:sz w:val="18"/>
                <w:lang w:eastAsia="zh-CN"/>
              </w:rPr>
            </w:pPr>
            <w:r>
              <w:rPr>
                <w:rFonts w:ascii="Arial" w:eastAsia="Calibri" w:hAnsi="Arial"/>
                <w:sz w:val="18"/>
                <w:lang w:eastAsia="zh-CN"/>
              </w:rPr>
              <w:t>Shadowing margin</w:t>
            </w:r>
          </w:p>
        </w:tc>
        <w:tc>
          <w:tcPr>
            <w:tcW w:w="6373" w:type="dxa"/>
            <w:shd w:val="clear" w:color="auto" w:fill="auto"/>
          </w:tcPr>
          <w:p w14:paraId="07D4C679" w14:textId="77777777" w:rsidR="006F3B15" w:rsidRDefault="006F3B15" w:rsidP="00BB22A9">
            <w:pPr>
              <w:widowControl w:val="0"/>
              <w:jc w:val="center"/>
              <w:rPr>
                <w:rFonts w:ascii="Arial" w:eastAsia="Calibri" w:hAnsi="Arial"/>
                <w:sz w:val="18"/>
                <w:lang w:eastAsia="zh-CN"/>
              </w:rPr>
            </w:pPr>
            <w:r>
              <w:rPr>
                <w:rFonts w:ascii="Arial" w:eastAsia="Calibri" w:hAnsi="Arial"/>
                <w:sz w:val="18"/>
                <w:lang w:eastAsia="zh-CN"/>
              </w:rPr>
              <w:t>3 dB</w:t>
            </w:r>
          </w:p>
        </w:tc>
      </w:tr>
      <w:tr w:rsidR="006F3B15" w14:paraId="371839C2" w14:textId="77777777" w:rsidTr="00BB22A9">
        <w:trPr>
          <w:jc w:val="center"/>
        </w:trPr>
        <w:tc>
          <w:tcPr>
            <w:tcW w:w="3256" w:type="dxa"/>
            <w:shd w:val="clear" w:color="auto" w:fill="auto"/>
          </w:tcPr>
          <w:p w14:paraId="7D99DD19" w14:textId="77777777" w:rsidR="006F3B15" w:rsidRDefault="006F3B15" w:rsidP="00BB22A9">
            <w:pPr>
              <w:widowControl w:val="0"/>
              <w:jc w:val="center"/>
              <w:rPr>
                <w:rFonts w:ascii="Arial" w:eastAsia="Calibri" w:hAnsi="Arial"/>
                <w:sz w:val="18"/>
              </w:rPr>
            </w:pPr>
            <w:r>
              <w:rPr>
                <w:rFonts w:ascii="Arial" w:eastAsia="Calibri" w:hAnsi="Arial"/>
                <w:sz w:val="18"/>
              </w:rPr>
              <w:t>Scintillation loss</w:t>
            </w:r>
          </w:p>
        </w:tc>
        <w:tc>
          <w:tcPr>
            <w:tcW w:w="6373" w:type="dxa"/>
            <w:shd w:val="clear" w:color="auto" w:fill="auto"/>
          </w:tcPr>
          <w:p w14:paraId="12C40956" w14:textId="77777777" w:rsidR="006F3B15" w:rsidRDefault="006F3B15" w:rsidP="00BB22A9">
            <w:pPr>
              <w:widowControl w:val="0"/>
              <w:jc w:val="center"/>
              <w:rPr>
                <w:rFonts w:ascii="Arial" w:eastAsia="Calibri" w:hAnsi="Arial"/>
                <w:sz w:val="18"/>
              </w:rPr>
            </w:pPr>
            <w:r>
              <w:rPr>
                <w:rFonts w:ascii="Arial" w:eastAsia="Calibri" w:hAnsi="Arial"/>
                <w:sz w:val="18"/>
              </w:rPr>
              <w:t xml:space="preserve">Section 6.6.6 in </w:t>
            </w:r>
            <w:r>
              <w:rPr>
                <w:rFonts w:ascii="Arial" w:eastAsia="游明朝" w:hAnsi="Arial"/>
                <w:sz w:val="18"/>
              </w:rPr>
              <w:t>[2]</w:t>
            </w:r>
          </w:p>
          <w:p w14:paraId="05A6E876"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Ionospheric loss: </w:t>
            </w:r>
            <w:r>
              <w:rPr>
                <w:rFonts w:ascii="Arial" w:eastAsia="游明朝" w:hAnsi="Arial"/>
                <w:noProof/>
                <w:sz w:val="18"/>
                <w:lang w:val="en-US" w:eastAsia="ko-KR"/>
              </w:rPr>
              <w:drawing>
                <wp:inline distT="0" distB="0" distL="0" distR="0" wp14:anchorId="2389AF20" wp14:editId="74101B50">
                  <wp:extent cx="234950" cy="23495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34950" cy="234950"/>
                          </a:xfrm>
                          <a:prstGeom prst="rect">
                            <a:avLst/>
                          </a:prstGeom>
                          <a:noFill/>
                          <a:ln>
                            <a:noFill/>
                          </a:ln>
                        </pic:spPr>
                      </pic:pic>
                    </a:graphicData>
                  </a:graphic>
                </wp:inline>
              </w:drawing>
            </w:r>
            <w:r>
              <w:rPr>
                <w:rFonts w:ascii="Arial" w:eastAsia="游明朝" w:hAnsi="Arial"/>
                <w:sz w:val="18"/>
              </w:rPr>
              <w:t>= 2.2 dB (note 1)</w:t>
            </w:r>
          </w:p>
          <w:p w14:paraId="6F309D87" w14:textId="77777777" w:rsidR="006F3B15" w:rsidRDefault="006F3B15" w:rsidP="00BB22A9">
            <w:pPr>
              <w:widowControl w:val="0"/>
              <w:jc w:val="center"/>
              <w:rPr>
                <w:rFonts w:ascii="Arial" w:eastAsia="游明朝" w:hAnsi="Arial"/>
                <w:sz w:val="18"/>
              </w:rPr>
            </w:pPr>
            <w:r>
              <w:rPr>
                <w:rFonts w:ascii="Arial" w:eastAsia="游明朝" w:hAnsi="Arial"/>
                <w:sz w:val="18"/>
              </w:rPr>
              <w:t>Tropospheric loss: Table 6.6.6.2.1-1 of [2]</w:t>
            </w:r>
          </w:p>
        </w:tc>
      </w:tr>
      <w:tr w:rsidR="006F3B15" w14:paraId="336F5656" w14:textId="77777777" w:rsidTr="00BB22A9">
        <w:trPr>
          <w:jc w:val="center"/>
        </w:trPr>
        <w:tc>
          <w:tcPr>
            <w:tcW w:w="3256" w:type="dxa"/>
            <w:shd w:val="clear" w:color="auto" w:fill="auto"/>
          </w:tcPr>
          <w:p w14:paraId="376C88BD" w14:textId="77777777" w:rsidR="006F3B15" w:rsidRDefault="006F3B15" w:rsidP="00BB22A9">
            <w:pPr>
              <w:widowControl w:val="0"/>
              <w:jc w:val="center"/>
              <w:rPr>
                <w:rFonts w:ascii="Arial" w:eastAsia="Calibri" w:hAnsi="Arial"/>
                <w:sz w:val="18"/>
              </w:rPr>
            </w:pPr>
            <w:r>
              <w:rPr>
                <w:rFonts w:ascii="Arial" w:eastAsia="Calibri" w:hAnsi="Arial"/>
                <w:sz w:val="18"/>
              </w:rPr>
              <w:t>Additional loss</w:t>
            </w:r>
          </w:p>
        </w:tc>
        <w:tc>
          <w:tcPr>
            <w:tcW w:w="6373" w:type="dxa"/>
            <w:shd w:val="clear" w:color="auto" w:fill="auto"/>
          </w:tcPr>
          <w:p w14:paraId="59C69C84" w14:textId="77777777" w:rsidR="006F3B15" w:rsidRDefault="006F3B15" w:rsidP="00BB22A9">
            <w:pPr>
              <w:widowControl w:val="0"/>
              <w:jc w:val="center"/>
              <w:rPr>
                <w:rFonts w:ascii="Arial" w:eastAsia="Calibri" w:hAnsi="Arial"/>
                <w:sz w:val="18"/>
              </w:rPr>
            </w:pPr>
            <w:r>
              <w:rPr>
                <w:rFonts w:ascii="Arial" w:eastAsia="Calibri" w:hAnsi="Arial"/>
                <w:sz w:val="18"/>
              </w:rPr>
              <w:t>0 dB</w:t>
            </w:r>
          </w:p>
        </w:tc>
      </w:tr>
      <w:tr w:rsidR="006F3B15" w14:paraId="666D0FAE" w14:textId="77777777" w:rsidTr="00BB22A9">
        <w:trPr>
          <w:jc w:val="center"/>
        </w:trPr>
        <w:tc>
          <w:tcPr>
            <w:tcW w:w="3256" w:type="dxa"/>
            <w:shd w:val="clear" w:color="auto" w:fill="auto"/>
          </w:tcPr>
          <w:p w14:paraId="514FE7AD" w14:textId="77777777" w:rsidR="006F3B15" w:rsidRDefault="006F3B15" w:rsidP="00BB22A9">
            <w:pPr>
              <w:widowControl w:val="0"/>
              <w:jc w:val="center"/>
              <w:rPr>
                <w:rFonts w:ascii="Arial" w:eastAsia="Calibri" w:hAnsi="Arial"/>
                <w:sz w:val="18"/>
              </w:rPr>
            </w:pPr>
            <w:r>
              <w:rPr>
                <w:rFonts w:ascii="Arial" w:eastAsia="Calibri" w:hAnsi="Arial"/>
                <w:sz w:val="18"/>
              </w:rPr>
              <w:t>Clear sky conditions</w:t>
            </w:r>
          </w:p>
        </w:tc>
        <w:tc>
          <w:tcPr>
            <w:tcW w:w="6373" w:type="dxa"/>
            <w:shd w:val="clear" w:color="auto" w:fill="auto"/>
          </w:tcPr>
          <w:p w14:paraId="0177A7CD" w14:textId="77777777" w:rsidR="006F3B15" w:rsidRDefault="006F3B15" w:rsidP="00BB22A9">
            <w:pPr>
              <w:widowControl w:val="0"/>
              <w:jc w:val="center"/>
              <w:rPr>
                <w:rFonts w:ascii="Arial" w:eastAsia="Calibri" w:hAnsi="Arial"/>
                <w:sz w:val="18"/>
              </w:rPr>
            </w:pPr>
            <w:r>
              <w:rPr>
                <w:rFonts w:ascii="Arial" w:eastAsia="Calibri" w:hAnsi="Arial"/>
                <w:sz w:val="18"/>
              </w:rPr>
              <w:t>Yes</w:t>
            </w:r>
          </w:p>
        </w:tc>
      </w:tr>
      <w:tr w:rsidR="006F3B15" w14:paraId="2052EEE5" w14:textId="77777777" w:rsidTr="00BB22A9">
        <w:trPr>
          <w:jc w:val="center"/>
        </w:trPr>
        <w:tc>
          <w:tcPr>
            <w:tcW w:w="3256" w:type="dxa"/>
            <w:shd w:val="clear" w:color="auto" w:fill="auto"/>
          </w:tcPr>
          <w:p w14:paraId="00FF6680" w14:textId="77777777" w:rsidR="006F3B15" w:rsidRDefault="006F3B15" w:rsidP="00BB22A9">
            <w:pPr>
              <w:widowControl w:val="0"/>
              <w:jc w:val="center"/>
              <w:rPr>
                <w:rFonts w:ascii="Arial" w:eastAsia="Calibri" w:hAnsi="Arial"/>
                <w:sz w:val="18"/>
              </w:rPr>
            </w:pPr>
            <w:r>
              <w:rPr>
                <w:rFonts w:ascii="Arial" w:eastAsia="Calibri" w:hAnsi="Arial"/>
                <w:sz w:val="18"/>
              </w:rPr>
              <w:t>Satellite antenna polarization</w:t>
            </w:r>
          </w:p>
        </w:tc>
        <w:tc>
          <w:tcPr>
            <w:tcW w:w="6373" w:type="dxa"/>
            <w:shd w:val="clear" w:color="auto" w:fill="auto"/>
          </w:tcPr>
          <w:p w14:paraId="610BE4BC" w14:textId="77777777" w:rsidR="006F3B15" w:rsidRDefault="006F3B15" w:rsidP="00BB22A9">
            <w:pPr>
              <w:widowControl w:val="0"/>
              <w:jc w:val="center"/>
              <w:rPr>
                <w:rFonts w:ascii="Arial" w:eastAsia="Calibri" w:hAnsi="Arial"/>
                <w:sz w:val="18"/>
              </w:rPr>
            </w:pPr>
            <w:r>
              <w:rPr>
                <w:rFonts w:ascii="Arial" w:eastAsia="Calibri" w:hAnsi="Arial"/>
                <w:sz w:val="18"/>
              </w:rPr>
              <w:t>Circular polarization</w:t>
            </w:r>
          </w:p>
        </w:tc>
      </w:tr>
      <w:tr w:rsidR="006F3B15" w14:paraId="1AB7E7B9" w14:textId="77777777" w:rsidTr="00BB22A9">
        <w:trPr>
          <w:jc w:val="center"/>
        </w:trPr>
        <w:tc>
          <w:tcPr>
            <w:tcW w:w="3256" w:type="dxa"/>
            <w:shd w:val="clear" w:color="auto" w:fill="auto"/>
          </w:tcPr>
          <w:p w14:paraId="28A38A07" w14:textId="77777777" w:rsidR="006F3B15" w:rsidRDefault="006F3B15" w:rsidP="00BB22A9">
            <w:pPr>
              <w:widowControl w:val="0"/>
              <w:jc w:val="center"/>
              <w:rPr>
                <w:rFonts w:ascii="Arial" w:eastAsia="Calibri" w:hAnsi="Arial"/>
                <w:sz w:val="18"/>
              </w:rPr>
            </w:pPr>
            <w:r>
              <w:rPr>
                <w:rFonts w:ascii="Arial" w:eastAsia="Calibri" w:hAnsi="Arial"/>
                <w:sz w:val="18"/>
              </w:rPr>
              <w:t>Terminal type</w:t>
            </w:r>
          </w:p>
        </w:tc>
        <w:tc>
          <w:tcPr>
            <w:tcW w:w="6373" w:type="dxa"/>
            <w:shd w:val="clear" w:color="auto" w:fill="auto"/>
          </w:tcPr>
          <w:p w14:paraId="24F30948" w14:textId="77777777" w:rsidR="006F3B15" w:rsidRDefault="006F3B15" w:rsidP="00BB22A9">
            <w:pPr>
              <w:widowControl w:val="0"/>
              <w:jc w:val="center"/>
              <w:rPr>
                <w:rFonts w:ascii="Arial" w:eastAsia="游明朝" w:hAnsi="Arial"/>
                <w:sz w:val="18"/>
              </w:rPr>
            </w:pPr>
            <w:r>
              <w:rPr>
                <w:rFonts w:ascii="Arial" w:eastAsia="游明朝" w:hAnsi="Arial"/>
                <w:color w:val="FF0000"/>
                <w:sz w:val="18"/>
              </w:rPr>
              <w:t>[</w:t>
            </w:r>
            <w:r>
              <w:rPr>
                <w:rFonts w:ascii="Arial" w:eastAsia="游明朝" w:hAnsi="Arial"/>
                <w:sz w:val="18"/>
              </w:rPr>
              <w:t>S band: (M, N, P) = (1,1,2)</w:t>
            </w:r>
            <w:r>
              <w:rPr>
                <w:rFonts w:ascii="Arial" w:eastAsia="游明朝" w:hAnsi="Arial"/>
                <w:color w:val="FF0000"/>
                <w:sz w:val="18"/>
              </w:rPr>
              <w:t>]</w:t>
            </w:r>
          </w:p>
        </w:tc>
      </w:tr>
      <w:tr w:rsidR="006F3B15" w14:paraId="4FE7AD22" w14:textId="77777777" w:rsidTr="00BB22A9">
        <w:trPr>
          <w:jc w:val="center"/>
        </w:trPr>
        <w:tc>
          <w:tcPr>
            <w:tcW w:w="3256" w:type="dxa"/>
            <w:shd w:val="clear" w:color="auto" w:fill="auto"/>
          </w:tcPr>
          <w:p w14:paraId="1C417282" w14:textId="77777777" w:rsidR="006F3B15" w:rsidRDefault="006F3B15" w:rsidP="00BB22A9">
            <w:pPr>
              <w:widowControl w:val="0"/>
              <w:jc w:val="center"/>
              <w:rPr>
                <w:rFonts w:ascii="Arial" w:eastAsia="Calibri" w:hAnsi="Arial"/>
                <w:sz w:val="18"/>
              </w:rPr>
            </w:pPr>
            <w:r>
              <w:rPr>
                <w:rFonts w:ascii="Arial" w:eastAsia="Calibri" w:hAnsi="Arial"/>
                <w:sz w:val="18"/>
              </w:rPr>
              <w:t>Free space path loss</w:t>
            </w:r>
          </w:p>
        </w:tc>
        <w:tc>
          <w:tcPr>
            <w:tcW w:w="6373" w:type="dxa"/>
            <w:shd w:val="clear" w:color="auto" w:fill="auto"/>
          </w:tcPr>
          <w:p w14:paraId="15D2B7F3" w14:textId="77777777" w:rsidR="006F3B15" w:rsidRDefault="006F3B15" w:rsidP="00BB22A9">
            <w:pPr>
              <w:widowControl w:val="0"/>
              <w:jc w:val="center"/>
              <w:rPr>
                <w:rFonts w:ascii="Arial" w:eastAsia="Calibri" w:hAnsi="Arial"/>
                <w:sz w:val="18"/>
              </w:rPr>
            </w:pPr>
            <w:r>
              <w:rPr>
                <w:rFonts w:ascii="Arial" w:eastAsia="Calibri" w:hAnsi="Arial"/>
                <w:sz w:val="18"/>
              </w:rPr>
              <w:t>Equation (6.6-2) in [2]</w:t>
            </w:r>
          </w:p>
        </w:tc>
      </w:tr>
      <w:tr w:rsidR="006F3B15" w14:paraId="49323686" w14:textId="77777777" w:rsidTr="00BB22A9">
        <w:trPr>
          <w:jc w:val="center"/>
        </w:trPr>
        <w:tc>
          <w:tcPr>
            <w:tcW w:w="3256" w:type="dxa"/>
            <w:shd w:val="clear" w:color="auto" w:fill="auto"/>
          </w:tcPr>
          <w:p w14:paraId="05E9D29D" w14:textId="77777777" w:rsidR="006F3B15" w:rsidRDefault="006F3B15" w:rsidP="00BB22A9">
            <w:pPr>
              <w:widowControl w:val="0"/>
              <w:jc w:val="center"/>
              <w:rPr>
                <w:rFonts w:ascii="Arial" w:eastAsia="Calibri" w:hAnsi="Arial"/>
                <w:sz w:val="18"/>
              </w:rPr>
            </w:pPr>
            <w:r>
              <w:rPr>
                <w:rFonts w:ascii="Arial" w:eastAsia="Calibri" w:hAnsi="Arial"/>
                <w:sz w:val="18"/>
              </w:rPr>
              <w:t>Terminal RF parameters</w:t>
            </w:r>
          </w:p>
        </w:tc>
        <w:tc>
          <w:tcPr>
            <w:tcW w:w="6373" w:type="dxa"/>
            <w:shd w:val="clear" w:color="auto" w:fill="auto"/>
          </w:tcPr>
          <w:p w14:paraId="76417BAB" w14:textId="77777777" w:rsidR="006F3B15" w:rsidRDefault="006F3B15" w:rsidP="00BB22A9">
            <w:pPr>
              <w:widowControl w:val="0"/>
              <w:jc w:val="center"/>
              <w:rPr>
                <w:rFonts w:ascii="Arial" w:eastAsia="游明朝" w:hAnsi="Arial"/>
                <w:sz w:val="18"/>
              </w:rPr>
            </w:pPr>
            <w:r>
              <w:rPr>
                <w:rFonts w:ascii="Arial" w:eastAsia="游明朝" w:hAnsi="Arial" w:hint="eastAsia"/>
                <w:color w:val="FF0000"/>
                <w:sz w:val="18"/>
              </w:rPr>
              <w:t>F</w:t>
            </w:r>
            <w:r>
              <w:rPr>
                <w:rFonts w:ascii="Arial" w:eastAsia="游明朝" w:hAnsi="Arial"/>
                <w:color w:val="FF0000"/>
                <w:sz w:val="18"/>
              </w:rPr>
              <w:t>FS</w:t>
            </w:r>
          </w:p>
        </w:tc>
      </w:tr>
      <w:tr w:rsidR="006F3B15" w14:paraId="13DEED1C" w14:textId="77777777" w:rsidTr="00BB22A9">
        <w:trPr>
          <w:jc w:val="center"/>
        </w:trPr>
        <w:tc>
          <w:tcPr>
            <w:tcW w:w="3256" w:type="dxa"/>
            <w:shd w:val="clear" w:color="auto" w:fill="auto"/>
          </w:tcPr>
          <w:p w14:paraId="26627FA2" w14:textId="77777777" w:rsidR="006F3B15" w:rsidRDefault="006F3B15" w:rsidP="00BB22A9">
            <w:pPr>
              <w:widowControl w:val="0"/>
              <w:jc w:val="center"/>
              <w:rPr>
                <w:rFonts w:ascii="Arial" w:eastAsia="Calibri" w:hAnsi="Arial"/>
                <w:sz w:val="18"/>
              </w:rPr>
            </w:pPr>
            <w:r>
              <w:rPr>
                <w:rFonts w:ascii="Arial" w:eastAsia="Calibri" w:hAnsi="Arial"/>
                <w:sz w:val="18"/>
              </w:rPr>
              <w:t>Satellite RF parameters</w:t>
            </w:r>
          </w:p>
        </w:tc>
        <w:tc>
          <w:tcPr>
            <w:tcW w:w="6373" w:type="dxa"/>
            <w:shd w:val="clear" w:color="auto" w:fill="auto"/>
          </w:tcPr>
          <w:p w14:paraId="2BC7323C" w14:textId="77777777" w:rsidR="006F3B15" w:rsidRDefault="006F3B15" w:rsidP="00BB22A9">
            <w:pPr>
              <w:widowControl w:val="0"/>
              <w:jc w:val="center"/>
              <w:rPr>
                <w:rFonts w:ascii="Arial" w:eastAsia="游明朝" w:hAnsi="Arial"/>
                <w:sz w:val="18"/>
              </w:rPr>
            </w:pPr>
            <w:r>
              <w:rPr>
                <w:rFonts w:ascii="Arial" w:eastAsia="游明朝" w:hAnsi="Arial" w:hint="eastAsia"/>
                <w:color w:val="FF0000"/>
                <w:sz w:val="18"/>
              </w:rPr>
              <w:t>F</w:t>
            </w:r>
            <w:r>
              <w:rPr>
                <w:rFonts w:ascii="Arial" w:eastAsia="游明朝" w:hAnsi="Arial"/>
                <w:color w:val="FF0000"/>
                <w:sz w:val="18"/>
              </w:rPr>
              <w:t>FS</w:t>
            </w:r>
          </w:p>
        </w:tc>
      </w:tr>
      <w:tr w:rsidR="006F3B15" w14:paraId="687AC439" w14:textId="77777777" w:rsidTr="00BB22A9">
        <w:trPr>
          <w:jc w:val="center"/>
        </w:trPr>
        <w:tc>
          <w:tcPr>
            <w:tcW w:w="3256" w:type="dxa"/>
            <w:shd w:val="clear" w:color="auto" w:fill="auto"/>
          </w:tcPr>
          <w:p w14:paraId="6A3AFF52" w14:textId="77777777" w:rsidR="006F3B15" w:rsidRDefault="006F3B15" w:rsidP="00BB22A9">
            <w:pPr>
              <w:widowControl w:val="0"/>
              <w:jc w:val="center"/>
              <w:rPr>
                <w:rFonts w:ascii="Arial" w:eastAsia="Calibri" w:hAnsi="Arial"/>
                <w:sz w:val="18"/>
              </w:rPr>
            </w:pPr>
            <w:r>
              <w:rPr>
                <w:rFonts w:ascii="Arial" w:eastAsia="Calibri" w:hAnsi="Arial"/>
                <w:sz w:val="18"/>
              </w:rPr>
              <w:t>Polarization loss</w:t>
            </w:r>
          </w:p>
        </w:tc>
        <w:tc>
          <w:tcPr>
            <w:tcW w:w="6373" w:type="dxa"/>
            <w:shd w:val="clear" w:color="auto" w:fill="auto"/>
          </w:tcPr>
          <w:p w14:paraId="7461D6CF" w14:textId="77777777" w:rsidR="006F3B15" w:rsidRDefault="006F3B15" w:rsidP="00BB22A9">
            <w:pPr>
              <w:widowControl w:val="0"/>
              <w:jc w:val="center"/>
              <w:rPr>
                <w:rFonts w:ascii="Arial" w:eastAsia="游明朝" w:hAnsi="Arial"/>
                <w:color w:val="FF0000"/>
                <w:sz w:val="18"/>
              </w:rPr>
            </w:pPr>
            <w:r>
              <w:rPr>
                <w:rFonts w:ascii="Arial" w:eastAsia="游明朝" w:hAnsi="Arial" w:hint="eastAsia"/>
                <w:color w:val="FF0000"/>
                <w:sz w:val="18"/>
              </w:rPr>
              <w:t>F</w:t>
            </w:r>
            <w:r>
              <w:rPr>
                <w:rFonts w:ascii="Arial" w:eastAsia="游明朝" w:hAnsi="Arial"/>
                <w:color w:val="FF0000"/>
                <w:sz w:val="18"/>
              </w:rPr>
              <w:t>FS</w:t>
            </w:r>
          </w:p>
        </w:tc>
      </w:tr>
      <w:tr w:rsidR="006F3B15" w14:paraId="2BF4CAA0" w14:textId="77777777" w:rsidTr="00BB22A9">
        <w:trPr>
          <w:jc w:val="center"/>
        </w:trPr>
        <w:tc>
          <w:tcPr>
            <w:tcW w:w="3256" w:type="dxa"/>
            <w:shd w:val="clear" w:color="auto" w:fill="auto"/>
          </w:tcPr>
          <w:p w14:paraId="48C6B6D1" w14:textId="77777777" w:rsidR="006F3B15" w:rsidRDefault="006F3B15" w:rsidP="00BB22A9">
            <w:pPr>
              <w:widowControl w:val="0"/>
              <w:jc w:val="center"/>
              <w:rPr>
                <w:rFonts w:ascii="Arial" w:eastAsia="Calibri" w:hAnsi="Arial"/>
                <w:sz w:val="18"/>
              </w:rPr>
            </w:pPr>
            <w:r>
              <w:rPr>
                <w:rFonts w:ascii="Arial" w:eastAsia="Calibri" w:hAnsi="Arial"/>
                <w:sz w:val="18"/>
              </w:rPr>
              <w:t>Outcome</w:t>
            </w:r>
          </w:p>
        </w:tc>
        <w:tc>
          <w:tcPr>
            <w:tcW w:w="6373" w:type="dxa"/>
            <w:shd w:val="clear" w:color="auto" w:fill="auto"/>
          </w:tcPr>
          <w:p w14:paraId="0A60504A" w14:textId="77777777" w:rsidR="006F3B15" w:rsidRDefault="006F3B15" w:rsidP="00BB22A9">
            <w:pPr>
              <w:widowControl w:val="0"/>
              <w:jc w:val="center"/>
              <w:rPr>
                <w:rFonts w:ascii="Arial" w:eastAsia="Calibri" w:hAnsi="Arial"/>
                <w:sz w:val="18"/>
              </w:rPr>
            </w:pPr>
            <w:r>
              <w:rPr>
                <w:rFonts w:ascii="Arial" w:eastAsia="Calibri" w:hAnsi="Arial"/>
                <w:sz w:val="18"/>
              </w:rPr>
              <w:t>CNR</w:t>
            </w:r>
          </w:p>
        </w:tc>
      </w:tr>
      <w:tr w:rsidR="006F3B15" w14:paraId="30A4EC52" w14:textId="77777777" w:rsidTr="00BB22A9">
        <w:trPr>
          <w:jc w:val="center"/>
        </w:trPr>
        <w:tc>
          <w:tcPr>
            <w:tcW w:w="9629" w:type="dxa"/>
            <w:gridSpan w:val="2"/>
            <w:shd w:val="clear" w:color="auto" w:fill="auto"/>
          </w:tcPr>
          <w:p w14:paraId="690E2840" w14:textId="77777777" w:rsidR="006F3B15" w:rsidRDefault="006F3B15" w:rsidP="00BB22A9">
            <w:pPr>
              <w:widowControl w:val="0"/>
              <w:numPr>
                <w:ilvl w:val="0"/>
                <w:numId w:val="1"/>
              </w:numPr>
              <w:tabs>
                <w:tab w:val="clear" w:pos="360"/>
              </w:tabs>
              <w:ind w:left="851" w:hanging="851"/>
              <w:rPr>
                <w:rFonts w:ascii="Arial" w:eastAsia="Calibri" w:hAnsi="Arial"/>
                <w:sz w:val="18"/>
              </w:rPr>
            </w:pPr>
            <w:r>
              <w:rPr>
                <w:rFonts w:ascii="Arial" w:eastAsia="Calibri" w:hAnsi="Arial"/>
                <w:sz w:val="18"/>
              </w:rPr>
              <w:t>NOTE 1:</w:t>
            </w:r>
            <w:r>
              <w:rPr>
                <w:rFonts w:ascii="Arial" w:eastAsia="Calibri" w:hAnsi="Arial"/>
                <w:sz w:val="18"/>
              </w:rPr>
              <w:tab/>
              <w:t xml:space="preserve">Based on P3 curve for 1% of time from Figure 6.6.6.1.4-1 of </w:t>
            </w:r>
            <w:r>
              <w:rPr>
                <w:rFonts w:ascii="Arial" w:eastAsia="游明朝" w:hAnsi="Arial"/>
                <w:sz w:val="18"/>
              </w:rPr>
              <w:t>[2]</w:t>
            </w:r>
            <w:r>
              <w:rPr>
                <w:rFonts w:ascii="Arial" w:eastAsia="Calibri" w:hAnsi="Arial"/>
                <w:sz w:val="18"/>
              </w:rPr>
              <w:t xml:space="preserve"> after frequency scaling.</w:t>
            </w:r>
          </w:p>
          <w:p w14:paraId="5F2B0E11" w14:textId="77777777" w:rsidR="006F3B15" w:rsidRDefault="006F3B15" w:rsidP="00BB22A9">
            <w:pPr>
              <w:widowControl w:val="0"/>
              <w:numPr>
                <w:ilvl w:val="0"/>
                <w:numId w:val="1"/>
              </w:numPr>
              <w:tabs>
                <w:tab w:val="clear" w:pos="360"/>
              </w:tabs>
              <w:ind w:left="851" w:hanging="851"/>
              <w:rPr>
                <w:rFonts w:ascii="Arial" w:eastAsia="Calibri" w:hAnsi="Arial"/>
                <w:sz w:val="18"/>
              </w:rPr>
            </w:pPr>
            <w:r>
              <w:rPr>
                <w:rFonts w:ascii="Arial" w:eastAsia="Calibri" w:hAnsi="Arial"/>
                <w:noProof/>
                <w:sz w:val="18"/>
                <w:lang w:val="en-US" w:eastAsia="ko-KR"/>
              </w:rPr>
              <w:drawing>
                <wp:inline distT="0" distB="0" distL="0" distR="0" wp14:anchorId="28F4D136" wp14:editId="530AD5EA">
                  <wp:extent cx="3524250" cy="260350"/>
                  <wp:effectExtent l="0" t="0" r="0" b="635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524250" cy="260350"/>
                          </a:xfrm>
                          <a:prstGeom prst="rect">
                            <a:avLst/>
                          </a:prstGeom>
                          <a:noFill/>
                          <a:ln>
                            <a:noFill/>
                          </a:ln>
                        </pic:spPr>
                      </pic:pic>
                    </a:graphicData>
                  </a:graphic>
                </wp:inline>
              </w:drawing>
            </w:r>
            <w:r>
              <w:rPr>
                <w:rFonts w:ascii="Arial" w:eastAsia="Calibri" w:hAnsi="Arial"/>
                <w:sz w:val="18"/>
              </w:rPr>
              <w:t>dB</w:t>
            </w:r>
          </w:p>
          <w:p w14:paraId="11C794D2" w14:textId="77777777" w:rsidR="006F3B15" w:rsidRDefault="006F3B15" w:rsidP="00BB22A9">
            <w:pPr>
              <w:widowControl w:val="0"/>
              <w:numPr>
                <w:ilvl w:val="0"/>
                <w:numId w:val="1"/>
              </w:numPr>
              <w:tabs>
                <w:tab w:val="clear" w:pos="360"/>
              </w:tabs>
              <w:ind w:left="851" w:hanging="851"/>
              <w:rPr>
                <w:rFonts w:ascii="Arial" w:eastAsia="Calibri" w:hAnsi="Arial"/>
                <w:sz w:val="18"/>
              </w:rPr>
            </w:pPr>
            <w:r>
              <w:rPr>
                <w:rFonts w:ascii="Arial" w:eastAsia="游明朝" w:hAnsi="Arial" w:hint="eastAsia"/>
                <w:sz w:val="18"/>
              </w:rPr>
              <w:t>N</w:t>
            </w:r>
            <w:r>
              <w:rPr>
                <w:rFonts w:ascii="Arial" w:eastAsia="游明朝" w:hAnsi="Arial"/>
                <w:sz w:val="18"/>
              </w:rPr>
              <w:t>OTE 2:</w:t>
            </w:r>
            <w:r>
              <w:rPr>
                <w:rFonts w:ascii="Arial" w:eastAsia="Calibri" w:hAnsi="Arial"/>
                <w:sz w:val="18"/>
              </w:rPr>
              <w:t xml:space="preserve"> </w:t>
            </w:r>
            <w:r>
              <w:rPr>
                <w:rFonts w:ascii="Arial" w:eastAsia="Calibri" w:hAnsi="Arial"/>
                <w:sz w:val="18"/>
              </w:rPr>
              <w:tab/>
            </w:r>
            <w:r>
              <w:rPr>
                <w:rFonts w:ascii="Arial" w:eastAsia="游明朝" w:hAnsi="Arial"/>
                <w:sz w:val="18"/>
              </w:rPr>
              <w:t>[2] in this table is 3GPP TR 38.811 v15.2.0: "Study on New Radio (NR) to support non-terrestrial networks (Release 15)"</w:t>
            </w:r>
          </w:p>
        </w:tc>
      </w:tr>
    </w:tbl>
    <w:p w14:paraId="420AC9D3" w14:textId="77777777" w:rsidR="006F3B15" w:rsidRDefault="006F3B15" w:rsidP="006F3B15">
      <w:pPr>
        <w:spacing w:beforeLines="50" w:before="120" w:afterLines="50" w:after="120"/>
        <w:rPr>
          <w:sz w:val="22"/>
          <w:szCs w:val="18"/>
          <w:lang w:val="en-US"/>
        </w:rPr>
      </w:pPr>
    </w:p>
    <w:p w14:paraId="32ED7ACC"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4</w:t>
      </w:r>
      <w:r>
        <w:rPr>
          <w:rFonts w:ascii="Arial" w:hAnsi="Arial"/>
          <w:b/>
          <w:vertAlign w:val="superscript"/>
          <w:lang w:val="en-US"/>
        </w:rPr>
        <w:t>th</w:t>
      </w:r>
      <w:r>
        <w:rPr>
          <w:rFonts w:ascii="Arial" w:hAnsi="Arial"/>
          <w:b/>
          <w:lang w:val="en-US"/>
        </w:rPr>
        <w:t xml:space="preserve"> round</w:t>
      </w:r>
    </w:p>
    <w:p w14:paraId="5B8CA11A" w14:textId="77777777" w:rsidR="006F3B15" w:rsidRDefault="006F3B15" w:rsidP="006F3B15">
      <w:pPr>
        <w:spacing w:beforeLines="50" w:before="120" w:afterLines="50" w:after="120"/>
        <w:rPr>
          <w:sz w:val="22"/>
          <w:szCs w:val="18"/>
          <w:lang w:val="en-US"/>
        </w:rPr>
      </w:pPr>
      <w:r>
        <w:rPr>
          <w:sz w:val="22"/>
          <w:szCs w:val="18"/>
          <w:lang w:val="en-US"/>
        </w:rPr>
        <w:t>FL think this proposal is a kind of stable, but FL added MEO altitude and updated target elevation angle. FL would like to suggest to have discussion via reflector.</w:t>
      </w:r>
    </w:p>
    <w:p w14:paraId="3D0D36BD" w14:textId="77777777" w:rsidR="006F3B15" w:rsidRDefault="006F3B15" w:rsidP="006F3B15">
      <w:pPr>
        <w:rPr>
          <w:b/>
          <w:sz w:val="22"/>
          <w:szCs w:val="18"/>
          <w:lang w:eastAsia="zh-CN"/>
        </w:rPr>
      </w:pPr>
      <w:r>
        <w:rPr>
          <w:b/>
          <w:sz w:val="22"/>
          <w:szCs w:val="18"/>
          <w:highlight w:val="yellow"/>
          <w:lang w:eastAsia="zh-CN"/>
        </w:rPr>
        <w:t>Proposal 3-1_v1</w:t>
      </w:r>
    </w:p>
    <w:p w14:paraId="3EF9D7C3" w14:textId="77777777" w:rsidR="006F3B15" w:rsidRDefault="006F3B15" w:rsidP="006F3B15">
      <w:pPr>
        <w:rPr>
          <w:sz w:val="22"/>
          <w:szCs w:val="18"/>
          <w:lang w:eastAsia="zh-CN"/>
        </w:rPr>
      </w:pPr>
      <w:r>
        <w:rPr>
          <w:sz w:val="22"/>
          <w:szCs w:val="18"/>
          <w:lang w:eastAsia="zh-CN"/>
        </w:rPr>
        <w:t>For link budget calculation, parameters in the following table is assumed.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373"/>
      </w:tblGrid>
      <w:tr w:rsidR="006F3B15" w14:paraId="6685A3FD" w14:textId="77777777" w:rsidTr="00BB22A9">
        <w:trPr>
          <w:jc w:val="center"/>
        </w:trPr>
        <w:tc>
          <w:tcPr>
            <w:tcW w:w="3256" w:type="dxa"/>
            <w:shd w:val="clear" w:color="auto" w:fill="auto"/>
          </w:tcPr>
          <w:p w14:paraId="11D72B49" w14:textId="77777777" w:rsidR="006F3B15" w:rsidRDefault="006F3B15" w:rsidP="00BB22A9">
            <w:pPr>
              <w:widowControl w:val="0"/>
              <w:jc w:val="center"/>
              <w:rPr>
                <w:rFonts w:ascii="Arial" w:eastAsia="Calibri" w:hAnsi="Arial"/>
                <w:sz w:val="18"/>
              </w:rPr>
            </w:pPr>
            <w:r>
              <w:rPr>
                <w:rFonts w:ascii="Arial" w:eastAsia="Calibri" w:hAnsi="Arial"/>
                <w:sz w:val="18"/>
              </w:rPr>
              <w:t>Parameters</w:t>
            </w:r>
          </w:p>
        </w:tc>
        <w:tc>
          <w:tcPr>
            <w:tcW w:w="6373" w:type="dxa"/>
            <w:shd w:val="clear" w:color="auto" w:fill="auto"/>
          </w:tcPr>
          <w:p w14:paraId="06A44206" w14:textId="77777777" w:rsidR="006F3B15" w:rsidRDefault="006F3B15" w:rsidP="00BB22A9">
            <w:pPr>
              <w:widowControl w:val="0"/>
              <w:jc w:val="center"/>
              <w:rPr>
                <w:rFonts w:ascii="Arial" w:eastAsia="Calibri" w:hAnsi="Arial"/>
                <w:sz w:val="18"/>
              </w:rPr>
            </w:pPr>
            <w:r>
              <w:rPr>
                <w:rFonts w:ascii="Arial" w:eastAsia="Calibri" w:hAnsi="Arial"/>
                <w:sz w:val="18"/>
              </w:rPr>
              <w:t>Notes</w:t>
            </w:r>
          </w:p>
        </w:tc>
      </w:tr>
      <w:tr w:rsidR="006F3B15" w14:paraId="1498AA16" w14:textId="77777777" w:rsidTr="00BB22A9">
        <w:trPr>
          <w:jc w:val="center"/>
        </w:trPr>
        <w:tc>
          <w:tcPr>
            <w:tcW w:w="3256" w:type="dxa"/>
            <w:shd w:val="clear" w:color="auto" w:fill="auto"/>
          </w:tcPr>
          <w:p w14:paraId="2FF10983" w14:textId="77777777" w:rsidR="006F3B15" w:rsidRDefault="006F3B15" w:rsidP="00BB22A9">
            <w:pPr>
              <w:widowControl w:val="0"/>
              <w:jc w:val="center"/>
              <w:rPr>
                <w:rFonts w:ascii="Arial" w:eastAsia="Calibri" w:hAnsi="Arial"/>
                <w:sz w:val="18"/>
              </w:rPr>
            </w:pPr>
            <w:r>
              <w:rPr>
                <w:rFonts w:ascii="Arial" w:eastAsia="Calibri" w:hAnsi="Arial"/>
                <w:sz w:val="18"/>
              </w:rPr>
              <w:lastRenderedPageBreak/>
              <w:t>Carrier frequency</w:t>
            </w:r>
          </w:p>
        </w:tc>
        <w:tc>
          <w:tcPr>
            <w:tcW w:w="6373" w:type="dxa"/>
            <w:shd w:val="clear" w:color="auto" w:fill="auto"/>
          </w:tcPr>
          <w:p w14:paraId="4D06AFF2" w14:textId="77777777" w:rsidR="006F3B15" w:rsidRDefault="006F3B15" w:rsidP="00BB22A9">
            <w:pPr>
              <w:widowControl w:val="0"/>
              <w:jc w:val="center"/>
              <w:rPr>
                <w:rFonts w:ascii="Arial" w:eastAsia="Calibri" w:hAnsi="Arial"/>
                <w:sz w:val="18"/>
              </w:rPr>
            </w:pPr>
            <w:r>
              <w:rPr>
                <w:rFonts w:ascii="Arial" w:eastAsia="Calibri" w:hAnsi="Arial"/>
                <w:sz w:val="18"/>
              </w:rPr>
              <w:t>2 GHz for DL and UL (S-band)</w:t>
            </w:r>
          </w:p>
        </w:tc>
      </w:tr>
      <w:tr w:rsidR="006F3B15" w14:paraId="1CCA9553" w14:textId="77777777" w:rsidTr="00BB22A9">
        <w:trPr>
          <w:jc w:val="center"/>
        </w:trPr>
        <w:tc>
          <w:tcPr>
            <w:tcW w:w="3256" w:type="dxa"/>
            <w:shd w:val="clear" w:color="auto" w:fill="auto"/>
          </w:tcPr>
          <w:p w14:paraId="3FC1D94C" w14:textId="77777777" w:rsidR="006F3B15" w:rsidRDefault="006F3B15" w:rsidP="00BB22A9">
            <w:pPr>
              <w:widowControl w:val="0"/>
              <w:jc w:val="center"/>
              <w:rPr>
                <w:rFonts w:ascii="Arial" w:eastAsia="Calibri" w:hAnsi="Arial"/>
                <w:sz w:val="18"/>
              </w:rPr>
            </w:pPr>
            <w:r>
              <w:rPr>
                <w:rFonts w:ascii="Arial" w:eastAsia="Calibri" w:hAnsi="Arial"/>
                <w:sz w:val="18"/>
              </w:rPr>
              <w:t>Channel bandwidth</w:t>
            </w:r>
          </w:p>
        </w:tc>
        <w:tc>
          <w:tcPr>
            <w:tcW w:w="6373" w:type="dxa"/>
            <w:shd w:val="clear" w:color="auto" w:fill="auto"/>
          </w:tcPr>
          <w:p w14:paraId="0ABA0125" w14:textId="77777777" w:rsidR="006F3B15" w:rsidRDefault="006F3B15" w:rsidP="00BB22A9">
            <w:pPr>
              <w:widowControl w:val="0"/>
              <w:jc w:val="center"/>
              <w:rPr>
                <w:rFonts w:ascii="Arial" w:eastAsia="游明朝" w:hAnsi="Arial"/>
                <w:sz w:val="18"/>
              </w:rPr>
            </w:pPr>
            <w:r>
              <w:rPr>
                <w:rFonts w:ascii="Arial" w:eastAsia="游明朝" w:hAnsi="Arial" w:hint="eastAsia"/>
                <w:color w:val="FF0000"/>
                <w:sz w:val="18"/>
              </w:rPr>
              <w:t>F</w:t>
            </w:r>
            <w:r>
              <w:rPr>
                <w:rFonts w:ascii="Arial" w:eastAsia="游明朝" w:hAnsi="Arial"/>
                <w:color w:val="FF0000"/>
                <w:sz w:val="18"/>
              </w:rPr>
              <w:t>FS</w:t>
            </w:r>
          </w:p>
        </w:tc>
      </w:tr>
      <w:tr w:rsidR="006F3B15" w14:paraId="14674D59" w14:textId="77777777" w:rsidTr="00BB22A9">
        <w:trPr>
          <w:jc w:val="center"/>
        </w:trPr>
        <w:tc>
          <w:tcPr>
            <w:tcW w:w="3256" w:type="dxa"/>
            <w:shd w:val="clear" w:color="auto" w:fill="auto"/>
          </w:tcPr>
          <w:p w14:paraId="22CF636D" w14:textId="77777777" w:rsidR="006F3B15" w:rsidRDefault="006F3B15" w:rsidP="00BB22A9">
            <w:pPr>
              <w:widowControl w:val="0"/>
              <w:jc w:val="center"/>
              <w:rPr>
                <w:rFonts w:ascii="Arial" w:eastAsia="Calibri" w:hAnsi="Arial"/>
                <w:sz w:val="18"/>
                <w:lang w:eastAsia="zh-CN"/>
              </w:rPr>
            </w:pPr>
            <w:r>
              <w:rPr>
                <w:rFonts w:ascii="Arial" w:eastAsia="Calibri" w:hAnsi="Arial"/>
                <w:sz w:val="18"/>
                <w:lang w:eastAsia="zh-CN"/>
              </w:rPr>
              <w:t>Satellite altitude</w:t>
            </w:r>
          </w:p>
        </w:tc>
        <w:tc>
          <w:tcPr>
            <w:tcW w:w="6373" w:type="dxa"/>
            <w:shd w:val="clear" w:color="auto" w:fill="auto"/>
          </w:tcPr>
          <w:p w14:paraId="09261103" w14:textId="77777777" w:rsidR="006F3B15" w:rsidRDefault="006F3B15" w:rsidP="00BB22A9">
            <w:pPr>
              <w:widowControl w:val="0"/>
              <w:jc w:val="center"/>
              <w:rPr>
                <w:rFonts w:ascii="Arial" w:eastAsia="Calibri" w:hAnsi="Arial"/>
                <w:sz w:val="18"/>
                <w:lang w:eastAsia="zh-CN"/>
              </w:rPr>
            </w:pPr>
            <w:r>
              <w:rPr>
                <w:rFonts w:ascii="Arial" w:eastAsia="Calibri" w:hAnsi="Arial"/>
                <w:sz w:val="18"/>
                <w:lang w:eastAsia="zh-CN"/>
              </w:rPr>
              <w:t xml:space="preserve">600 km, 1200 km, </w:t>
            </w:r>
            <w:r>
              <w:rPr>
                <w:rFonts w:ascii="Arial" w:eastAsia="Calibri" w:hAnsi="Arial"/>
                <w:color w:val="0070C0"/>
                <w:sz w:val="18"/>
                <w:lang w:eastAsia="zh-CN"/>
              </w:rPr>
              <w:t>10000 km,</w:t>
            </w:r>
            <w:r>
              <w:rPr>
                <w:rFonts w:ascii="Arial" w:eastAsia="Calibri" w:hAnsi="Arial"/>
                <w:sz w:val="18"/>
                <w:lang w:eastAsia="zh-CN"/>
              </w:rPr>
              <w:t xml:space="preserve"> 35786 km</w:t>
            </w:r>
          </w:p>
        </w:tc>
      </w:tr>
      <w:tr w:rsidR="006F3B15" w14:paraId="1040249B" w14:textId="77777777" w:rsidTr="00BB22A9">
        <w:trPr>
          <w:jc w:val="center"/>
        </w:trPr>
        <w:tc>
          <w:tcPr>
            <w:tcW w:w="3256" w:type="dxa"/>
            <w:shd w:val="clear" w:color="auto" w:fill="auto"/>
          </w:tcPr>
          <w:p w14:paraId="5A0F1E15" w14:textId="77777777" w:rsidR="006F3B15" w:rsidRDefault="006F3B15" w:rsidP="00BB22A9">
            <w:pPr>
              <w:widowControl w:val="0"/>
              <w:jc w:val="center"/>
              <w:rPr>
                <w:rFonts w:ascii="Arial" w:eastAsia="Calibri" w:hAnsi="Arial"/>
                <w:sz w:val="18"/>
                <w:lang w:eastAsia="zh-CN"/>
              </w:rPr>
            </w:pPr>
            <w:r>
              <w:rPr>
                <w:rFonts w:ascii="Arial" w:eastAsia="Calibri" w:hAnsi="Arial"/>
                <w:sz w:val="18"/>
              </w:rPr>
              <w:t>Target elevation angle</w:t>
            </w:r>
          </w:p>
        </w:tc>
        <w:tc>
          <w:tcPr>
            <w:tcW w:w="6373" w:type="dxa"/>
            <w:shd w:val="clear" w:color="auto" w:fill="auto"/>
          </w:tcPr>
          <w:p w14:paraId="1101E1CD" w14:textId="77777777" w:rsidR="006F3B15" w:rsidRDefault="006F3B15" w:rsidP="00BB22A9">
            <w:pPr>
              <w:widowControl w:val="0"/>
              <w:jc w:val="center"/>
              <w:rPr>
                <w:rFonts w:ascii="Arial" w:eastAsia="Calibri" w:hAnsi="Arial"/>
                <w:sz w:val="18"/>
                <w:lang w:eastAsia="zh-CN"/>
              </w:rPr>
            </w:pPr>
            <w:r>
              <w:rPr>
                <w:rFonts w:ascii="Arial" w:eastAsia="Calibri" w:hAnsi="Arial"/>
                <w:color w:val="FF0000"/>
                <w:sz w:val="18"/>
              </w:rPr>
              <w:t>[</w:t>
            </w:r>
            <w:r>
              <w:rPr>
                <w:rFonts w:ascii="Arial" w:eastAsia="Calibri" w:hAnsi="Arial"/>
                <w:sz w:val="18"/>
              </w:rPr>
              <w:t>30</w:t>
            </w:r>
            <w:r>
              <w:rPr>
                <w:rFonts w:ascii="Arial" w:eastAsia="Calibri" w:hAnsi="Arial"/>
                <w:sz w:val="18"/>
              </w:rPr>
              <w:sym w:font="Symbol" w:char="F0B0"/>
            </w:r>
            <w:r>
              <w:rPr>
                <w:rFonts w:ascii="Arial" w:eastAsia="Calibri" w:hAnsi="Arial"/>
                <w:sz w:val="18"/>
              </w:rPr>
              <w:t xml:space="preserve"> (LEO), 12.5</w:t>
            </w:r>
            <w:r>
              <w:rPr>
                <w:rFonts w:ascii="Arial" w:eastAsia="Calibri" w:hAnsi="Arial"/>
                <w:sz w:val="18"/>
              </w:rPr>
              <w:sym w:font="Symbol" w:char="F0B0"/>
            </w:r>
            <w:r>
              <w:rPr>
                <w:rFonts w:ascii="Arial" w:eastAsia="Calibri" w:hAnsi="Arial"/>
                <w:sz w:val="18"/>
              </w:rPr>
              <w:t xml:space="preserve"> (GEO-Set 1) , 20° (GEO –Set 2), </w:t>
            </w:r>
            <w:r>
              <w:rPr>
                <w:rFonts w:ascii="Arial" w:eastAsia="Calibri" w:hAnsi="Arial"/>
                <w:color w:val="0070C0"/>
                <w:sz w:val="18"/>
              </w:rPr>
              <w:t>30</w:t>
            </w:r>
            <w:r>
              <w:rPr>
                <w:rFonts w:ascii="Arial" w:eastAsia="Calibri" w:hAnsi="Arial"/>
                <w:sz w:val="18"/>
              </w:rPr>
              <w:t>° (MEO)</w:t>
            </w:r>
            <w:r>
              <w:rPr>
                <w:rFonts w:ascii="Arial" w:eastAsia="Calibri" w:hAnsi="Arial"/>
                <w:color w:val="FF0000"/>
                <w:sz w:val="18"/>
              </w:rPr>
              <w:t>]</w:t>
            </w:r>
          </w:p>
        </w:tc>
      </w:tr>
      <w:tr w:rsidR="006F3B15" w14:paraId="2C6AB496" w14:textId="77777777" w:rsidTr="00BB22A9">
        <w:trPr>
          <w:jc w:val="center"/>
        </w:trPr>
        <w:tc>
          <w:tcPr>
            <w:tcW w:w="3256" w:type="dxa"/>
            <w:shd w:val="clear" w:color="auto" w:fill="auto"/>
          </w:tcPr>
          <w:p w14:paraId="07C90B74" w14:textId="77777777" w:rsidR="006F3B15" w:rsidRDefault="006F3B15" w:rsidP="00BB22A9">
            <w:pPr>
              <w:widowControl w:val="0"/>
              <w:jc w:val="center"/>
              <w:rPr>
                <w:rFonts w:ascii="Arial" w:eastAsia="Calibri" w:hAnsi="Arial"/>
                <w:sz w:val="18"/>
                <w:lang w:eastAsia="zh-CN"/>
              </w:rPr>
            </w:pPr>
            <w:r>
              <w:rPr>
                <w:rFonts w:ascii="Arial" w:eastAsia="Calibri" w:hAnsi="Arial"/>
                <w:sz w:val="18"/>
                <w:lang w:eastAsia="zh-CN"/>
              </w:rPr>
              <w:t>Atmospheric loss</w:t>
            </w:r>
          </w:p>
        </w:tc>
        <w:tc>
          <w:tcPr>
            <w:tcW w:w="6373" w:type="dxa"/>
            <w:shd w:val="clear" w:color="auto" w:fill="auto"/>
          </w:tcPr>
          <w:p w14:paraId="46C91D02" w14:textId="77777777" w:rsidR="006F3B15" w:rsidRDefault="006F3B15" w:rsidP="00BB22A9">
            <w:pPr>
              <w:widowControl w:val="0"/>
              <w:jc w:val="center"/>
              <w:rPr>
                <w:rFonts w:ascii="Arial" w:eastAsia="Calibri" w:hAnsi="Arial"/>
                <w:sz w:val="18"/>
                <w:lang w:eastAsia="zh-CN"/>
              </w:rPr>
            </w:pPr>
            <w:r>
              <w:rPr>
                <w:rFonts w:ascii="Arial" w:eastAsia="Calibri" w:hAnsi="Arial"/>
                <w:sz w:val="18"/>
                <w:lang w:eastAsia="zh-CN"/>
              </w:rPr>
              <w:t>Equation (6.6-8) in [2]</w:t>
            </w:r>
          </w:p>
        </w:tc>
      </w:tr>
      <w:tr w:rsidR="006F3B15" w14:paraId="6AE7EF04" w14:textId="77777777" w:rsidTr="00BB22A9">
        <w:trPr>
          <w:jc w:val="center"/>
        </w:trPr>
        <w:tc>
          <w:tcPr>
            <w:tcW w:w="3256" w:type="dxa"/>
            <w:shd w:val="clear" w:color="auto" w:fill="auto"/>
          </w:tcPr>
          <w:p w14:paraId="149EB6B0" w14:textId="77777777" w:rsidR="006F3B15" w:rsidRDefault="006F3B15" w:rsidP="00BB22A9">
            <w:pPr>
              <w:widowControl w:val="0"/>
              <w:jc w:val="center"/>
              <w:rPr>
                <w:rFonts w:ascii="Arial" w:eastAsia="Calibri" w:hAnsi="Arial"/>
                <w:sz w:val="18"/>
                <w:lang w:eastAsia="zh-CN"/>
              </w:rPr>
            </w:pPr>
            <w:r>
              <w:rPr>
                <w:rFonts w:ascii="Arial" w:eastAsia="Calibri" w:hAnsi="Arial"/>
                <w:sz w:val="18"/>
                <w:lang w:eastAsia="zh-CN"/>
              </w:rPr>
              <w:t>Shadowing margin</w:t>
            </w:r>
          </w:p>
        </w:tc>
        <w:tc>
          <w:tcPr>
            <w:tcW w:w="6373" w:type="dxa"/>
            <w:shd w:val="clear" w:color="auto" w:fill="auto"/>
          </w:tcPr>
          <w:p w14:paraId="27D32966" w14:textId="77777777" w:rsidR="006F3B15" w:rsidRDefault="006F3B15" w:rsidP="00BB22A9">
            <w:pPr>
              <w:widowControl w:val="0"/>
              <w:jc w:val="center"/>
              <w:rPr>
                <w:rFonts w:ascii="Arial" w:eastAsia="Calibri" w:hAnsi="Arial"/>
                <w:sz w:val="18"/>
                <w:lang w:eastAsia="zh-CN"/>
              </w:rPr>
            </w:pPr>
            <w:r>
              <w:rPr>
                <w:rFonts w:ascii="Arial" w:eastAsia="Calibri" w:hAnsi="Arial"/>
                <w:sz w:val="18"/>
                <w:lang w:eastAsia="zh-CN"/>
              </w:rPr>
              <w:t>3 dB</w:t>
            </w:r>
          </w:p>
        </w:tc>
      </w:tr>
      <w:tr w:rsidR="006F3B15" w14:paraId="609D0B37" w14:textId="77777777" w:rsidTr="00BB22A9">
        <w:trPr>
          <w:jc w:val="center"/>
        </w:trPr>
        <w:tc>
          <w:tcPr>
            <w:tcW w:w="3256" w:type="dxa"/>
            <w:shd w:val="clear" w:color="auto" w:fill="auto"/>
          </w:tcPr>
          <w:p w14:paraId="5EC958CC" w14:textId="77777777" w:rsidR="006F3B15" w:rsidRDefault="006F3B15" w:rsidP="00BB22A9">
            <w:pPr>
              <w:widowControl w:val="0"/>
              <w:jc w:val="center"/>
              <w:rPr>
                <w:rFonts w:ascii="Arial" w:eastAsia="Calibri" w:hAnsi="Arial"/>
                <w:sz w:val="18"/>
              </w:rPr>
            </w:pPr>
            <w:r>
              <w:rPr>
                <w:rFonts w:ascii="Arial" w:eastAsia="Calibri" w:hAnsi="Arial"/>
                <w:sz w:val="18"/>
              </w:rPr>
              <w:t>Scintillation loss</w:t>
            </w:r>
          </w:p>
        </w:tc>
        <w:tc>
          <w:tcPr>
            <w:tcW w:w="6373" w:type="dxa"/>
            <w:shd w:val="clear" w:color="auto" w:fill="auto"/>
          </w:tcPr>
          <w:p w14:paraId="6D607D1F" w14:textId="77777777" w:rsidR="006F3B15" w:rsidRDefault="006F3B15" w:rsidP="00BB22A9">
            <w:pPr>
              <w:widowControl w:val="0"/>
              <w:jc w:val="center"/>
              <w:rPr>
                <w:rFonts w:ascii="Arial" w:eastAsia="Calibri" w:hAnsi="Arial"/>
                <w:sz w:val="18"/>
              </w:rPr>
            </w:pPr>
            <w:r>
              <w:rPr>
                <w:rFonts w:ascii="Arial" w:eastAsia="Calibri" w:hAnsi="Arial"/>
                <w:sz w:val="18"/>
              </w:rPr>
              <w:t xml:space="preserve">Section 6.6.6 in </w:t>
            </w:r>
            <w:r>
              <w:rPr>
                <w:rFonts w:ascii="Arial" w:eastAsia="游明朝" w:hAnsi="Arial"/>
                <w:sz w:val="18"/>
              </w:rPr>
              <w:t>[2]</w:t>
            </w:r>
          </w:p>
          <w:p w14:paraId="29AD077F"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Ionospheric loss: </w:t>
            </w:r>
            <w:r>
              <w:rPr>
                <w:rFonts w:ascii="Arial" w:eastAsia="游明朝" w:hAnsi="Arial"/>
                <w:noProof/>
                <w:sz w:val="18"/>
                <w:lang w:val="en-US" w:eastAsia="ko-KR"/>
              </w:rPr>
              <w:drawing>
                <wp:inline distT="0" distB="0" distL="0" distR="0" wp14:anchorId="61BD4EEB" wp14:editId="36897034">
                  <wp:extent cx="234950" cy="23495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図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34950" cy="234950"/>
                          </a:xfrm>
                          <a:prstGeom prst="rect">
                            <a:avLst/>
                          </a:prstGeom>
                          <a:noFill/>
                          <a:ln>
                            <a:noFill/>
                          </a:ln>
                        </pic:spPr>
                      </pic:pic>
                    </a:graphicData>
                  </a:graphic>
                </wp:inline>
              </w:drawing>
            </w:r>
            <w:r>
              <w:rPr>
                <w:rFonts w:ascii="Arial" w:eastAsia="游明朝" w:hAnsi="Arial"/>
                <w:sz w:val="18"/>
              </w:rPr>
              <w:t>= 2.2 dB (note 1)</w:t>
            </w:r>
          </w:p>
          <w:p w14:paraId="6E056914" w14:textId="77777777" w:rsidR="006F3B15" w:rsidRDefault="006F3B15" w:rsidP="00BB22A9">
            <w:pPr>
              <w:widowControl w:val="0"/>
              <w:jc w:val="center"/>
              <w:rPr>
                <w:rFonts w:ascii="Arial" w:eastAsia="游明朝" w:hAnsi="Arial"/>
                <w:sz w:val="18"/>
              </w:rPr>
            </w:pPr>
            <w:r>
              <w:rPr>
                <w:rFonts w:ascii="Arial" w:eastAsia="游明朝" w:hAnsi="Arial"/>
                <w:sz w:val="18"/>
              </w:rPr>
              <w:t>Tropospheric loss: Table 6.6.6.2.1-1 of [2]</w:t>
            </w:r>
          </w:p>
        </w:tc>
      </w:tr>
      <w:tr w:rsidR="006F3B15" w14:paraId="31BBF165" w14:textId="77777777" w:rsidTr="00BB22A9">
        <w:trPr>
          <w:jc w:val="center"/>
        </w:trPr>
        <w:tc>
          <w:tcPr>
            <w:tcW w:w="3256" w:type="dxa"/>
            <w:shd w:val="clear" w:color="auto" w:fill="auto"/>
          </w:tcPr>
          <w:p w14:paraId="03C42D01" w14:textId="77777777" w:rsidR="006F3B15" w:rsidRDefault="006F3B15" w:rsidP="00BB22A9">
            <w:pPr>
              <w:widowControl w:val="0"/>
              <w:jc w:val="center"/>
              <w:rPr>
                <w:rFonts w:ascii="Arial" w:eastAsia="Calibri" w:hAnsi="Arial"/>
                <w:sz w:val="18"/>
              </w:rPr>
            </w:pPr>
            <w:r>
              <w:rPr>
                <w:rFonts w:ascii="Arial" w:eastAsia="Calibri" w:hAnsi="Arial"/>
                <w:sz w:val="18"/>
              </w:rPr>
              <w:t>Additional loss</w:t>
            </w:r>
          </w:p>
        </w:tc>
        <w:tc>
          <w:tcPr>
            <w:tcW w:w="6373" w:type="dxa"/>
            <w:shd w:val="clear" w:color="auto" w:fill="auto"/>
          </w:tcPr>
          <w:p w14:paraId="17FF21AF" w14:textId="77777777" w:rsidR="006F3B15" w:rsidRDefault="006F3B15" w:rsidP="00BB22A9">
            <w:pPr>
              <w:widowControl w:val="0"/>
              <w:jc w:val="center"/>
              <w:rPr>
                <w:rFonts w:ascii="Arial" w:eastAsia="Calibri" w:hAnsi="Arial"/>
                <w:sz w:val="18"/>
              </w:rPr>
            </w:pPr>
            <w:r>
              <w:rPr>
                <w:rFonts w:ascii="Arial" w:eastAsia="Calibri" w:hAnsi="Arial"/>
                <w:sz w:val="18"/>
              </w:rPr>
              <w:t>0 dB</w:t>
            </w:r>
          </w:p>
        </w:tc>
      </w:tr>
      <w:tr w:rsidR="006F3B15" w14:paraId="65A0A9B9" w14:textId="77777777" w:rsidTr="00BB22A9">
        <w:trPr>
          <w:jc w:val="center"/>
        </w:trPr>
        <w:tc>
          <w:tcPr>
            <w:tcW w:w="3256" w:type="dxa"/>
            <w:shd w:val="clear" w:color="auto" w:fill="auto"/>
          </w:tcPr>
          <w:p w14:paraId="122879B9" w14:textId="77777777" w:rsidR="006F3B15" w:rsidRDefault="006F3B15" w:rsidP="00BB22A9">
            <w:pPr>
              <w:widowControl w:val="0"/>
              <w:jc w:val="center"/>
              <w:rPr>
                <w:rFonts w:ascii="Arial" w:eastAsia="Calibri" w:hAnsi="Arial"/>
                <w:sz w:val="18"/>
              </w:rPr>
            </w:pPr>
            <w:r>
              <w:rPr>
                <w:rFonts w:ascii="Arial" w:eastAsia="Calibri" w:hAnsi="Arial"/>
                <w:sz w:val="18"/>
              </w:rPr>
              <w:t>Clear sky conditions</w:t>
            </w:r>
          </w:p>
        </w:tc>
        <w:tc>
          <w:tcPr>
            <w:tcW w:w="6373" w:type="dxa"/>
            <w:shd w:val="clear" w:color="auto" w:fill="auto"/>
          </w:tcPr>
          <w:p w14:paraId="35D2735E" w14:textId="77777777" w:rsidR="006F3B15" w:rsidRDefault="006F3B15" w:rsidP="00BB22A9">
            <w:pPr>
              <w:widowControl w:val="0"/>
              <w:jc w:val="center"/>
              <w:rPr>
                <w:rFonts w:ascii="Arial" w:eastAsia="Calibri" w:hAnsi="Arial"/>
                <w:sz w:val="18"/>
              </w:rPr>
            </w:pPr>
            <w:r>
              <w:rPr>
                <w:rFonts w:ascii="Arial" w:eastAsia="Calibri" w:hAnsi="Arial"/>
                <w:sz w:val="18"/>
              </w:rPr>
              <w:t>Yes</w:t>
            </w:r>
          </w:p>
        </w:tc>
      </w:tr>
      <w:tr w:rsidR="006F3B15" w14:paraId="480A02A7" w14:textId="77777777" w:rsidTr="00BB22A9">
        <w:trPr>
          <w:jc w:val="center"/>
        </w:trPr>
        <w:tc>
          <w:tcPr>
            <w:tcW w:w="3256" w:type="dxa"/>
            <w:shd w:val="clear" w:color="auto" w:fill="auto"/>
          </w:tcPr>
          <w:p w14:paraId="5F9C1079" w14:textId="77777777" w:rsidR="006F3B15" w:rsidRDefault="006F3B15" w:rsidP="00BB22A9">
            <w:pPr>
              <w:widowControl w:val="0"/>
              <w:jc w:val="center"/>
              <w:rPr>
                <w:rFonts w:ascii="Arial" w:eastAsia="Calibri" w:hAnsi="Arial"/>
                <w:sz w:val="18"/>
              </w:rPr>
            </w:pPr>
            <w:r>
              <w:rPr>
                <w:rFonts w:ascii="Arial" w:eastAsia="Calibri" w:hAnsi="Arial"/>
                <w:sz w:val="18"/>
              </w:rPr>
              <w:t>Satellite antenna polarization</w:t>
            </w:r>
          </w:p>
        </w:tc>
        <w:tc>
          <w:tcPr>
            <w:tcW w:w="6373" w:type="dxa"/>
            <w:shd w:val="clear" w:color="auto" w:fill="auto"/>
          </w:tcPr>
          <w:p w14:paraId="0130CBE0" w14:textId="77777777" w:rsidR="006F3B15" w:rsidRDefault="006F3B15" w:rsidP="00BB22A9">
            <w:pPr>
              <w:widowControl w:val="0"/>
              <w:jc w:val="center"/>
              <w:rPr>
                <w:rFonts w:ascii="Arial" w:eastAsia="Calibri" w:hAnsi="Arial"/>
                <w:sz w:val="18"/>
              </w:rPr>
            </w:pPr>
            <w:r>
              <w:rPr>
                <w:rFonts w:ascii="Arial" w:eastAsia="Calibri" w:hAnsi="Arial"/>
                <w:sz w:val="18"/>
              </w:rPr>
              <w:t>Circular polarization</w:t>
            </w:r>
          </w:p>
        </w:tc>
      </w:tr>
      <w:tr w:rsidR="006F3B15" w14:paraId="430267D4" w14:textId="77777777" w:rsidTr="00BB22A9">
        <w:trPr>
          <w:jc w:val="center"/>
        </w:trPr>
        <w:tc>
          <w:tcPr>
            <w:tcW w:w="3256" w:type="dxa"/>
            <w:shd w:val="clear" w:color="auto" w:fill="auto"/>
          </w:tcPr>
          <w:p w14:paraId="431495F0" w14:textId="77777777" w:rsidR="006F3B15" w:rsidRDefault="006F3B15" w:rsidP="00BB22A9">
            <w:pPr>
              <w:widowControl w:val="0"/>
              <w:jc w:val="center"/>
              <w:rPr>
                <w:rFonts w:ascii="Arial" w:eastAsia="Calibri" w:hAnsi="Arial"/>
                <w:sz w:val="18"/>
              </w:rPr>
            </w:pPr>
            <w:r>
              <w:rPr>
                <w:rFonts w:ascii="Arial" w:eastAsia="Calibri" w:hAnsi="Arial"/>
                <w:sz w:val="18"/>
              </w:rPr>
              <w:t>Terminal type</w:t>
            </w:r>
          </w:p>
        </w:tc>
        <w:tc>
          <w:tcPr>
            <w:tcW w:w="6373" w:type="dxa"/>
            <w:shd w:val="clear" w:color="auto" w:fill="auto"/>
          </w:tcPr>
          <w:p w14:paraId="07C8F241" w14:textId="77777777" w:rsidR="006F3B15" w:rsidRDefault="006F3B15" w:rsidP="00BB22A9">
            <w:pPr>
              <w:widowControl w:val="0"/>
              <w:jc w:val="center"/>
              <w:rPr>
                <w:rFonts w:ascii="Arial" w:eastAsia="游明朝" w:hAnsi="Arial"/>
                <w:sz w:val="18"/>
              </w:rPr>
            </w:pPr>
            <w:r>
              <w:rPr>
                <w:rFonts w:ascii="Arial" w:eastAsia="游明朝" w:hAnsi="Arial"/>
                <w:color w:val="FF0000"/>
                <w:sz w:val="18"/>
              </w:rPr>
              <w:t>[</w:t>
            </w:r>
            <w:r>
              <w:rPr>
                <w:rFonts w:ascii="Arial" w:eastAsia="游明朝" w:hAnsi="Arial"/>
                <w:sz w:val="18"/>
              </w:rPr>
              <w:t>S band: (M, N, P) = (1,1,2)</w:t>
            </w:r>
            <w:r>
              <w:rPr>
                <w:rFonts w:ascii="Arial" w:eastAsia="游明朝" w:hAnsi="Arial"/>
                <w:color w:val="FF0000"/>
                <w:sz w:val="18"/>
              </w:rPr>
              <w:t>]</w:t>
            </w:r>
          </w:p>
        </w:tc>
      </w:tr>
      <w:tr w:rsidR="006F3B15" w14:paraId="55053D85" w14:textId="77777777" w:rsidTr="00BB22A9">
        <w:trPr>
          <w:jc w:val="center"/>
        </w:trPr>
        <w:tc>
          <w:tcPr>
            <w:tcW w:w="3256" w:type="dxa"/>
            <w:shd w:val="clear" w:color="auto" w:fill="auto"/>
          </w:tcPr>
          <w:p w14:paraId="4E55FD0B" w14:textId="77777777" w:rsidR="006F3B15" w:rsidRDefault="006F3B15" w:rsidP="00BB22A9">
            <w:pPr>
              <w:widowControl w:val="0"/>
              <w:jc w:val="center"/>
              <w:rPr>
                <w:rFonts w:ascii="Arial" w:eastAsia="Calibri" w:hAnsi="Arial"/>
                <w:sz w:val="18"/>
              </w:rPr>
            </w:pPr>
            <w:r>
              <w:rPr>
                <w:rFonts w:ascii="Arial" w:eastAsia="Calibri" w:hAnsi="Arial"/>
                <w:sz w:val="18"/>
              </w:rPr>
              <w:t>Free space path loss</w:t>
            </w:r>
          </w:p>
        </w:tc>
        <w:tc>
          <w:tcPr>
            <w:tcW w:w="6373" w:type="dxa"/>
            <w:shd w:val="clear" w:color="auto" w:fill="auto"/>
          </w:tcPr>
          <w:p w14:paraId="53D95E58" w14:textId="77777777" w:rsidR="006F3B15" w:rsidRDefault="006F3B15" w:rsidP="00BB22A9">
            <w:pPr>
              <w:widowControl w:val="0"/>
              <w:jc w:val="center"/>
              <w:rPr>
                <w:rFonts w:ascii="Arial" w:eastAsia="Calibri" w:hAnsi="Arial"/>
                <w:sz w:val="18"/>
              </w:rPr>
            </w:pPr>
            <w:r>
              <w:rPr>
                <w:rFonts w:ascii="Arial" w:eastAsia="Calibri" w:hAnsi="Arial"/>
                <w:sz w:val="18"/>
              </w:rPr>
              <w:t>Equation (6.6-2) in [2]</w:t>
            </w:r>
          </w:p>
        </w:tc>
      </w:tr>
      <w:tr w:rsidR="006F3B15" w14:paraId="03CB37C1" w14:textId="77777777" w:rsidTr="00BB22A9">
        <w:trPr>
          <w:jc w:val="center"/>
        </w:trPr>
        <w:tc>
          <w:tcPr>
            <w:tcW w:w="3256" w:type="dxa"/>
            <w:shd w:val="clear" w:color="auto" w:fill="auto"/>
          </w:tcPr>
          <w:p w14:paraId="4515F234" w14:textId="77777777" w:rsidR="006F3B15" w:rsidRDefault="006F3B15" w:rsidP="00BB22A9">
            <w:pPr>
              <w:widowControl w:val="0"/>
              <w:jc w:val="center"/>
              <w:rPr>
                <w:rFonts w:ascii="Arial" w:eastAsia="Calibri" w:hAnsi="Arial"/>
                <w:sz w:val="18"/>
              </w:rPr>
            </w:pPr>
            <w:r>
              <w:rPr>
                <w:rFonts w:ascii="Arial" w:eastAsia="Calibri" w:hAnsi="Arial"/>
                <w:sz w:val="18"/>
              </w:rPr>
              <w:t>Terminal RF parameters</w:t>
            </w:r>
          </w:p>
        </w:tc>
        <w:tc>
          <w:tcPr>
            <w:tcW w:w="6373" w:type="dxa"/>
            <w:shd w:val="clear" w:color="auto" w:fill="auto"/>
          </w:tcPr>
          <w:p w14:paraId="75F99B64" w14:textId="77777777" w:rsidR="006F3B15" w:rsidRDefault="006F3B15" w:rsidP="00BB22A9">
            <w:pPr>
              <w:widowControl w:val="0"/>
              <w:jc w:val="center"/>
              <w:rPr>
                <w:rFonts w:ascii="Arial" w:eastAsia="游明朝" w:hAnsi="Arial"/>
                <w:sz w:val="18"/>
              </w:rPr>
            </w:pPr>
            <w:r>
              <w:rPr>
                <w:rFonts w:ascii="Arial" w:eastAsia="游明朝" w:hAnsi="Arial" w:hint="eastAsia"/>
                <w:color w:val="FF0000"/>
                <w:sz w:val="18"/>
              </w:rPr>
              <w:t>F</w:t>
            </w:r>
            <w:r>
              <w:rPr>
                <w:rFonts w:ascii="Arial" w:eastAsia="游明朝" w:hAnsi="Arial"/>
                <w:color w:val="FF0000"/>
                <w:sz w:val="18"/>
              </w:rPr>
              <w:t>FS</w:t>
            </w:r>
          </w:p>
        </w:tc>
      </w:tr>
      <w:tr w:rsidR="006F3B15" w14:paraId="64D3A99D" w14:textId="77777777" w:rsidTr="00BB22A9">
        <w:trPr>
          <w:jc w:val="center"/>
        </w:trPr>
        <w:tc>
          <w:tcPr>
            <w:tcW w:w="3256" w:type="dxa"/>
            <w:shd w:val="clear" w:color="auto" w:fill="auto"/>
          </w:tcPr>
          <w:p w14:paraId="2626944C" w14:textId="77777777" w:rsidR="006F3B15" w:rsidRDefault="006F3B15" w:rsidP="00BB22A9">
            <w:pPr>
              <w:widowControl w:val="0"/>
              <w:jc w:val="center"/>
              <w:rPr>
                <w:rFonts w:ascii="Arial" w:eastAsia="Calibri" w:hAnsi="Arial"/>
                <w:sz w:val="18"/>
              </w:rPr>
            </w:pPr>
            <w:r>
              <w:rPr>
                <w:rFonts w:ascii="Arial" w:eastAsia="Calibri" w:hAnsi="Arial"/>
                <w:sz w:val="18"/>
              </w:rPr>
              <w:t>Satellite RF parameters</w:t>
            </w:r>
          </w:p>
        </w:tc>
        <w:tc>
          <w:tcPr>
            <w:tcW w:w="6373" w:type="dxa"/>
            <w:shd w:val="clear" w:color="auto" w:fill="auto"/>
          </w:tcPr>
          <w:p w14:paraId="3113EF64" w14:textId="77777777" w:rsidR="006F3B15" w:rsidRDefault="006F3B15" w:rsidP="00BB22A9">
            <w:pPr>
              <w:widowControl w:val="0"/>
              <w:jc w:val="center"/>
              <w:rPr>
                <w:rFonts w:ascii="Arial" w:eastAsia="游明朝" w:hAnsi="Arial"/>
                <w:sz w:val="18"/>
              </w:rPr>
            </w:pPr>
            <w:r>
              <w:rPr>
                <w:rFonts w:ascii="Arial" w:eastAsia="游明朝" w:hAnsi="Arial" w:hint="eastAsia"/>
                <w:color w:val="FF0000"/>
                <w:sz w:val="18"/>
              </w:rPr>
              <w:t>F</w:t>
            </w:r>
            <w:r>
              <w:rPr>
                <w:rFonts w:ascii="Arial" w:eastAsia="游明朝" w:hAnsi="Arial"/>
                <w:color w:val="FF0000"/>
                <w:sz w:val="18"/>
              </w:rPr>
              <w:t>FS</w:t>
            </w:r>
          </w:p>
        </w:tc>
      </w:tr>
      <w:tr w:rsidR="006F3B15" w14:paraId="30B402A8" w14:textId="77777777" w:rsidTr="00BB22A9">
        <w:trPr>
          <w:jc w:val="center"/>
        </w:trPr>
        <w:tc>
          <w:tcPr>
            <w:tcW w:w="3256" w:type="dxa"/>
            <w:shd w:val="clear" w:color="auto" w:fill="auto"/>
          </w:tcPr>
          <w:p w14:paraId="271EE785" w14:textId="77777777" w:rsidR="006F3B15" w:rsidRDefault="006F3B15" w:rsidP="00BB22A9">
            <w:pPr>
              <w:widowControl w:val="0"/>
              <w:jc w:val="center"/>
              <w:rPr>
                <w:rFonts w:ascii="Arial" w:eastAsia="Calibri" w:hAnsi="Arial"/>
                <w:sz w:val="18"/>
              </w:rPr>
            </w:pPr>
            <w:r>
              <w:rPr>
                <w:rFonts w:ascii="Arial" w:eastAsia="Calibri" w:hAnsi="Arial"/>
                <w:sz w:val="18"/>
              </w:rPr>
              <w:t>Polarization loss</w:t>
            </w:r>
          </w:p>
        </w:tc>
        <w:tc>
          <w:tcPr>
            <w:tcW w:w="6373" w:type="dxa"/>
            <w:shd w:val="clear" w:color="auto" w:fill="auto"/>
          </w:tcPr>
          <w:p w14:paraId="67A499FA" w14:textId="77777777" w:rsidR="006F3B15" w:rsidRDefault="006F3B15" w:rsidP="00BB22A9">
            <w:pPr>
              <w:widowControl w:val="0"/>
              <w:jc w:val="center"/>
              <w:rPr>
                <w:rFonts w:ascii="Arial" w:eastAsia="游明朝" w:hAnsi="Arial"/>
                <w:color w:val="FF0000"/>
                <w:sz w:val="18"/>
              </w:rPr>
            </w:pPr>
            <w:r>
              <w:rPr>
                <w:rFonts w:ascii="Arial" w:eastAsia="游明朝" w:hAnsi="Arial" w:hint="eastAsia"/>
                <w:color w:val="FF0000"/>
                <w:sz w:val="18"/>
              </w:rPr>
              <w:t>F</w:t>
            </w:r>
            <w:r>
              <w:rPr>
                <w:rFonts w:ascii="Arial" w:eastAsia="游明朝" w:hAnsi="Arial"/>
                <w:color w:val="FF0000"/>
                <w:sz w:val="18"/>
              </w:rPr>
              <w:t>FS</w:t>
            </w:r>
          </w:p>
        </w:tc>
      </w:tr>
      <w:tr w:rsidR="006F3B15" w14:paraId="07C4FE60" w14:textId="77777777" w:rsidTr="00BB22A9">
        <w:trPr>
          <w:jc w:val="center"/>
        </w:trPr>
        <w:tc>
          <w:tcPr>
            <w:tcW w:w="3256" w:type="dxa"/>
            <w:shd w:val="clear" w:color="auto" w:fill="auto"/>
          </w:tcPr>
          <w:p w14:paraId="04D6C405" w14:textId="77777777" w:rsidR="006F3B15" w:rsidRDefault="006F3B15" w:rsidP="00BB22A9">
            <w:pPr>
              <w:widowControl w:val="0"/>
              <w:jc w:val="center"/>
              <w:rPr>
                <w:rFonts w:ascii="Arial" w:eastAsia="Calibri" w:hAnsi="Arial"/>
                <w:sz w:val="18"/>
              </w:rPr>
            </w:pPr>
            <w:r>
              <w:rPr>
                <w:rFonts w:ascii="Arial" w:eastAsia="Calibri" w:hAnsi="Arial"/>
                <w:sz w:val="18"/>
              </w:rPr>
              <w:t>Outcome</w:t>
            </w:r>
          </w:p>
        </w:tc>
        <w:tc>
          <w:tcPr>
            <w:tcW w:w="6373" w:type="dxa"/>
            <w:shd w:val="clear" w:color="auto" w:fill="auto"/>
          </w:tcPr>
          <w:p w14:paraId="3E2AB741" w14:textId="77777777" w:rsidR="006F3B15" w:rsidRDefault="006F3B15" w:rsidP="00BB22A9">
            <w:pPr>
              <w:widowControl w:val="0"/>
              <w:jc w:val="center"/>
              <w:rPr>
                <w:rFonts w:ascii="Arial" w:eastAsia="Calibri" w:hAnsi="Arial"/>
                <w:sz w:val="18"/>
              </w:rPr>
            </w:pPr>
            <w:r>
              <w:rPr>
                <w:rFonts w:ascii="Arial" w:eastAsia="Calibri" w:hAnsi="Arial"/>
                <w:sz w:val="18"/>
              </w:rPr>
              <w:t>CNR</w:t>
            </w:r>
          </w:p>
        </w:tc>
      </w:tr>
      <w:tr w:rsidR="006F3B15" w14:paraId="3AC39483" w14:textId="77777777" w:rsidTr="00BB22A9">
        <w:trPr>
          <w:jc w:val="center"/>
        </w:trPr>
        <w:tc>
          <w:tcPr>
            <w:tcW w:w="9629" w:type="dxa"/>
            <w:gridSpan w:val="2"/>
            <w:shd w:val="clear" w:color="auto" w:fill="auto"/>
          </w:tcPr>
          <w:p w14:paraId="2B5F6079" w14:textId="77777777" w:rsidR="006F3B15" w:rsidRDefault="006F3B15" w:rsidP="00BB22A9">
            <w:pPr>
              <w:widowControl w:val="0"/>
              <w:numPr>
                <w:ilvl w:val="0"/>
                <w:numId w:val="1"/>
              </w:numPr>
              <w:tabs>
                <w:tab w:val="clear" w:pos="360"/>
              </w:tabs>
              <w:ind w:left="851" w:hanging="851"/>
              <w:rPr>
                <w:rFonts w:ascii="Arial" w:eastAsia="Calibri" w:hAnsi="Arial"/>
                <w:sz w:val="18"/>
              </w:rPr>
            </w:pPr>
            <w:r>
              <w:rPr>
                <w:rFonts w:ascii="Arial" w:eastAsia="Calibri" w:hAnsi="Arial"/>
                <w:sz w:val="18"/>
              </w:rPr>
              <w:t>NOTE 1:</w:t>
            </w:r>
            <w:r>
              <w:rPr>
                <w:rFonts w:ascii="Arial" w:eastAsia="Calibri" w:hAnsi="Arial"/>
                <w:sz w:val="18"/>
              </w:rPr>
              <w:tab/>
              <w:t xml:space="preserve">Based on P3 curve for 1% of time from Figure 6.6.6.1.4-1 of </w:t>
            </w:r>
            <w:r>
              <w:rPr>
                <w:rFonts w:ascii="Arial" w:eastAsia="游明朝" w:hAnsi="Arial"/>
                <w:sz w:val="18"/>
              </w:rPr>
              <w:t>[2]</w:t>
            </w:r>
            <w:r>
              <w:rPr>
                <w:rFonts w:ascii="Arial" w:eastAsia="Calibri" w:hAnsi="Arial"/>
                <w:sz w:val="18"/>
              </w:rPr>
              <w:t xml:space="preserve"> after frequency scaling.</w:t>
            </w:r>
          </w:p>
          <w:p w14:paraId="0504D342" w14:textId="77777777" w:rsidR="006F3B15" w:rsidRDefault="006F3B15" w:rsidP="00BB22A9">
            <w:pPr>
              <w:widowControl w:val="0"/>
              <w:numPr>
                <w:ilvl w:val="0"/>
                <w:numId w:val="1"/>
              </w:numPr>
              <w:tabs>
                <w:tab w:val="clear" w:pos="360"/>
              </w:tabs>
              <w:ind w:left="851" w:hanging="851"/>
              <w:rPr>
                <w:rFonts w:ascii="Arial" w:eastAsia="Calibri" w:hAnsi="Arial"/>
                <w:sz w:val="18"/>
              </w:rPr>
            </w:pPr>
            <w:r>
              <w:rPr>
                <w:rFonts w:ascii="Arial" w:eastAsia="Calibri" w:hAnsi="Arial"/>
                <w:noProof/>
                <w:sz w:val="18"/>
                <w:lang w:val="en-US" w:eastAsia="ko-KR"/>
              </w:rPr>
              <w:drawing>
                <wp:inline distT="0" distB="0" distL="0" distR="0" wp14:anchorId="51A244C5" wp14:editId="59351727">
                  <wp:extent cx="3524250" cy="260350"/>
                  <wp:effectExtent l="0" t="0" r="0" b="635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図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524250" cy="260350"/>
                          </a:xfrm>
                          <a:prstGeom prst="rect">
                            <a:avLst/>
                          </a:prstGeom>
                          <a:noFill/>
                          <a:ln>
                            <a:noFill/>
                          </a:ln>
                        </pic:spPr>
                      </pic:pic>
                    </a:graphicData>
                  </a:graphic>
                </wp:inline>
              </w:drawing>
            </w:r>
            <w:r>
              <w:rPr>
                <w:rFonts w:ascii="Arial" w:eastAsia="Calibri" w:hAnsi="Arial"/>
                <w:sz w:val="18"/>
              </w:rPr>
              <w:t>dB</w:t>
            </w:r>
          </w:p>
          <w:p w14:paraId="25294187" w14:textId="77777777" w:rsidR="006F3B15" w:rsidRDefault="006F3B15" w:rsidP="00BB22A9">
            <w:pPr>
              <w:widowControl w:val="0"/>
              <w:numPr>
                <w:ilvl w:val="0"/>
                <w:numId w:val="1"/>
              </w:numPr>
              <w:tabs>
                <w:tab w:val="clear" w:pos="360"/>
              </w:tabs>
              <w:ind w:left="851" w:hanging="851"/>
              <w:rPr>
                <w:rFonts w:ascii="Arial" w:eastAsia="Calibri" w:hAnsi="Arial"/>
                <w:sz w:val="18"/>
              </w:rPr>
            </w:pPr>
            <w:r>
              <w:rPr>
                <w:rFonts w:ascii="Arial" w:eastAsia="游明朝" w:hAnsi="Arial" w:hint="eastAsia"/>
                <w:sz w:val="18"/>
              </w:rPr>
              <w:t>N</w:t>
            </w:r>
            <w:r>
              <w:rPr>
                <w:rFonts w:ascii="Arial" w:eastAsia="游明朝" w:hAnsi="Arial"/>
                <w:sz w:val="18"/>
              </w:rPr>
              <w:t>OTE 2:</w:t>
            </w:r>
            <w:r>
              <w:rPr>
                <w:rFonts w:ascii="Arial" w:eastAsia="Calibri" w:hAnsi="Arial"/>
                <w:sz w:val="18"/>
              </w:rPr>
              <w:t xml:space="preserve"> </w:t>
            </w:r>
            <w:r>
              <w:rPr>
                <w:rFonts w:ascii="Arial" w:eastAsia="Calibri" w:hAnsi="Arial"/>
                <w:sz w:val="18"/>
              </w:rPr>
              <w:tab/>
            </w:r>
            <w:r>
              <w:rPr>
                <w:rFonts w:ascii="Arial" w:eastAsia="游明朝" w:hAnsi="Arial"/>
                <w:sz w:val="18"/>
              </w:rPr>
              <w:t>[2] in this table is 3GPP TR 38.811 v15.2.0: "Study on New Radio (NR) to support non-terrestrial networks (Release 15)"</w:t>
            </w:r>
          </w:p>
        </w:tc>
      </w:tr>
    </w:tbl>
    <w:p w14:paraId="7C252F77" w14:textId="77777777" w:rsidR="006F3B15" w:rsidRDefault="006F3B15" w:rsidP="006F3B15">
      <w:pPr>
        <w:spacing w:beforeLines="50" w:before="120" w:afterLines="50" w:after="120"/>
        <w:rPr>
          <w:sz w:val="22"/>
          <w:szCs w:val="18"/>
          <w:lang w:val="en-US"/>
        </w:rPr>
      </w:pPr>
    </w:p>
    <w:p w14:paraId="399AEC2E" w14:textId="26855B53" w:rsidR="006F3B15" w:rsidRDefault="003F0D87" w:rsidP="006F3B15">
      <w:pPr>
        <w:spacing w:beforeLines="50" w:before="120" w:afterLines="50" w:after="120"/>
        <w:rPr>
          <w:sz w:val="22"/>
          <w:szCs w:val="18"/>
          <w:lang w:val="en-US"/>
        </w:rPr>
      </w:pPr>
      <w:r>
        <w:rPr>
          <w:rFonts w:hint="eastAsia"/>
          <w:sz w:val="22"/>
          <w:szCs w:val="18"/>
          <w:lang w:val="en-US"/>
        </w:rPr>
        <w:t>E</w:t>
      </w:r>
      <w:r>
        <w:rPr>
          <w:sz w:val="22"/>
          <w:szCs w:val="18"/>
          <w:lang w:val="en-US"/>
        </w:rPr>
        <w:t>mail discussion outcome: Agreed</w:t>
      </w:r>
    </w:p>
    <w:p w14:paraId="609886B2" w14:textId="77777777" w:rsidR="003F0D87" w:rsidRDefault="003F0D87" w:rsidP="003F0D87">
      <w:pPr>
        <w:spacing w:beforeLines="50" w:before="120" w:afterLines="50" w:after="120"/>
        <w:rPr>
          <w:sz w:val="22"/>
          <w:szCs w:val="18"/>
          <w:lang w:val="en-US"/>
        </w:rPr>
      </w:pPr>
      <w:r>
        <w:rPr>
          <w:rFonts w:hint="eastAsia"/>
          <w:sz w:val="22"/>
          <w:szCs w:val="18"/>
          <w:lang w:val="en-US"/>
        </w:rPr>
        <w:t>T</w:t>
      </w:r>
      <w:r>
        <w:rPr>
          <w:sz w:val="22"/>
          <w:szCs w:val="18"/>
          <w:lang w:val="en-US"/>
        </w:rPr>
        <w:t>hen now we can close this section.</w:t>
      </w:r>
    </w:p>
    <w:p w14:paraId="1B150D20" w14:textId="11A54A89" w:rsidR="003F0D87" w:rsidRDefault="003F0D87" w:rsidP="006F3B15">
      <w:pPr>
        <w:spacing w:beforeLines="50" w:before="120" w:afterLines="50" w:after="120"/>
        <w:rPr>
          <w:sz w:val="22"/>
          <w:szCs w:val="18"/>
          <w:lang w:val="en-US"/>
        </w:rPr>
      </w:pPr>
    </w:p>
    <w:p w14:paraId="0D292F4E" w14:textId="77777777" w:rsidR="003F0D87" w:rsidRDefault="003F0D87" w:rsidP="006F3B15">
      <w:pPr>
        <w:spacing w:beforeLines="50" w:before="120" w:afterLines="50" w:after="120"/>
        <w:rPr>
          <w:sz w:val="22"/>
          <w:szCs w:val="18"/>
          <w:lang w:val="en-US"/>
        </w:rPr>
      </w:pPr>
    </w:p>
    <w:p w14:paraId="0DA38D6F" w14:textId="77777777" w:rsidR="006F3B15" w:rsidRDefault="006F3B15" w:rsidP="006F3B15">
      <w:pPr>
        <w:keepNext/>
        <w:numPr>
          <w:ilvl w:val="1"/>
          <w:numId w:val="5"/>
        </w:numPr>
        <w:tabs>
          <w:tab w:val="left" w:pos="360"/>
        </w:tabs>
        <w:spacing w:before="240" w:after="120"/>
        <w:ind w:left="360" w:hanging="360"/>
        <w:outlineLvl w:val="1"/>
        <w:rPr>
          <w:rFonts w:ascii="Arial" w:hAnsi="Arial"/>
          <w:b/>
          <w:lang w:val="en-US"/>
        </w:rPr>
      </w:pPr>
      <w:r>
        <w:rPr>
          <w:rFonts w:ascii="Arial" w:hAnsi="Arial"/>
          <w:b/>
          <w:lang w:val="en-US"/>
        </w:rPr>
        <w:t>[Closed] Topic #4: Satellite orbit</w:t>
      </w:r>
    </w:p>
    <w:p w14:paraId="567591CC" w14:textId="77777777" w:rsidR="006F3B15" w:rsidRDefault="006F3B15" w:rsidP="006F3B15">
      <w:pPr>
        <w:spacing w:beforeLines="50" w:before="120" w:afterLines="50" w:after="120"/>
        <w:rPr>
          <w:sz w:val="22"/>
          <w:szCs w:val="18"/>
          <w:lang w:val="en-US"/>
        </w:rPr>
      </w:pPr>
      <w:r>
        <w:rPr>
          <w:sz w:val="22"/>
          <w:szCs w:val="18"/>
          <w:lang w:val="en-US"/>
        </w:rPr>
        <w:t xml:space="preserve">In TR38.821, GEO/LEO-1200/LEO-600 are assumed as satellite orbit. In addition, assumptions of MEO scenario was proposed in RAN#95-e meeting (RP-220590) and endorsed as a useful reference for future consideration. WID states GSO and NGSO (LEO and MEO) with transparent payload, but at the same time, several companies point out that limited scenario should be considered to reduce work for simulation evaluations. </w:t>
      </w:r>
    </w:p>
    <w:p w14:paraId="77671AF8" w14:textId="77777777" w:rsidR="006F3B15" w:rsidRDefault="006F3B15" w:rsidP="006F3B15">
      <w:pPr>
        <w:spacing w:beforeLines="50" w:before="120" w:afterLines="50" w:after="120"/>
        <w:rPr>
          <w:sz w:val="22"/>
          <w:szCs w:val="18"/>
          <w:lang w:val="en-US"/>
        </w:rPr>
      </w:pPr>
      <w:r>
        <w:rPr>
          <w:sz w:val="22"/>
          <w:szCs w:val="18"/>
          <w:lang w:val="en-US"/>
        </w:rPr>
        <w:t xml:space="preserve">For GEO, 5 companies [1/HW, </w:t>
      </w:r>
      <w:proofErr w:type="spellStart"/>
      <w:r>
        <w:rPr>
          <w:sz w:val="22"/>
          <w:szCs w:val="18"/>
          <w:lang w:val="en-US"/>
        </w:rPr>
        <w:t>HiSi</w:t>
      </w:r>
      <w:proofErr w:type="spellEnd"/>
      <w:r>
        <w:rPr>
          <w:sz w:val="22"/>
          <w:szCs w:val="18"/>
          <w:lang w:val="en-US"/>
        </w:rPr>
        <w:t>]</w:t>
      </w:r>
      <w:r>
        <w:t xml:space="preserve"> </w:t>
      </w:r>
      <w:r>
        <w:rPr>
          <w:sz w:val="22"/>
          <w:szCs w:val="18"/>
          <w:lang w:val="en-US"/>
        </w:rPr>
        <w:t>[13/OPPO]</w:t>
      </w:r>
      <w:r>
        <w:t xml:space="preserve"> </w:t>
      </w:r>
      <w:r>
        <w:rPr>
          <w:sz w:val="22"/>
          <w:szCs w:val="18"/>
          <w:lang w:val="en-US"/>
        </w:rPr>
        <w:t xml:space="preserve">[15/Apple] [17/DCM] [20/THALES] propose to evaluate GEO scenario while three companies [6/Pana] [8/CATT] [19/LGE] suggest to </w:t>
      </w:r>
      <w:r>
        <w:rPr>
          <w:sz w:val="22"/>
          <w:lang w:val="en-US"/>
        </w:rPr>
        <w:t>deprioritize GEO scenario e.g. since performance is worse and it would not be main target for handset</w:t>
      </w:r>
      <w:r>
        <w:rPr>
          <w:sz w:val="22"/>
          <w:szCs w:val="18"/>
          <w:lang w:val="en-US"/>
        </w:rPr>
        <w:t>.</w:t>
      </w:r>
    </w:p>
    <w:p w14:paraId="49829075" w14:textId="77777777" w:rsidR="006F3B15" w:rsidRDefault="006F3B15" w:rsidP="006F3B15">
      <w:pPr>
        <w:spacing w:beforeLines="50" w:before="120" w:afterLines="50" w:after="120"/>
        <w:rPr>
          <w:sz w:val="22"/>
          <w:szCs w:val="18"/>
          <w:lang w:val="en-US"/>
        </w:rPr>
      </w:pPr>
      <w:r>
        <w:rPr>
          <w:sz w:val="22"/>
          <w:szCs w:val="18"/>
          <w:lang w:val="en-US"/>
        </w:rPr>
        <w:t xml:space="preserve">For LEO-1200, 8 companies [1/HW, </w:t>
      </w:r>
      <w:proofErr w:type="spellStart"/>
      <w:r>
        <w:rPr>
          <w:sz w:val="22"/>
          <w:szCs w:val="18"/>
          <w:lang w:val="en-US"/>
        </w:rPr>
        <w:t>HiSi</w:t>
      </w:r>
      <w:proofErr w:type="spellEnd"/>
      <w:r>
        <w:rPr>
          <w:sz w:val="22"/>
          <w:szCs w:val="18"/>
          <w:lang w:val="en-US"/>
        </w:rPr>
        <w:t>]</w:t>
      </w:r>
      <w:r>
        <w:t xml:space="preserve"> </w:t>
      </w:r>
      <w:r>
        <w:rPr>
          <w:sz w:val="22"/>
          <w:szCs w:val="18"/>
          <w:lang w:val="en-US"/>
        </w:rPr>
        <w:t>[6/Pana] [8/CATT]</w:t>
      </w:r>
      <w:r>
        <w:t xml:space="preserve"> </w:t>
      </w:r>
      <w:r>
        <w:rPr>
          <w:sz w:val="22"/>
          <w:szCs w:val="18"/>
          <w:lang w:val="en-US"/>
        </w:rPr>
        <w:t>[13/OPPO] [15/Apple]</w:t>
      </w:r>
      <w:r>
        <w:t xml:space="preserve"> </w:t>
      </w:r>
      <w:r>
        <w:rPr>
          <w:sz w:val="22"/>
          <w:szCs w:val="18"/>
          <w:lang w:val="en-US"/>
        </w:rPr>
        <w:t>[17/DCM] [19/LGE] [20/THALES] propose to evaluate LEO-1200 scenario and there is no observation/proposal of different view in any contribution.</w:t>
      </w:r>
    </w:p>
    <w:p w14:paraId="30ECB5CA" w14:textId="77777777" w:rsidR="006F3B15" w:rsidRDefault="006F3B15" w:rsidP="006F3B15">
      <w:pPr>
        <w:spacing w:beforeLines="50" w:before="120" w:afterLines="50" w:after="120"/>
        <w:rPr>
          <w:sz w:val="22"/>
          <w:szCs w:val="18"/>
          <w:lang w:val="en-US"/>
        </w:rPr>
      </w:pPr>
      <w:r>
        <w:rPr>
          <w:sz w:val="22"/>
          <w:szCs w:val="18"/>
          <w:lang w:val="en-US"/>
        </w:rPr>
        <w:t xml:space="preserve">For LEO-600, 6 companies [1/HW, </w:t>
      </w:r>
      <w:proofErr w:type="spellStart"/>
      <w:r>
        <w:rPr>
          <w:sz w:val="22"/>
          <w:szCs w:val="18"/>
          <w:lang w:val="en-US"/>
        </w:rPr>
        <w:t>HiSi</w:t>
      </w:r>
      <w:proofErr w:type="spellEnd"/>
      <w:r>
        <w:rPr>
          <w:sz w:val="22"/>
          <w:szCs w:val="18"/>
          <w:lang w:val="en-US"/>
        </w:rPr>
        <w:t>] [8/CATT]</w:t>
      </w:r>
      <w:r>
        <w:t xml:space="preserve"> </w:t>
      </w:r>
      <w:r>
        <w:rPr>
          <w:sz w:val="22"/>
          <w:szCs w:val="18"/>
          <w:lang w:val="en-US"/>
        </w:rPr>
        <w:t>[13/OPPO] [15/Apple] [19/LGE] [20/THALES] propose to evaluate LEO-600 scenario while one company [6/Pana] suggest to deprioritize this scenario since basically LEO-600 can achieve better coverage performance than LEO-1200.</w:t>
      </w:r>
    </w:p>
    <w:p w14:paraId="0406E5B2" w14:textId="77777777" w:rsidR="006F3B15" w:rsidRDefault="006F3B15" w:rsidP="006F3B15">
      <w:pPr>
        <w:spacing w:beforeLines="50" w:before="120" w:afterLines="50" w:after="120"/>
        <w:rPr>
          <w:sz w:val="22"/>
          <w:szCs w:val="18"/>
          <w:lang w:val="en-US"/>
        </w:rPr>
      </w:pPr>
      <w:r>
        <w:rPr>
          <w:sz w:val="22"/>
          <w:szCs w:val="18"/>
          <w:lang w:val="en-US"/>
        </w:rPr>
        <w:t>For MEO, one company [22/Ericsson] mentions MEO scenario while there is no opinion on MEO in any other contribution.</w:t>
      </w:r>
    </w:p>
    <w:p w14:paraId="17A692F1" w14:textId="77777777" w:rsidR="006F3B15" w:rsidRDefault="006F3B15" w:rsidP="006F3B15">
      <w:pPr>
        <w:spacing w:beforeLines="50" w:before="120" w:afterLines="50" w:after="120"/>
        <w:rPr>
          <w:sz w:val="22"/>
          <w:szCs w:val="18"/>
          <w:lang w:val="en-US"/>
        </w:rPr>
      </w:pPr>
    </w:p>
    <w:p w14:paraId="6C5FE0A5" w14:textId="77777777" w:rsidR="006F3B15" w:rsidRDefault="006F3B15" w:rsidP="006F3B15">
      <w:pPr>
        <w:keepNext/>
        <w:numPr>
          <w:ilvl w:val="2"/>
          <w:numId w:val="5"/>
        </w:numPr>
        <w:spacing w:before="240" w:after="120"/>
        <w:ind w:left="360" w:hanging="360"/>
        <w:outlineLvl w:val="2"/>
        <w:rPr>
          <w:rFonts w:ascii="Arial" w:hAnsi="Arial"/>
          <w:b/>
          <w:lang w:val="en-US"/>
        </w:rPr>
      </w:pPr>
      <w:r>
        <w:rPr>
          <w:rFonts w:ascii="Arial" w:hAnsi="Arial"/>
          <w:b/>
          <w:lang w:val="en-US"/>
        </w:rPr>
        <w:t>1</w:t>
      </w:r>
      <w:r>
        <w:rPr>
          <w:rFonts w:ascii="Arial" w:hAnsi="Arial"/>
          <w:b/>
          <w:vertAlign w:val="superscript"/>
          <w:lang w:val="en-US"/>
        </w:rPr>
        <w:t>st</w:t>
      </w:r>
      <w:r>
        <w:rPr>
          <w:rFonts w:ascii="Arial" w:hAnsi="Arial"/>
          <w:b/>
          <w:lang w:val="en-US"/>
        </w:rPr>
        <w:t xml:space="preserve"> round</w:t>
      </w:r>
    </w:p>
    <w:p w14:paraId="353A0384" w14:textId="77777777" w:rsidR="006F3B15" w:rsidRDefault="006F3B15" w:rsidP="006F3B15">
      <w:pPr>
        <w:spacing w:beforeLines="50" w:before="120" w:afterLines="50" w:after="120"/>
        <w:rPr>
          <w:sz w:val="22"/>
          <w:szCs w:val="18"/>
          <w:lang w:val="en-US"/>
        </w:rPr>
      </w:pPr>
      <w:r>
        <w:rPr>
          <w:sz w:val="22"/>
          <w:szCs w:val="18"/>
          <w:lang w:val="en-US"/>
        </w:rPr>
        <w:t>Q: Which satellite orbit should be evaluated in this study? Also please share the reason.</w:t>
      </w:r>
    </w:p>
    <w:p w14:paraId="0DA5B63F" w14:textId="77777777" w:rsidR="006F3B15" w:rsidRDefault="006F3B15" w:rsidP="006F3B15">
      <w:pPr>
        <w:numPr>
          <w:ilvl w:val="0"/>
          <w:numId w:val="11"/>
        </w:numPr>
        <w:spacing w:beforeLines="50" w:before="120" w:afterLines="50" w:after="120"/>
        <w:rPr>
          <w:sz w:val="22"/>
          <w:szCs w:val="18"/>
        </w:rPr>
      </w:pPr>
      <w:r>
        <w:rPr>
          <w:sz w:val="22"/>
          <w:szCs w:val="18"/>
        </w:rPr>
        <w:t>Option 1: GEO</w:t>
      </w:r>
    </w:p>
    <w:p w14:paraId="294D59D1" w14:textId="77777777" w:rsidR="006F3B15" w:rsidRDefault="006F3B15" w:rsidP="006F3B15">
      <w:pPr>
        <w:numPr>
          <w:ilvl w:val="0"/>
          <w:numId w:val="11"/>
        </w:numPr>
        <w:spacing w:beforeLines="50" w:before="120" w:afterLines="50" w:after="120"/>
        <w:rPr>
          <w:sz w:val="22"/>
          <w:szCs w:val="18"/>
        </w:rPr>
      </w:pPr>
      <w:r>
        <w:rPr>
          <w:sz w:val="22"/>
          <w:szCs w:val="18"/>
        </w:rPr>
        <w:lastRenderedPageBreak/>
        <w:t>Option 2: LEO-1200</w:t>
      </w:r>
    </w:p>
    <w:p w14:paraId="177B72FB" w14:textId="77777777" w:rsidR="006F3B15" w:rsidRDefault="006F3B15" w:rsidP="006F3B15">
      <w:pPr>
        <w:numPr>
          <w:ilvl w:val="0"/>
          <w:numId w:val="11"/>
        </w:numPr>
        <w:spacing w:beforeLines="50" w:before="120" w:afterLines="50" w:after="120"/>
        <w:rPr>
          <w:sz w:val="22"/>
          <w:szCs w:val="18"/>
        </w:rPr>
      </w:pPr>
      <w:r>
        <w:rPr>
          <w:sz w:val="22"/>
          <w:szCs w:val="18"/>
        </w:rPr>
        <w:t>Option 3: LEO-600</w:t>
      </w:r>
    </w:p>
    <w:p w14:paraId="75F6C8AB" w14:textId="77777777" w:rsidR="006F3B15" w:rsidRDefault="006F3B15" w:rsidP="006F3B15">
      <w:pPr>
        <w:numPr>
          <w:ilvl w:val="0"/>
          <w:numId w:val="11"/>
        </w:numPr>
        <w:spacing w:beforeLines="50" w:before="120" w:afterLines="50" w:after="120"/>
        <w:rPr>
          <w:sz w:val="22"/>
          <w:szCs w:val="18"/>
        </w:rPr>
      </w:pPr>
      <w:r>
        <w:rPr>
          <w:sz w:val="22"/>
          <w:szCs w:val="18"/>
        </w:rPr>
        <w:t>Option 4: MEO</w:t>
      </w:r>
    </w:p>
    <w:tbl>
      <w:tblPr>
        <w:tblStyle w:val="310"/>
        <w:tblW w:w="0" w:type="auto"/>
        <w:tblLayout w:type="fixed"/>
        <w:tblLook w:val="04A0" w:firstRow="1" w:lastRow="0" w:firstColumn="1" w:lastColumn="0" w:noHBand="0" w:noVBand="1"/>
      </w:tblPr>
      <w:tblGrid>
        <w:gridCol w:w="1413"/>
        <w:gridCol w:w="1134"/>
        <w:gridCol w:w="7415"/>
      </w:tblGrid>
      <w:tr w:rsidR="006F3B15" w14:paraId="7B406D8F" w14:textId="77777777" w:rsidTr="00BB22A9">
        <w:tc>
          <w:tcPr>
            <w:tcW w:w="1413" w:type="dxa"/>
            <w:shd w:val="clear" w:color="auto" w:fill="E7E6E6"/>
          </w:tcPr>
          <w:p w14:paraId="177D3EE3"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3AE23A32" w14:textId="77777777" w:rsidR="006F3B15" w:rsidRDefault="006F3B15" w:rsidP="00BB22A9">
            <w:pPr>
              <w:spacing w:beforeLines="50" w:before="120" w:afterLines="50" w:after="120"/>
              <w:rPr>
                <w:sz w:val="22"/>
                <w:szCs w:val="18"/>
                <w:lang w:val="en-US"/>
              </w:rPr>
            </w:pPr>
            <w:r>
              <w:rPr>
                <w:sz w:val="22"/>
                <w:szCs w:val="18"/>
                <w:lang w:val="en-US"/>
              </w:rPr>
              <w:t>Option</w:t>
            </w:r>
          </w:p>
        </w:tc>
        <w:tc>
          <w:tcPr>
            <w:tcW w:w="7415" w:type="dxa"/>
            <w:shd w:val="clear" w:color="auto" w:fill="E7E6E6"/>
          </w:tcPr>
          <w:p w14:paraId="13DF5EB1" w14:textId="77777777" w:rsidR="006F3B15" w:rsidRDefault="006F3B15" w:rsidP="00BB22A9">
            <w:pPr>
              <w:spacing w:beforeLines="50" w:before="120" w:afterLines="50" w:after="120"/>
              <w:rPr>
                <w:sz w:val="22"/>
                <w:szCs w:val="18"/>
                <w:lang w:val="en-US"/>
              </w:rPr>
            </w:pPr>
            <w:r>
              <w:rPr>
                <w:sz w:val="22"/>
                <w:szCs w:val="18"/>
                <w:lang w:val="en-US"/>
              </w:rPr>
              <w:t>Comment (e.g. why each option should be considered or not be considered)</w:t>
            </w:r>
          </w:p>
        </w:tc>
      </w:tr>
      <w:tr w:rsidR="006F3B15" w14:paraId="4AF610B6" w14:textId="77777777" w:rsidTr="00BB22A9">
        <w:tc>
          <w:tcPr>
            <w:tcW w:w="1413" w:type="dxa"/>
          </w:tcPr>
          <w:p w14:paraId="71B80F2B" w14:textId="77777777" w:rsidR="006F3B15" w:rsidRDefault="006F3B15" w:rsidP="00BB22A9">
            <w:pPr>
              <w:spacing w:beforeLines="50" w:before="120" w:afterLines="50" w:after="120"/>
              <w:rPr>
                <w:sz w:val="22"/>
                <w:szCs w:val="18"/>
                <w:lang w:val="en-US"/>
              </w:rPr>
            </w:pPr>
            <w:r>
              <w:rPr>
                <w:sz w:val="22"/>
                <w:szCs w:val="18"/>
                <w:lang w:val="en-US"/>
              </w:rPr>
              <w:t>QC</w:t>
            </w:r>
          </w:p>
        </w:tc>
        <w:tc>
          <w:tcPr>
            <w:tcW w:w="1134" w:type="dxa"/>
          </w:tcPr>
          <w:p w14:paraId="3D2AC727" w14:textId="77777777" w:rsidR="006F3B15" w:rsidRDefault="006F3B15" w:rsidP="00BB22A9">
            <w:pPr>
              <w:spacing w:beforeLines="50" w:before="120" w:afterLines="50" w:after="120"/>
              <w:rPr>
                <w:sz w:val="22"/>
                <w:szCs w:val="18"/>
                <w:lang w:val="en-US"/>
              </w:rPr>
            </w:pPr>
            <w:r>
              <w:rPr>
                <w:sz w:val="22"/>
                <w:szCs w:val="18"/>
                <w:lang w:val="en-US"/>
              </w:rPr>
              <w:t>1-3</w:t>
            </w:r>
          </w:p>
        </w:tc>
        <w:tc>
          <w:tcPr>
            <w:tcW w:w="7415" w:type="dxa"/>
          </w:tcPr>
          <w:p w14:paraId="2D26F79D" w14:textId="77777777" w:rsidR="006F3B15" w:rsidRDefault="006F3B15" w:rsidP="00BB22A9">
            <w:pPr>
              <w:spacing w:beforeLines="50" w:before="120" w:afterLines="50" w:after="120"/>
              <w:rPr>
                <w:sz w:val="22"/>
                <w:szCs w:val="18"/>
                <w:lang w:val="en-US"/>
              </w:rPr>
            </w:pPr>
          </w:p>
        </w:tc>
      </w:tr>
      <w:tr w:rsidR="006F3B15" w14:paraId="2E675252" w14:textId="77777777" w:rsidTr="00BB22A9">
        <w:tc>
          <w:tcPr>
            <w:tcW w:w="1413" w:type="dxa"/>
          </w:tcPr>
          <w:p w14:paraId="5CEBE551"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Lenovo</w:t>
            </w:r>
          </w:p>
        </w:tc>
        <w:tc>
          <w:tcPr>
            <w:tcW w:w="1134" w:type="dxa"/>
          </w:tcPr>
          <w:p w14:paraId="60C92E0A"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First priority: 2,3.</w:t>
            </w:r>
          </w:p>
          <w:p w14:paraId="20F818C4"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Second priority:1.</w:t>
            </w:r>
          </w:p>
        </w:tc>
        <w:tc>
          <w:tcPr>
            <w:tcW w:w="7415" w:type="dxa"/>
          </w:tcPr>
          <w:p w14:paraId="68DAD697" w14:textId="77777777" w:rsidR="006F3B15" w:rsidRDefault="006F3B15" w:rsidP="00BB22A9">
            <w:pPr>
              <w:spacing w:beforeLines="50" w:before="120" w:afterLines="50" w:after="120"/>
              <w:rPr>
                <w:sz w:val="22"/>
                <w:szCs w:val="18"/>
                <w:lang w:val="en-US"/>
              </w:rPr>
            </w:pPr>
          </w:p>
        </w:tc>
      </w:tr>
      <w:tr w:rsidR="006F3B15" w14:paraId="0488EE38" w14:textId="77777777" w:rsidTr="00BB22A9">
        <w:tc>
          <w:tcPr>
            <w:tcW w:w="1413" w:type="dxa"/>
          </w:tcPr>
          <w:p w14:paraId="4CCDEA1B" w14:textId="77777777" w:rsidR="006F3B15" w:rsidRDefault="006F3B15" w:rsidP="00BB22A9">
            <w:pPr>
              <w:spacing w:beforeLines="50" w:before="120" w:afterLines="50" w:after="120"/>
              <w:rPr>
                <w:sz w:val="22"/>
                <w:szCs w:val="18"/>
                <w:lang w:val="en-US"/>
              </w:rPr>
            </w:pPr>
            <w:r>
              <w:rPr>
                <w:sz w:val="22"/>
                <w:szCs w:val="18"/>
                <w:lang w:val="en-US"/>
              </w:rPr>
              <w:t>Apple</w:t>
            </w:r>
          </w:p>
        </w:tc>
        <w:tc>
          <w:tcPr>
            <w:tcW w:w="1134" w:type="dxa"/>
          </w:tcPr>
          <w:p w14:paraId="129AF13E" w14:textId="77777777" w:rsidR="006F3B15" w:rsidRDefault="006F3B15" w:rsidP="00BB22A9">
            <w:pPr>
              <w:spacing w:beforeLines="50" w:before="120" w:afterLines="50" w:after="120"/>
              <w:rPr>
                <w:sz w:val="22"/>
                <w:szCs w:val="18"/>
                <w:lang w:val="en-US"/>
              </w:rPr>
            </w:pPr>
            <w:r>
              <w:rPr>
                <w:sz w:val="22"/>
                <w:szCs w:val="18"/>
                <w:lang w:val="en-US"/>
              </w:rPr>
              <w:t>Options 1, 2, 3</w:t>
            </w:r>
          </w:p>
        </w:tc>
        <w:tc>
          <w:tcPr>
            <w:tcW w:w="7415" w:type="dxa"/>
          </w:tcPr>
          <w:p w14:paraId="5D258C6C" w14:textId="77777777" w:rsidR="006F3B15" w:rsidRDefault="006F3B15" w:rsidP="00BB22A9">
            <w:pPr>
              <w:spacing w:beforeLines="50" w:before="120" w:afterLines="50" w:after="120"/>
              <w:rPr>
                <w:sz w:val="22"/>
                <w:szCs w:val="18"/>
                <w:lang w:val="en-US"/>
              </w:rPr>
            </w:pPr>
          </w:p>
        </w:tc>
      </w:tr>
      <w:tr w:rsidR="006F3B15" w14:paraId="04C89B3B" w14:textId="77777777" w:rsidTr="00BB22A9">
        <w:tc>
          <w:tcPr>
            <w:tcW w:w="1413" w:type="dxa"/>
          </w:tcPr>
          <w:p w14:paraId="14278BCD" w14:textId="77777777" w:rsidR="006F3B15" w:rsidRDefault="006F3B15" w:rsidP="00BB22A9">
            <w:pPr>
              <w:spacing w:beforeLines="50" w:before="120" w:afterLines="50" w:after="120"/>
              <w:rPr>
                <w:sz w:val="22"/>
                <w:szCs w:val="18"/>
                <w:lang w:val="en-US"/>
              </w:rPr>
            </w:pPr>
            <w:r>
              <w:rPr>
                <w:sz w:val="22"/>
                <w:szCs w:val="18"/>
                <w:lang w:val="en-US"/>
              </w:rPr>
              <w:t>Xiaomi</w:t>
            </w:r>
          </w:p>
        </w:tc>
        <w:tc>
          <w:tcPr>
            <w:tcW w:w="1134" w:type="dxa"/>
          </w:tcPr>
          <w:p w14:paraId="4C2AE674" w14:textId="77777777" w:rsidR="006F3B15" w:rsidRDefault="006F3B15" w:rsidP="00BB22A9">
            <w:pPr>
              <w:spacing w:beforeLines="50" w:before="120" w:afterLines="50" w:after="120"/>
              <w:rPr>
                <w:sz w:val="22"/>
                <w:szCs w:val="18"/>
                <w:lang w:val="en-US"/>
              </w:rPr>
            </w:pPr>
            <w:r>
              <w:rPr>
                <w:sz w:val="22"/>
                <w:szCs w:val="18"/>
                <w:lang w:val="en-US"/>
              </w:rPr>
              <w:t>Option 1-3</w:t>
            </w:r>
          </w:p>
        </w:tc>
        <w:tc>
          <w:tcPr>
            <w:tcW w:w="7415" w:type="dxa"/>
          </w:tcPr>
          <w:p w14:paraId="24D7C5B6" w14:textId="77777777" w:rsidR="006F3B15" w:rsidRDefault="006F3B15" w:rsidP="00BB22A9">
            <w:pPr>
              <w:spacing w:beforeLines="50" w:before="120" w:afterLines="50" w:after="120"/>
              <w:rPr>
                <w:sz w:val="22"/>
                <w:szCs w:val="18"/>
                <w:lang w:val="en-US"/>
              </w:rPr>
            </w:pPr>
          </w:p>
        </w:tc>
      </w:tr>
      <w:tr w:rsidR="006F3B15" w14:paraId="70FAB360" w14:textId="77777777" w:rsidTr="00BB22A9">
        <w:tc>
          <w:tcPr>
            <w:tcW w:w="1413" w:type="dxa"/>
          </w:tcPr>
          <w:p w14:paraId="1EF7DE2F" w14:textId="77777777" w:rsidR="006F3B15" w:rsidRDefault="006F3B15" w:rsidP="00BB22A9">
            <w:pPr>
              <w:spacing w:beforeLines="50" w:before="120" w:afterLines="50" w:after="120"/>
              <w:rPr>
                <w:sz w:val="22"/>
                <w:szCs w:val="18"/>
                <w:lang w:val="en-US"/>
              </w:rPr>
            </w:pPr>
            <w:r>
              <w:rPr>
                <w:rFonts w:eastAsia="SimSun"/>
                <w:sz w:val="22"/>
                <w:szCs w:val="18"/>
                <w:lang w:val="en-US"/>
              </w:rPr>
              <w:t xml:space="preserve">vivo </w:t>
            </w:r>
          </w:p>
        </w:tc>
        <w:tc>
          <w:tcPr>
            <w:tcW w:w="1134" w:type="dxa"/>
          </w:tcPr>
          <w:p w14:paraId="261369F2"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Option 2 &amp; 3 for VoIP;</w:t>
            </w:r>
          </w:p>
          <w:p w14:paraId="51D43D95" w14:textId="77777777" w:rsidR="006F3B15" w:rsidRDefault="006F3B15" w:rsidP="00BB22A9">
            <w:pPr>
              <w:spacing w:beforeLines="50" w:before="120" w:afterLines="50" w:after="120"/>
              <w:rPr>
                <w:sz w:val="22"/>
                <w:szCs w:val="18"/>
                <w:lang w:val="en-US"/>
              </w:rPr>
            </w:pPr>
            <w:r>
              <w:rPr>
                <w:rFonts w:eastAsia="SimSun"/>
                <w:sz w:val="22"/>
                <w:szCs w:val="18"/>
                <w:lang w:val="en-US"/>
              </w:rPr>
              <w:t>Option 1 for low data rate service</w:t>
            </w:r>
          </w:p>
        </w:tc>
        <w:tc>
          <w:tcPr>
            <w:tcW w:w="7415" w:type="dxa"/>
          </w:tcPr>
          <w:p w14:paraId="564B60B5"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As mentioned in our contribution, considering latency requirements, VoIP in GEO cannot be supported due to long propagation delay, and VoIP can only be supported in LEO scenario. So VoIP should be studied only in option 2 and option 3.</w:t>
            </w:r>
          </w:p>
          <w:p w14:paraId="24C9E8F5" w14:textId="77777777" w:rsidR="006F3B15" w:rsidRDefault="006F3B15" w:rsidP="00BB22A9">
            <w:pPr>
              <w:spacing w:beforeLines="50" w:before="120" w:afterLines="50" w:after="120"/>
              <w:rPr>
                <w:sz w:val="22"/>
                <w:szCs w:val="18"/>
                <w:lang w:val="en-US"/>
              </w:rPr>
            </w:pPr>
            <w:r>
              <w:rPr>
                <w:rFonts w:eastAsia="SimSun"/>
                <w:sz w:val="22"/>
                <w:szCs w:val="18"/>
                <w:lang w:val="en-US"/>
              </w:rPr>
              <w:t>Low data rate service does not require tight latency, and it should be targeted for GEO (and MEO) . A proper low data rate should be determined based on the link budget analysis. Study on GEO may be enough as data rates supported in GEO will anyway be able to supported in MEO, so option 4 may be not necessary.</w:t>
            </w:r>
          </w:p>
        </w:tc>
      </w:tr>
      <w:tr w:rsidR="006F3B15" w14:paraId="7BC66E52" w14:textId="77777777" w:rsidTr="00BB22A9">
        <w:tc>
          <w:tcPr>
            <w:tcW w:w="1413" w:type="dxa"/>
          </w:tcPr>
          <w:p w14:paraId="5CC068CD"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Samsung</w:t>
            </w:r>
          </w:p>
        </w:tc>
        <w:tc>
          <w:tcPr>
            <w:tcW w:w="1134" w:type="dxa"/>
          </w:tcPr>
          <w:p w14:paraId="5C817549"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Option 2/3</w:t>
            </w:r>
          </w:p>
        </w:tc>
        <w:tc>
          <w:tcPr>
            <w:tcW w:w="7415" w:type="dxa"/>
          </w:tcPr>
          <w:p w14:paraId="6D7D522D"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 xml:space="preserve">Considering limited handheld capabilities and VoIP’s general latency requirement (100~200ms), it might be better to focus on LEO cases. However, with our responses in Topic#2, we can consider more general LEO coverage between 300km ~ 2000km, and then we will be able to observe how much coverage current coverage schemes (or enhanced coverage schemes) can achieve. We believe that such observations could provide more insights instead of just considering 600/1200km cases only. Please note that all parameters are same for LEO-1200 and LEO-600 in case of UL transmission from Set-1 and Set-2 satellite parameters as shown in TR38.821. </w:t>
            </w:r>
          </w:p>
        </w:tc>
      </w:tr>
      <w:tr w:rsidR="006F3B15" w14:paraId="0026CBC3" w14:textId="77777777" w:rsidTr="00BB22A9">
        <w:tc>
          <w:tcPr>
            <w:tcW w:w="1413" w:type="dxa"/>
          </w:tcPr>
          <w:p w14:paraId="0683483D"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tcPr>
          <w:p w14:paraId="7576F6CB" w14:textId="77777777" w:rsidR="006F3B15" w:rsidRDefault="006F3B15" w:rsidP="00BB22A9">
            <w:pPr>
              <w:spacing w:beforeLines="50" w:before="120" w:afterLines="50" w:after="120"/>
              <w:rPr>
                <w:sz w:val="22"/>
                <w:szCs w:val="18"/>
                <w:lang w:val="en-US"/>
              </w:rPr>
            </w:pPr>
            <w:r>
              <w:rPr>
                <w:sz w:val="22"/>
                <w:szCs w:val="18"/>
                <w:lang w:val="en-US"/>
              </w:rPr>
              <w:t>Option 1+3</w:t>
            </w:r>
          </w:p>
        </w:tc>
        <w:tc>
          <w:tcPr>
            <w:tcW w:w="7415" w:type="dxa"/>
          </w:tcPr>
          <w:p w14:paraId="6FE6B125" w14:textId="77777777" w:rsidR="006F3B15" w:rsidRDefault="006F3B15" w:rsidP="00BB22A9">
            <w:pPr>
              <w:spacing w:beforeLines="50" w:before="120" w:afterLines="50" w:after="120"/>
              <w:rPr>
                <w:sz w:val="22"/>
                <w:szCs w:val="18"/>
                <w:lang w:val="en-US"/>
              </w:rPr>
            </w:pPr>
            <w:r>
              <w:rPr>
                <w:sz w:val="22"/>
                <w:szCs w:val="18"/>
                <w:lang w:val="en-US"/>
              </w:rPr>
              <w:t>LEO-1200 and MEO are already implicitly covered by options 1+3. The GEO case takes care of the high path loss (and low elevation angle), while the LEO-600 showcases the issues of a highly fluctuating channel (due to the high Doppler).</w:t>
            </w:r>
          </w:p>
        </w:tc>
      </w:tr>
      <w:tr w:rsidR="006F3B15" w14:paraId="51B9144F" w14:textId="77777777" w:rsidTr="00BB22A9">
        <w:tc>
          <w:tcPr>
            <w:tcW w:w="1413" w:type="dxa"/>
          </w:tcPr>
          <w:p w14:paraId="6B6399EE" w14:textId="77777777" w:rsidR="006F3B15" w:rsidRDefault="006F3B15" w:rsidP="00BB22A9">
            <w:pPr>
              <w:spacing w:beforeLines="50" w:before="120" w:afterLines="50" w:after="120"/>
              <w:rPr>
                <w:sz w:val="22"/>
                <w:szCs w:val="18"/>
                <w:lang w:val="en-US"/>
              </w:rPr>
            </w:pPr>
            <w:r>
              <w:rPr>
                <w:rFonts w:eastAsia="SimSun"/>
                <w:sz w:val="22"/>
                <w:szCs w:val="18"/>
                <w:lang w:val="en-US"/>
              </w:rPr>
              <w:t>OPPO</w:t>
            </w:r>
          </w:p>
        </w:tc>
        <w:tc>
          <w:tcPr>
            <w:tcW w:w="1134" w:type="dxa"/>
          </w:tcPr>
          <w:p w14:paraId="6715321A" w14:textId="77777777" w:rsidR="006F3B15" w:rsidRDefault="006F3B15" w:rsidP="00BB22A9">
            <w:pPr>
              <w:spacing w:beforeLines="50" w:before="120" w:afterLines="50" w:after="120"/>
              <w:rPr>
                <w:sz w:val="22"/>
                <w:szCs w:val="18"/>
                <w:lang w:val="en-US"/>
              </w:rPr>
            </w:pPr>
            <w:r>
              <w:rPr>
                <w:rFonts w:eastAsia="SimSun"/>
                <w:sz w:val="22"/>
                <w:szCs w:val="18"/>
                <w:lang w:val="en-US"/>
              </w:rPr>
              <w:t>Option 1,2,3</w:t>
            </w:r>
          </w:p>
        </w:tc>
        <w:tc>
          <w:tcPr>
            <w:tcW w:w="7415" w:type="dxa"/>
          </w:tcPr>
          <w:p w14:paraId="332FF43A" w14:textId="77777777" w:rsidR="006F3B15" w:rsidRDefault="006F3B15" w:rsidP="00BB22A9">
            <w:pPr>
              <w:spacing w:beforeLines="50" w:before="120" w:afterLines="50" w:after="120"/>
              <w:rPr>
                <w:sz w:val="22"/>
                <w:szCs w:val="18"/>
                <w:lang w:val="en-US"/>
              </w:rPr>
            </w:pPr>
            <w:r>
              <w:rPr>
                <w:rFonts w:eastAsia="SimSun"/>
                <w:sz w:val="22"/>
                <w:szCs w:val="18"/>
                <w:lang w:val="en-US"/>
              </w:rPr>
              <w:t xml:space="preserve">The set-1 and set-2 satellite parameters in TR38.821 should be reused in this study. </w:t>
            </w:r>
          </w:p>
        </w:tc>
      </w:tr>
      <w:tr w:rsidR="006F3B15" w14:paraId="52F8B1ED" w14:textId="77777777" w:rsidTr="00BB22A9">
        <w:tc>
          <w:tcPr>
            <w:tcW w:w="1413" w:type="dxa"/>
          </w:tcPr>
          <w:p w14:paraId="444D003A" w14:textId="77777777" w:rsidR="006F3B15" w:rsidRDefault="006F3B15" w:rsidP="00BB22A9">
            <w:pPr>
              <w:spacing w:beforeLines="50" w:before="120" w:afterLines="50" w:after="120"/>
              <w:rPr>
                <w:sz w:val="22"/>
                <w:szCs w:val="18"/>
                <w:lang w:val="en-US"/>
              </w:rPr>
            </w:pPr>
            <w:r>
              <w:rPr>
                <w:sz w:val="22"/>
                <w:szCs w:val="18"/>
                <w:lang w:val="en-US"/>
              </w:rPr>
              <w:t xml:space="preserve">Huawei, </w:t>
            </w:r>
            <w:proofErr w:type="spellStart"/>
            <w:r>
              <w:rPr>
                <w:sz w:val="22"/>
                <w:szCs w:val="18"/>
                <w:lang w:val="en-US"/>
              </w:rPr>
              <w:t>HiSilicon</w:t>
            </w:r>
            <w:proofErr w:type="spellEnd"/>
          </w:p>
        </w:tc>
        <w:tc>
          <w:tcPr>
            <w:tcW w:w="1134" w:type="dxa"/>
          </w:tcPr>
          <w:p w14:paraId="590E8FA1" w14:textId="77777777" w:rsidR="006F3B15" w:rsidRDefault="006F3B15" w:rsidP="00BB22A9">
            <w:pPr>
              <w:spacing w:beforeLines="50" w:before="120" w:afterLines="50" w:after="120"/>
              <w:rPr>
                <w:sz w:val="22"/>
                <w:szCs w:val="18"/>
                <w:lang w:val="en-US"/>
              </w:rPr>
            </w:pPr>
            <w:r>
              <w:rPr>
                <w:sz w:val="22"/>
                <w:szCs w:val="18"/>
                <w:lang w:val="en-US"/>
              </w:rPr>
              <w:t>Option 1-3 prioritized</w:t>
            </w:r>
          </w:p>
        </w:tc>
        <w:tc>
          <w:tcPr>
            <w:tcW w:w="7415" w:type="dxa"/>
          </w:tcPr>
          <w:p w14:paraId="1EA8F62C" w14:textId="77777777" w:rsidR="006F3B15" w:rsidRDefault="006F3B15" w:rsidP="00BB22A9">
            <w:pPr>
              <w:spacing w:beforeLines="50" w:before="120" w:afterLines="50" w:after="120"/>
              <w:rPr>
                <w:sz w:val="22"/>
                <w:szCs w:val="18"/>
                <w:lang w:val="en-US"/>
              </w:rPr>
            </w:pPr>
            <w:r>
              <w:rPr>
                <w:rFonts w:eastAsia="SimSun"/>
                <w:sz w:val="22"/>
                <w:szCs w:val="18"/>
                <w:lang w:val="en-US"/>
              </w:rPr>
              <w:t>1-3 can be prioritized. It can be FFS on whether MEO should be evaluated, which could be decided based on the study of cases of option 1-3. For example, if GEO can be enhanced to support the target data rate then MEO is not need to be evaluated.</w:t>
            </w:r>
          </w:p>
        </w:tc>
      </w:tr>
      <w:tr w:rsidR="006F3B15" w14:paraId="504432CE" w14:textId="77777777" w:rsidTr="00BB22A9">
        <w:tc>
          <w:tcPr>
            <w:tcW w:w="1413" w:type="dxa"/>
          </w:tcPr>
          <w:p w14:paraId="29CEB6ED"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lastRenderedPageBreak/>
              <w:t>LG</w:t>
            </w:r>
          </w:p>
        </w:tc>
        <w:tc>
          <w:tcPr>
            <w:tcW w:w="1134" w:type="dxa"/>
          </w:tcPr>
          <w:p w14:paraId="7A4C762A"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Option 2, 3</w:t>
            </w:r>
          </w:p>
        </w:tc>
        <w:tc>
          <w:tcPr>
            <w:tcW w:w="7415" w:type="dxa"/>
          </w:tcPr>
          <w:p w14:paraId="625E21D1" w14:textId="77777777" w:rsidR="006F3B15" w:rsidRDefault="006F3B15" w:rsidP="00BB22A9">
            <w:pPr>
              <w:spacing w:beforeLines="50" w:before="120" w:afterLines="50" w:after="120"/>
              <w:rPr>
                <w:sz w:val="22"/>
                <w:szCs w:val="18"/>
                <w:lang w:val="en-US"/>
              </w:rPr>
            </w:pPr>
          </w:p>
        </w:tc>
      </w:tr>
      <w:tr w:rsidR="006F3B15" w14:paraId="67112E28" w14:textId="77777777" w:rsidTr="00BB22A9">
        <w:tc>
          <w:tcPr>
            <w:tcW w:w="1413" w:type="dxa"/>
          </w:tcPr>
          <w:p w14:paraId="635DE78B" w14:textId="77777777" w:rsidR="006F3B15" w:rsidRDefault="006F3B15" w:rsidP="00BB22A9">
            <w:pPr>
              <w:spacing w:beforeLines="50" w:before="120" w:afterLines="50" w:after="120"/>
              <w:rPr>
                <w:sz w:val="22"/>
                <w:szCs w:val="18"/>
                <w:lang w:val="en-US"/>
              </w:rPr>
            </w:pPr>
            <w:r>
              <w:rPr>
                <w:sz w:val="22"/>
                <w:szCs w:val="18"/>
                <w:lang w:val="en-US"/>
              </w:rPr>
              <w:t>NEC</w:t>
            </w:r>
          </w:p>
        </w:tc>
        <w:tc>
          <w:tcPr>
            <w:tcW w:w="1134" w:type="dxa"/>
          </w:tcPr>
          <w:p w14:paraId="2488B01E" w14:textId="77777777" w:rsidR="006F3B15" w:rsidRDefault="006F3B15" w:rsidP="00BB22A9">
            <w:pPr>
              <w:spacing w:beforeLines="50" w:before="120" w:afterLines="50" w:after="120"/>
              <w:rPr>
                <w:sz w:val="22"/>
                <w:szCs w:val="18"/>
                <w:lang w:val="en-US"/>
              </w:rPr>
            </w:pPr>
            <w:r>
              <w:rPr>
                <w:sz w:val="22"/>
                <w:szCs w:val="18"/>
                <w:lang w:val="en-US"/>
              </w:rPr>
              <w:t>Option 1 and Option 2</w:t>
            </w:r>
          </w:p>
        </w:tc>
        <w:tc>
          <w:tcPr>
            <w:tcW w:w="7415" w:type="dxa"/>
          </w:tcPr>
          <w:p w14:paraId="2AD9229A" w14:textId="77777777" w:rsidR="006F3B15" w:rsidRDefault="006F3B15" w:rsidP="00BB22A9">
            <w:pPr>
              <w:spacing w:beforeLines="50" w:before="120" w:afterLines="50" w:after="120"/>
              <w:rPr>
                <w:sz w:val="22"/>
                <w:szCs w:val="18"/>
                <w:lang w:val="en-US"/>
              </w:rPr>
            </w:pPr>
            <w:r>
              <w:rPr>
                <w:sz w:val="22"/>
                <w:szCs w:val="18"/>
                <w:lang w:val="en-US"/>
              </w:rPr>
              <w:t xml:space="preserve">The objective of the work item is to support connectivity for commercial UEs and the main use case is that commercial UEs mainly access the NTN in absence of coverage of any TN. To achieve the above objectives, it is preferable to study connectivity to GEO and LEO-1200 which are expected to cause most of the issues for UE’s UL coverage. </w:t>
            </w:r>
          </w:p>
        </w:tc>
      </w:tr>
      <w:tr w:rsidR="006F3B15" w14:paraId="1412109A" w14:textId="77777777" w:rsidTr="00BB22A9">
        <w:tc>
          <w:tcPr>
            <w:tcW w:w="1413" w:type="dxa"/>
          </w:tcPr>
          <w:p w14:paraId="1924A7EC" w14:textId="77777777" w:rsidR="006F3B15" w:rsidRDefault="006F3B15" w:rsidP="00BB22A9">
            <w:pPr>
              <w:spacing w:beforeLines="50" w:before="120" w:afterLines="50" w:after="120"/>
              <w:rPr>
                <w:sz w:val="22"/>
                <w:szCs w:val="18"/>
                <w:lang w:val="en-US"/>
              </w:rPr>
            </w:pPr>
            <w:r>
              <w:rPr>
                <w:sz w:val="22"/>
                <w:szCs w:val="18"/>
                <w:lang w:val="en-US"/>
              </w:rPr>
              <w:t>NTT DOCOMO</w:t>
            </w:r>
          </w:p>
        </w:tc>
        <w:tc>
          <w:tcPr>
            <w:tcW w:w="1134" w:type="dxa"/>
          </w:tcPr>
          <w:p w14:paraId="2E4AD816" w14:textId="77777777" w:rsidR="006F3B15" w:rsidRDefault="006F3B15" w:rsidP="00BB22A9">
            <w:pPr>
              <w:spacing w:beforeLines="50" w:before="120" w:afterLines="50" w:after="120"/>
              <w:rPr>
                <w:sz w:val="22"/>
                <w:szCs w:val="18"/>
                <w:lang w:val="en-US"/>
              </w:rPr>
            </w:pPr>
            <w:r>
              <w:rPr>
                <w:sz w:val="22"/>
                <w:szCs w:val="18"/>
                <w:lang w:val="en-US"/>
              </w:rPr>
              <w:t>Option 1,2,3</w:t>
            </w:r>
          </w:p>
        </w:tc>
        <w:tc>
          <w:tcPr>
            <w:tcW w:w="7415" w:type="dxa"/>
          </w:tcPr>
          <w:p w14:paraId="0850852F" w14:textId="77777777" w:rsidR="006F3B15" w:rsidRDefault="006F3B15" w:rsidP="00BB22A9">
            <w:pPr>
              <w:spacing w:beforeLines="50" w:before="120" w:afterLines="50" w:after="120"/>
              <w:rPr>
                <w:sz w:val="22"/>
                <w:szCs w:val="18"/>
                <w:lang w:val="en-US"/>
              </w:rPr>
            </w:pPr>
          </w:p>
        </w:tc>
      </w:tr>
      <w:tr w:rsidR="006F3B15" w14:paraId="799F7F0C" w14:textId="77777777" w:rsidTr="00BB22A9">
        <w:tc>
          <w:tcPr>
            <w:tcW w:w="1413" w:type="dxa"/>
          </w:tcPr>
          <w:p w14:paraId="1413A416"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ZTE</w:t>
            </w:r>
          </w:p>
        </w:tc>
        <w:tc>
          <w:tcPr>
            <w:tcW w:w="1134" w:type="dxa"/>
          </w:tcPr>
          <w:p w14:paraId="508AA60D"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First priority: 2, 3</w:t>
            </w:r>
          </w:p>
          <w:p w14:paraId="72111431"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Second priority:</w:t>
            </w:r>
          </w:p>
          <w:p w14:paraId="144082FB"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1</w:t>
            </w:r>
          </w:p>
        </w:tc>
        <w:tc>
          <w:tcPr>
            <w:tcW w:w="7415" w:type="dxa"/>
          </w:tcPr>
          <w:p w14:paraId="09ED8F4F"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In LEO, the performance is much worse than LEO. The performance gap may not able to be mitigated even with coverage enhancements. Hence, LEO scenarios should be first priority.</w:t>
            </w:r>
          </w:p>
        </w:tc>
      </w:tr>
      <w:tr w:rsidR="006F3B15" w14:paraId="1F04ED6D" w14:textId="77777777" w:rsidTr="00BB22A9">
        <w:tc>
          <w:tcPr>
            <w:tcW w:w="1413" w:type="dxa"/>
          </w:tcPr>
          <w:p w14:paraId="76D9D5C9"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CATT</w:t>
            </w:r>
          </w:p>
        </w:tc>
        <w:tc>
          <w:tcPr>
            <w:tcW w:w="1134" w:type="dxa"/>
          </w:tcPr>
          <w:p w14:paraId="1DEB658D" w14:textId="77777777" w:rsidR="006F3B15" w:rsidRDefault="006F3B15" w:rsidP="00BB22A9">
            <w:pPr>
              <w:spacing w:beforeLines="50" w:before="120" w:afterLines="50" w:after="120"/>
              <w:rPr>
                <w:sz w:val="22"/>
                <w:szCs w:val="18"/>
                <w:lang w:val="en-US"/>
              </w:rPr>
            </w:pPr>
            <w:r>
              <w:rPr>
                <w:sz w:val="22"/>
                <w:szCs w:val="18"/>
                <w:lang w:val="en-US"/>
              </w:rPr>
              <w:t>Option 1-3</w:t>
            </w:r>
          </w:p>
        </w:tc>
        <w:tc>
          <w:tcPr>
            <w:tcW w:w="7415" w:type="dxa"/>
          </w:tcPr>
          <w:p w14:paraId="6AA38A7E" w14:textId="77777777" w:rsidR="006F3B15" w:rsidRDefault="006F3B15" w:rsidP="00BB22A9">
            <w:pPr>
              <w:spacing w:beforeLines="50" w:before="120" w:afterLines="50" w:after="120"/>
              <w:rPr>
                <w:sz w:val="22"/>
                <w:szCs w:val="18"/>
                <w:lang w:val="en-US"/>
              </w:rPr>
            </w:pPr>
          </w:p>
        </w:tc>
      </w:tr>
      <w:tr w:rsidR="006F3B15" w14:paraId="1928E9BC" w14:textId="77777777" w:rsidTr="00BB22A9">
        <w:tc>
          <w:tcPr>
            <w:tcW w:w="1413" w:type="dxa"/>
          </w:tcPr>
          <w:p w14:paraId="1B15266C" w14:textId="77777777" w:rsidR="006F3B15" w:rsidRDefault="006F3B15" w:rsidP="00BB22A9">
            <w:pPr>
              <w:spacing w:beforeLines="50" w:before="120" w:afterLines="50" w:after="120"/>
              <w:rPr>
                <w:rFonts w:eastAsia="SimSun"/>
                <w:sz w:val="22"/>
                <w:szCs w:val="18"/>
                <w:lang w:val="en-US"/>
              </w:rPr>
            </w:pPr>
            <w:r>
              <w:rPr>
                <w:sz w:val="22"/>
                <w:szCs w:val="18"/>
                <w:lang w:val="en-US"/>
              </w:rPr>
              <w:t>Ericsson</w:t>
            </w:r>
          </w:p>
        </w:tc>
        <w:tc>
          <w:tcPr>
            <w:tcW w:w="1134" w:type="dxa"/>
          </w:tcPr>
          <w:p w14:paraId="156FBD14" w14:textId="77777777" w:rsidR="006F3B15" w:rsidRDefault="006F3B15" w:rsidP="00BB22A9">
            <w:pPr>
              <w:spacing w:beforeLines="50" w:before="120" w:afterLines="50" w:after="120"/>
              <w:rPr>
                <w:sz w:val="22"/>
                <w:szCs w:val="18"/>
                <w:lang w:val="en-US"/>
              </w:rPr>
            </w:pPr>
            <w:r>
              <w:rPr>
                <w:sz w:val="22"/>
                <w:szCs w:val="18"/>
                <w:lang w:val="en-US"/>
              </w:rPr>
              <w:t>1,2,3,4</w:t>
            </w:r>
          </w:p>
        </w:tc>
        <w:tc>
          <w:tcPr>
            <w:tcW w:w="7415" w:type="dxa"/>
          </w:tcPr>
          <w:p w14:paraId="7AB55272" w14:textId="77777777" w:rsidR="006F3B15" w:rsidRDefault="006F3B15" w:rsidP="00BB22A9">
            <w:pPr>
              <w:spacing w:beforeLines="50" w:before="120" w:afterLines="50" w:after="120"/>
              <w:rPr>
                <w:sz w:val="22"/>
                <w:szCs w:val="18"/>
                <w:lang w:val="en-US"/>
              </w:rPr>
            </w:pPr>
            <w:r>
              <w:rPr>
                <w:sz w:val="22"/>
                <w:szCs w:val="18"/>
                <w:lang w:val="en-US"/>
              </w:rPr>
              <w:t>Evaluate baseline coverage of all to get the full picture. Then down-select if needed.</w:t>
            </w:r>
          </w:p>
        </w:tc>
      </w:tr>
      <w:tr w:rsidR="006F3B15" w14:paraId="59386CE5" w14:textId="77777777" w:rsidTr="00BB22A9">
        <w:tc>
          <w:tcPr>
            <w:tcW w:w="1413" w:type="dxa"/>
          </w:tcPr>
          <w:p w14:paraId="519B90C3" w14:textId="77777777" w:rsidR="006F3B15" w:rsidRDefault="006F3B15" w:rsidP="00BB22A9">
            <w:pPr>
              <w:spacing w:beforeLines="50" w:before="120" w:afterLines="50" w:after="120"/>
              <w:rPr>
                <w:sz w:val="22"/>
                <w:szCs w:val="18"/>
                <w:lang w:val="en-US"/>
              </w:rPr>
            </w:pPr>
            <w:r>
              <w:rPr>
                <w:sz w:val="22"/>
                <w:szCs w:val="18"/>
                <w:lang w:val="en-US"/>
              </w:rPr>
              <w:t>Thales</w:t>
            </w:r>
          </w:p>
        </w:tc>
        <w:tc>
          <w:tcPr>
            <w:tcW w:w="1134" w:type="dxa"/>
          </w:tcPr>
          <w:p w14:paraId="580D5CE9" w14:textId="77777777" w:rsidR="006F3B15" w:rsidRDefault="006F3B15" w:rsidP="00BB22A9">
            <w:pPr>
              <w:spacing w:beforeLines="50" w:before="120" w:afterLines="50" w:after="120"/>
              <w:rPr>
                <w:sz w:val="22"/>
                <w:szCs w:val="18"/>
                <w:lang w:val="en-US"/>
              </w:rPr>
            </w:pPr>
            <w:r>
              <w:rPr>
                <w:sz w:val="22"/>
                <w:szCs w:val="18"/>
                <w:lang w:val="en-US"/>
              </w:rPr>
              <w:t xml:space="preserve">Option </w:t>
            </w:r>
          </w:p>
          <w:p w14:paraId="13B228D8" w14:textId="77777777" w:rsidR="006F3B15" w:rsidRDefault="006F3B15" w:rsidP="00BB22A9">
            <w:pPr>
              <w:spacing w:beforeLines="50" w:before="120" w:afterLines="50" w:after="120"/>
              <w:rPr>
                <w:sz w:val="22"/>
                <w:szCs w:val="18"/>
                <w:lang w:val="en-US"/>
              </w:rPr>
            </w:pPr>
            <w:r>
              <w:rPr>
                <w:sz w:val="22"/>
                <w:szCs w:val="18"/>
                <w:lang w:val="en-US"/>
              </w:rPr>
              <w:t>1, 2, 3</w:t>
            </w:r>
          </w:p>
        </w:tc>
        <w:tc>
          <w:tcPr>
            <w:tcW w:w="7415" w:type="dxa"/>
          </w:tcPr>
          <w:p w14:paraId="34D5A3E9" w14:textId="77777777" w:rsidR="006F3B15" w:rsidRDefault="006F3B15" w:rsidP="00BB22A9">
            <w:pPr>
              <w:spacing w:after="0"/>
              <w:rPr>
                <w:sz w:val="22"/>
                <w:szCs w:val="18"/>
                <w:lang w:val="en-US"/>
              </w:rPr>
            </w:pPr>
            <w:r>
              <w:rPr>
                <w:sz w:val="22"/>
                <w:szCs w:val="18"/>
                <w:lang w:val="en-US"/>
              </w:rPr>
              <w:t xml:space="preserve">The coverage study cases: </w:t>
            </w:r>
          </w:p>
          <w:p w14:paraId="02FDF964" w14:textId="77777777" w:rsidR="006F3B15" w:rsidRDefault="006F3B15" w:rsidP="00BB22A9">
            <w:pPr>
              <w:spacing w:after="0"/>
              <w:rPr>
                <w:sz w:val="22"/>
                <w:szCs w:val="18"/>
                <w:lang w:val="en-US"/>
              </w:rPr>
            </w:pPr>
            <w:r>
              <w:rPr>
                <w:sz w:val="22"/>
                <w:szCs w:val="18"/>
                <w:lang w:val="en-US"/>
              </w:rPr>
              <w:t xml:space="preserve">LEO-600 </w:t>
            </w:r>
            <w:r>
              <w:rPr>
                <w:b/>
                <w:sz w:val="22"/>
                <w:szCs w:val="18"/>
                <w:lang w:val="en-US"/>
              </w:rPr>
              <w:t>based on  Set 2</w:t>
            </w:r>
            <w:r>
              <w:rPr>
                <w:sz w:val="22"/>
                <w:szCs w:val="18"/>
                <w:lang w:val="en-US"/>
              </w:rPr>
              <w:t xml:space="preserve"> Satellite parameter set</w:t>
            </w:r>
          </w:p>
          <w:p w14:paraId="64551957" w14:textId="77777777" w:rsidR="006F3B15" w:rsidRDefault="006F3B15" w:rsidP="00BB22A9">
            <w:pPr>
              <w:spacing w:after="0"/>
              <w:rPr>
                <w:sz w:val="22"/>
                <w:szCs w:val="18"/>
                <w:lang w:val="en-US"/>
              </w:rPr>
            </w:pPr>
            <w:r>
              <w:rPr>
                <w:sz w:val="22"/>
                <w:szCs w:val="18"/>
                <w:lang w:val="en-US"/>
              </w:rPr>
              <w:t xml:space="preserve">LEO-1200 </w:t>
            </w:r>
            <w:r>
              <w:rPr>
                <w:b/>
                <w:sz w:val="22"/>
                <w:szCs w:val="18"/>
                <w:lang w:val="en-US"/>
              </w:rPr>
              <w:t>based on  Set 2</w:t>
            </w:r>
            <w:r>
              <w:rPr>
                <w:sz w:val="22"/>
                <w:szCs w:val="18"/>
                <w:lang w:val="en-US"/>
              </w:rPr>
              <w:t xml:space="preserve"> Satellite parameter set</w:t>
            </w:r>
          </w:p>
          <w:p w14:paraId="2FB9F84C" w14:textId="77777777" w:rsidR="006F3B15" w:rsidRDefault="006F3B15" w:rsidP="00BB22A9">
            <w:pPr>
              <w:spacing w:after="0"/>
              <w:rPr>
                <w:sz w:val="22"/>
                <w:szCs w:val="18"/>
                <w:lang w:val="en-US"/>
              </w:rPr>
            </w:pPr>
            <w:r>
              <w:rPr>
                <w:sz w:val="22"/>
                <w:szCs w:val="18"/>
                <w:lang w:val="en-US"/>
              </w:rPr>
              <w:t xml:space="preserve">GEO </w:t>
            </w:r>
            <w:r>
              <w:rPr>
                <w:b/>
                <w:sz w:val="22"/>
                <w:szCs w:val="18"/>
                <w:lang w:val="en-US"/>
              </w:rPr>
              <w:t>based on  Set</w:t>
            </w:r>
            <w:r>
              <w:rPr>
                <w:sz w:val="22"/>
                <w:szCs w:val="18"/>
                <w:lang w:val="en-US"/>
              </w:rPr>
              <w:t xml:space="preserve"> 1 Satellite parameter set</w:t>
            </w:r>
          </w:p>
          <w:p w14:paraId="0C77565A" w14:textId="77777777" w:rsidR="006F3B15" w:rsidRDefault="006F3B15" w:rsidP="00BB22A9">
            <w:pPr>
              <w:spacing w:beforeLines="50" w:before="120" w:afterLines="50" w:after="120"/>
              <w:rPr>
                <w:sz w:val="22"/>
                <w:szCs w:val="18"/>
                <w:lang w:val="en-US"/>
              </w:rPr>
            </w:pPr>
          </w:p>
        </w:tc>
      </w:tr>
      <w:tr w:rsidR="006F3B15" w14:paraId="368BA759" w14:textId="77777777" w:rsidTr="00BB22A9">
        <w:tc>
          <w:tcPr>
            <w:tcW w:w="1413" w:type="dxa"/>
          </w:tcPr>
          <w:p w14:paraId="64B681DA" w14:textId="77777777" w:rsidR="006F3B15" w:rsidRDefault="006F3B15" w:rsidP="00BB22A9">
            <w:pPr>
              <w:spacing w:beforeLines="50" w:before="120" w:afterLines="50" w:after="120"/>
              <w:rPr>
                <w:sz w:val="22"/>
                <w:szCs w:val="18"/>
                <w:lang w:val="en-US"/>
              </w:rPr>
            </w:pPr>
            <w:proofErr w:type="spellStart"/>
            <w:r>
              <w:rPr>
                <w:rFonts w:eastAsia="SimSun"/>
                <w:sz w:val="22"/>
                <w:szCs w:val="18"/>
                <w:lang w:val="en-US"/>
              </w:rPr>
              <w:t>Spreadtrum</w:t>
            </w:r>
            <w:proofErr w:type="spellEnd"/>
          </w:p>
        </w:tc>
        <w:tc>
          <w:tcPr>
            <w:tcW w:w="1134" w:type="dxa"/>
          </w:tcPr>
          <w:p w14:paraId="48A08147" w14:textId="77777777" w:rsidR="006F3B15" w:rsidRDefault="006F3B15" w:rsidP="00BB22A9">
            <w:pPr>
              <w:spacing w:beforeLines="50" w:before="120" w:afterLines="50" w:after="120"/>
              <w:rPr>
                <w:sz w:val="22"/>
                <w:szCs w:val="18"/>
                <w:lang w:val="en-US"/>
              </w:rPr>
            </w:pPr>
            <w:r>
              <w:rPr>
                <w:sz w:val="22"/>
                <w:szCs w:val="18"/>
                <w:lang w:val="en-US"/>
              </w:rPr>
              <w:t>Options 1, 2, 3</w:t>
            </w:r>
          </w:p>
        </w:tc>
        <w:tc>
          <w:tcPr>
            <w:tcW w:w="7415" w:type="dxa"/>
          </w:tcPr>
          <w:p w14:paraId="508C6F03" w14:textId="77777777" w:rsidR="006F3B15" w:rsidRDefault="006F3B15" w:rsidP="00BB22A9">
            <w:pPr>
              <w:rPr>
                <w:sz w:val="22"/>
                <w:szCs w:val="18"/>
                <w:lang w:val="en-US"/>
              </w:rPr>
            </w:pPr>
          </w:p>
        </w:tc>
      </w:tr>
      <w:tr w:rsidR="006F3B15" w14:paraId="2A9DEB89" w14:textId="77777777" w:rsidTr="00BB22A9">
        <w:tc>
          <w:tcPr>
            <w:tcW w:w="1413" w:type="dxa"/>
          </w:tcPr>
          <w:p w14:paraId="269FD255"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MediaTek</w:t>
            </w:r>
          </w:p>
        </w:tc>
        <w:tc>
          <w:tcPr>
            <w:tcW w:w="1134" w:type="dxa"/>
          </w:tcPr>
          <w:p w14:paraId="5C54C7EA" w14:textId="77777777" w:rsidR="006F3B15" w:rsidRDefault="006F3B15" w:rsidP="00BB22A9">
            <w:pPr>
              <w:spacing w:beforeLines="50" w:before="120" w:afterLines="50" w:after="120"/>
              <w:rPr>
                <w:sz w:val="22"/>
                <w:szCs w:val="18"/>
                <w:lang w:val="en-US"/>
              </w:rPr>
            </w:pPr>
            <w:r>
              <w:rPr>
                <w:rFonts w:eastAsia="SimSun"/>
                <w:sz w:val="22"/>
                <w:szCs w:val="18"/>
                <w:lang w:val="en-US"/>
              </w:rPr>
              <w:t>Option 3</w:t>
            </w:r>
          </w:p>
        </w:tc>
        <w:tc>
          <w:tcPr>
            <w:tcW w:w="7415" w:type="dxa"/>
          </w:tcPr>
          <w:p w14:paraId="3B864F53" w14:textId="77777777" w:rsidR="006F3B15" w:rsidRDefault="006F3B15" w:rsidP="00BB22A9">
            <w:pPr>
              <w:rPr>
                <w:sz w:val="22"/>
                <w:szCs w:val="18"/>
                <w:lang w:val="en-US"/>
              </w:rPr>
            </w:pPr>
            <w:r>
              <w:rPr>
                <w:rFonts w:eastAsia="SimSun"/>
                <w:sz w:val="22"/>
                <w:szCs w:val="18"/>
                <w:lang w:val="en-US"/>
              </w:rPr>
              <w:t xml:space="preserve">LEO-600 can be first priority.   </w:t>
            </w:r>
          </w:p>
        </w:tc>
      </w:tr>
      <w:tr w:rsidR="006F3B15" w14:paraId="62760716" w14:textId="77777777" w:rsidTr="00BB22A9">
        <w:tc>
          <w:tcPr>
            <w:tcW w:w="1413" w:type="dxa"/>
          </w:tcPr>
          <w:p w14:paraId="0761AC15" w14:textId="77777777" w:rsidR="006F3B15" w:rsidRDefault="006F3B15" w:rsidP="00BB22A9">
            <w:pPr>
              <w:spacing w:beforeLines="50" w:before="120" w:afterLines="50" w:after="120"/>
              <w:rPr>
                <w:rFonts w:eastAsia="SimSun"/>
                <w:sz w:val="22"/>
                <w:szCs w:val="18"/>
                <w:lang w:val="en-US"/>
              </w:rPr>
            </w:pPr>
            <w:proofErr w:type="spellStart"/>
            <w:r>
              <w:rPr>
                <w:rFonts w:eastAsia="SimSun"/>
                <w:sz w:val="22"/>
                <w:szCs w:val="18"/>
                <w:lang w:val="en-US"/>
              </w:rPr>
              <w:t>Ligado</w:t>
            </w:r>
            <w:proofErr w:type="spellEnd"/>
          </w:p>
        </w:tc>
        <w:tc>
          <w:tcPr>
            <w:tcW w:w="1134" w:type="dxa"/>
          </w:tcPr>
          <w:p w14:paraId="491355C7" w14:textId="77777777" w:rsidR="006F3B15" w:rsidRDefault="006F3B15" w:rsidP="00BB22A9">
            <w:pPr>
              <w:spacing w:beforeLines="50" w:before="120" w:afterLines="50" w:after="120"/>
              <w:rPr>
                <w:sz w:val="22"/>
                <w:szCs w:val="18"/>
                <w:lang w:val="en-US"/>
              </w:rPr>
            </w:pPr>
            <w:r>
              <w:rPr>
                <w:sz w:val="22"/>
                <w:szCs w:val="18"/>
                <w:lang w:val="en-US"/>
              </w:rPr>
              <w:t>Option 1, 2 and 3</w:t>
            </w:r>
          </w:p>
        </w:tc>
        <w:tc>
          <w:tcPr>
            <w:tcW w:w="7415" w:type="dxa"/>
          </w:tcPr>
          <w:p w14:paraId="05CE9D52" w14:textId="77777777" w:rsidR="006F3B15" w:rsidRDefault="006F3B15" w:rsidP="00BB22A9">
            <w:pPr>
              <w:rPr>
                <w:sz w:val="22"/>
                <w:szCs w:val="18"/>
                <w:lang w:val="en-US"/>
              </w:rPr>
            </w:pPr>
            <w:r>
              <w:rPr>
                <w:sz w:val="22"/>
                <w:szCs w:val="18"/>
                <w:lang w:val="en-US"/>
              </w:rPr>
              <w:t>GEO has some performance challenges but wide area coverage advantages.</w:t>
            </w:r>
          </w:p>
        </w:tc>
      </w:tr>
      <w:tr w:rsidR="006F3B15" w14:paraId="129E0947" w14:textId="77777777" w:rsidTr="00BB22A9">
        <w:tc>
          <w:tcPr>
            <w:tcW w:w="1413" w:type="dxa"/>
          </w:tcPr>
          <w:p w14:paraId="64FACEF3" w14:textId="77777777" w:rsidR="006F3B15" w:rsidRDefault="006F3B15" w:rsidP="00BB22A9">
            <w:pPr>
              <w:spacing w:beforeLines="50" w:before="120" w:afterLines="50" w:after="120"/>
              <w:rPr>
                <w:rFonts w:eastAsia="SimSun"/>
                <w:sz w:val="22"/>
                <w:szCs w:val="18"/>
                <w:lang w:val="en-US"/>
              </w:rPr>
            </w:pPr>
            <w:proofErr w:type="spellStart"/>
            <w:r>
              <w:rPr>
                <w:rFonts w:eastAsia="SimSun"/>
                <w:sz w:val="22"/>
                <w:szCs w:val="18"/>
                <w:lang w:val="en-US"/>
              </w:rPr>
              <w:t>InterDigital</w:t>
            </w:r>
            <w:proofErr w:type="spellEnd"/>
          </w:p>
        </w:tc>
        <w:tc>
          <w:tcPr>
            <w:tcW w:w="1134" w:type="dxa"/>
          </w:tcPr>
          <w:p w14:paraId="04E23911" w14:textId="77777777" w:rsidR="006F3B15" w:rsidRDefault="006F3B15" w:rsidP="00BB22A9">
            <w:pPr>
              <w:spacing w:beforeLines="50" w:before="120" w:afterLines="50" w:after="120"/>
              <w:rPr>
                <w:sz w:val="22"/>
                <w:szCs w:val="18"/>
                <w:lang w:val="en-US"/>
              </w:rPr>
            </w:pPr>
            <w:r>
              <w:rPr>
                <w:sz w:val="22"/>
                <w:szCs w:val="18"/>
                <w:lang w:val="en-US"/>
              </w:rPr>
              <w:t>Option 1-3</w:t>
            </w:r>
          </w:p>
        </w:tc>
        <w:tc>
          <w:tcPr>
            <w:tcW w:w="7415" w:type="dxa"/>
          </w:tcPr>
          <w:p w14:paraId="75B3ED28" w14:textId="77777777" w:rsidR="006F3B15" w:rsidRDefault="006F3B15" w:rsidP="00BB22A9">
            <w:pPr>
              <w:rPr>
                <w:sz w:val="22"/>
                <w:szCs w:val="18"/>
                <w:lang w:val="en-US"/>
              </w:rPr>
            </w:pPr>
          </w:p>
        </w:tc>
      </w:tr>
      <w:tr w:rsidR="006F3B15" w14:paraId="6BC8955F" w14:textId="77777777" w:rsidTr="00BB22A9">
        <w:tc>
          <w:tcPr>
            <w:tcW w:w="1413" w:type="dxa"/>
          </w:tcPr>
          <w:p w14:paraId="53D69214"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Sony</w:t>
            </w:r>
          </w:p>
        </w:tc>
        <w:tc>
          <w:tcPr>
            <w:tcW w:w="1134" w:type="dxa"/>
          </w:tcPr>
          <w:p w14:paraId="69AEE653" w14:textId="77777777" w:rsidR="006F3B15" w:rsidRDefault="006F3B15" w:rsidP="00BB22A9">
            <w:pPr>
              <w:spacing w:beforeLines="50" w:before="120" w:afterLines="50" w:after="120"/>
              <w:rPr>
                <w:sz w:val="22"/>
                <w:szCs w:val="18"/>
                <w:lang w:val="en-US"/>
              </w:rPr>
            </w:pPr>
            <w:r>
              <w:rPr>
                <w:sz w:val="22"/>
                <w:szCs w:val="18"/>
                <w:lang w:val="en-US"/>
              </w:rPr>
              <w:t>Options 1,2,3</w:t>
            </w:r>
          </w:p>
        </w:tc>
        <w:tc>
          <w:tcPr>
            <w:tcW w:w="7415" w:type="dxa"/>
          </w:tcPr>
          <w:p w14:paraId="75C6EEEB" w14:textId="77777777" w:rsidR="006F3B15" w:rsidRDefault="006F3B15" w:rsidP="00BB22A9">
            <w:pPr>
              <w:rPr>
                <w:sz w:val="22"/>
                <w:szCs w:val="18"/>
                <w:lang w:val="en-US"/>
              </w:rPr>
            </w:pPr>
            <w:r>
              <w:rPr>
                <w:sz w:val="22"/>
                <w:szCs w:val="18"/>
                <w:lang w:val="en-US"/>
              </w:rPr>
              <w:t>As per previous NTN studies, once a spreadsheet is agreed, the extra work required for multiple scenarios is not significant. This evaluation will help the group understand which satellite orbits are feasible for the VOIP / low data rate services of the WID</w:t>
            </w:r>
          </w:p>
        </w:tc>
      </w:tr>
      <w:tr w:rsidR="006F3B15" w14:paraId="3236D66A" w14:textId="77777777" w:rsidTr="00BB22A9">
        <w:tc>
          <w:tcPr>
            <w:tcW w:w="1413" w:type="dxa"/>
          </w:tcPr>
          <w:p w14:paraId="09173BDA" w14:textId="77777777" w:rsidR="006F3B15" w:rsidRDefault="006F3B15" w:rsidP="00BB22A9">
            <w:pPr>
              <w:spacing w:beforeLines="50" w:before="120" w:afterLines="50" w:after="120"/>
              <w:rPr>
                <w:rFonts w:eastAsia="SimSun"/>
                <w:sz w:val="22"/>
                <w:szCs w:val="18"/>
                <w:lang w:val="en-US"/>
              </w:rPr>
            </w:pPr>
            <w:r>
              <w:rPr>
                <w:sz w:val="22"/>
                <w:szCs w:val="18"/>
                <w:lang w:val="en-US"/>
              </w:rPr>
              <w:t>Lockheed</w:t>
            </w:r>
          </w:p>
        </w:tc>
        <w:tc>
          <w:tcPr>
            <w:tcW w:w="1134" w:type="dxa"/>
          </w:tcPr>
          <w:p w14:paraId="5B5FC1AE" w14:textId="77777777" w:rsidR="006F3B15" w:rsidRDefault="006F3B15" w:rsidP="00BB22A9">
            <w:pPr>
              <w:spacing w:beforeLines="50" w:before="120" w:afterLines="50" w:after="120"/>
              <w:rPr>
                <w:sz w:val="22"/>
                <w:szCs w:val="18"/>
                <w:lang w:val="en-US"/>
              </w:rPr>
            </w:pPr>
            <w:r>
              <w:rPr>
                <w:sz w:val="22"/>
                <w:szCs w:val="18"/>
                <w:lang w:val="en-US"/>
              </w:rPr>
              <w:t>1,2,3</w:t>
            </w:r>
          </w:p>
        </w:tc>
        <w:tc>
          <w:tcPr>
            <w:tcW w:w="7415" w:type="dxa"/>
          </w:tcPr>
          <w:p w14:paraId="039625DA" w14:textId="77777777" w:rsidR="006F3B15" w:rsidRDefault="006F3B15" w:rsidP="00BB22A9">
            <w:pPr>
              <w:rPr>
                <w:sz w:val="22"/>
                <w:szCs w:val="18"/>
                <w:lang w:val="en-US"/>
              </w:rPr>
            </w:pPr>
            <w:r>
              <w:rPr>
                <w:sz w:val="22"/>
                <w:szCs w:val="18"/>
                <w:lang w:val="en-US"/>
              </w:rPr>
              <w:t xml:space="preserve">We believe the GEO and LEO scenarios are most relevant. There are important use cases for GEO other than for a handset. </w:t>
            </w:r>
          </w:p>
        </w:tc>
      </w:tr>
      <w:tr w:rsidR="006F3B15" w14:paraId="6CB0A533" w14:textId="77777777" w:rsidTr="00BB22A9">
        <w:tc>
          <w:tcPr>
            <w:tcW w:w="1413" w:type="dxa"/>
          </w:tcPr>
          <w:p w14:paraId="7CCC7F83"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ETRI</w:t>
            </w:r>
          </w:p>
        </w:tc>
        <w:tc>
          <w:tcPr>
            <w:tcW w:w="1134" w:type="dxa"/>
          </w:tcPr>
          <w:p w14:paraId="4C44D114"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Option 1,3</w:t>
            </w:r>
          </w:p>
        </w:tc>
        <w:tc>
          <w:tcPr>
            <w:tcW w:w="7415" w:type="dxa"/>
          </w:tcPr>
          <w:p w14:paraId="0715DC4A" w14:textId="77777777" w:rsidR="006F3B15" w:rsidRDefault="006F3B15" w:rsidP="00BB22A9">
            <w:pPr>
              <w:rPr>
                <w:sz w:val="22"/>
                <w:szCs w:val="18"/>
                <w:lang w:val="en-US"/>
              </w:rPr>
            </w:pPr>
            <w:r>
              <w:rPr>
                <w:rFonts w:eastAsia="Malgun Gothic"/>
                <w:sz w:val="22"/>
                <w:szCs w:val="18"/>
                <w:lang w:val="en-US" w:eastAsia="ko-KR"/>
              </w:rPr>
              <w:t xml:space="preserve">the option {1, 3} might cover the other options {2,4}. </w:t>
            </w:r>
          </w:p>
        </w:tc>
      </w:tr>
      <w:tr w:rsidR="006F3B15" w14:paraId="513ACECE" w14:textId="77777777" w:rsidTr="00BB22A9">
        <w:tc>
          <w:tcPr>
            <w:tcW w:w="1413" w:type="dxa"/>
          </w:tcPr>
          <w:p w14:paraId="4FBE76B5" w14:textId="77777777" w:rsidR="006F3B15" w:rsidRDefault="006F3B15" w:rsidP="00BB22A9">
            <w:pPr>
              <w:spacing w:beforeLines="50" w:before="120" w:afterLines="50" w:after="120"/>
              <w:rPr>
                <w:sz w:val="22"/>
                <w:szCs w:val="18"/>
                <w:lang w:val="en-US"/>
              </w:rPr>
            </w:pPr>
            <w:r>
              <w:rPr>
                <w:sz w:val="22"/>
                <w:szCs w:val="18"/>
                <w:lang w:val="en-US"/>
              </w:rPr>
              <w:lastRenderedPageBreak/>
              <w:t>Panasonic</w:t>
            </w:r>
          </w:p>
        </w:tc>
        <w:tc>
          <w:tcPr>
            <w:tcW w:w="1134" w:type="dxa"/>
          </w:tcPr>
          <w:p w14:paraId="58DCEE38" w14:textId="77777777" w:rsidR="006F3B15" w:rsidRDefault="006F3B15" w:rsidP="00BB22A9">
            <w:pPr>
              <w:spacing w:beforeLines="50" w:before="120" w:afterLines="50" w:after="120"/>
              <w:rPr>
                <w:sz w:val="22"/>
                <w:szCs w:val="18"/>
                <w:lang w:val="en-US"/>
              </w:rPr>
            </w:pPr>
            <w:r>
              <w:rPr>
                <w:sz w:val="22"/>
                <w:szCs w:val="18"/>
                <w:lang w:val="en-US"/>
              </w:rPr>
              <w:t>First priority: 2</w:t>
            </w:r>
          </w:p>
          <w:p w14:paraId="2EABCCD6" w14:textId="77777777" w:rsidR="006F3B15" w:rsidRDefault="006F3B15" w:rsidP="00BB22A9">
            <w:pPr>
              <w:spacing w:beforeLines="50" w:before="120" w:afterLines="50" w:after="120"/>
              <w:rPr>
                <w:sz w:val="22"/>
                <w:szCs w:val="18"/>
                <w:lang w:val="en-US"/>
              </w:rPr>
            </w:pPr>
            <w:r>
              <w:rPr>
                <w:sz w:val="22"/>
                <w:szCs w:val="18"/>
                <w:lang w:val="en-US"/>
              </w:rPr>
              <w:t>Second priority: 1, 2</w:t>
            </w:r>
          </w:p>
        </w:tc>
        <w:tc>
          <w:tcPr>
            <w:tcW w:w="7415" w:type="dxa"/>
          </w:tcPr>
          <w:p w14:paraId="0FDDF633" w14:textId="77777777" w:rsidR="006F3B15" w:rsidRDefault="006F3B15" w:rsidP="00BB22A9">
            <w:pPr>
              <w:rPr>
                <w:sz w:val="22"/>
                <w:szCs w:val="18"/>
                <w:lang w:val="en-US"/>
              </w:rPr>
            </w:pPr>
            <w:r>
              <w:rPr>
                <w:sz w:val="22"/>
                <w:szCs w:val="18"/>
                <w:lang w:val="en-US"/>
              </w:rPr>
              <w:t xml:space="preserve">LEO should be prioritized as the main target for handheld terminal. LEO-600 can be de-prioritized because LEO-1200 is more severe condition for coverage. </w:t>
            </w:r>
          </w:p>
        </w:tc>
      </w:tr>
      <w:tr w:rsidR="006F3B15" w14:paraId="4045B1F6" w14:textId="77777777" w:rsidTr="00BB22A9">
        <w:tc>
          <w:tcPr>
            <w:tcW w:w="1413" w:type="dxa"/>
          </w:tcPr>
          <w:p w14:paraId="581C8B3A" w14:textId="77777777" w:rsidR="006F3B15" w:rsidRDefault="006F3B15" w:rsidP="00BB22A9">
            <w:pPr>
              <w:spacing w:beforeLines="50" w:before="120" w:afterLines="50" w:after="120"/>
              <w:rPr>
                <w:sz w:val="22"/>
                <w:szCs w:val="18"/>
                <w:lang w:val="en-US"/>
              </w:rPr>
            </w:pPr>
            <w:r>
              <w:rPr>
                <w:sz w:val="22"/>
                <w:szCs w:val="18"/>
                <w:lang w:val="en-US"/>
              </w:rPr>
              <w:t>Hughes/EchoStar</w:t>
            </w:r>
          </w:p>
        </w:tc>
        <w:tc>
          <w:tcPr>
            <w:tcW w:w="1134" w:type="dxa"/>
          </w:tcPr>
          <w:p w14:paraId="5A161A78" w14:textId="77777777" w:rsidR="006F3B15" w:rsidRDefault="006F3B15" w:rsidP="00BB22A9">
            <w:pPr>
              <w:spacing w:beforeLines="50" w:before="120" w:afterLines="50" w:after="120"/>
              <w:rPr>
                <w:sz w:val="22"/>
                <w:szCs w:val="18"/>
                <w:lang w:val="en-US"/>
              </w:rPr>
            </w:pPr>
            <w:r>
              <w:rPr>
                <w:sz w:val="22"/>
                <w:szCs w:val="18"/>
                <w:lang w:val="en-US"/>
              </w:rPr>
              <w:t>Option 1, 2,4.</w:t>
            </w:r>
          </w:p>
          <w:p w14:paraId="1D0244BD" w14:textId="77777777" w:rsidR="006F3B15" w:rsidRDefault="006F3B15" w:rsidP="00BB22A9">
            <w:pPr>
              <w:spacing w:beforeLines="50" w:before="120" w:afterLines="50" w:after="120"/>
              <w:rPr>
                <w:sz w:val="22"/>
                <w:szCs w:val="18"/>
                <w:lang w:val="en-US"/>
              </w:rPr>
            </w:pPr>
            <w:r>
              <w:rPr>
                <w:sz w:val="22"/>
                <w:szCs w:val="18"/>
                <w:lang w:val="en-US"/>
              </w:rPr>
              <w:t>Option 3 (0ptional)</w:t>
            </w:r>
          </w:p>
        </w:tc>
        <w:tc>
          <w:tcPr>
            <w:tcW w:w="7415" w:type="dxa"/>
          </w:tcPr>
          <w:p w14:paraId="7B13C3A6" w14:textId="77777777" w:rsidR="006F3B15" w:rsidRDefault="006F3B15" w:rsidP="00BB22A9">
            <w:pPr>
              <w:rPr>
                <w:sz w:val="22"/>
                <w:szCs w:val="18"/>
                <w:lang w:val="en-US"/>
              </w:rPr>
            </w:pPr>
            <w:r>
              <w:rPr>
                <w:sz w:val="22"/>
                <w:szCs w:val="18"/>
                <w:lang w:val="en-US"/>
              </w:rPr>
              <w:t xml:space="preserve">Important to in included MEO. Assumptions of MEO scenario was proposed in RAN#95-e meeting (RP-220590) and endorsed as a useful reference for future consideration. This should be included to complete assessment for NGSO. </w:t>
            </w:r>
          </w:p>
        </w:tc>
      </w:tr>
      <w:tr w:rsidR="006F3B15" w14:paraId="20227CBB" w14:textId="77777777" w:rsidTr="00BB22A9">
        <w:tc>
          <w:tcPr>
            <w:tcW w:w="1413" w:type="dxa"/>
          </w:tcPr>
          <w:p w14:paraId="4CC9118B" w14:textId="77777777" w:rsidR="006F3B15" w:rsidRDefault="006F3B15" w:rsidP="00BB22A9">
            <w:pPr>
              <w:spacing w:beforeLines="50" w:before="120" w:afterLines="50" w:after="120"/>
              <w:rPr>
                <w:sz w:val="22"/>
                <w:szCs w:val="18"/>
                <w:lang w:val="en-US"/>
              </w:rPr>
            </w:pPr>
            <w:proofErr w:type="spellStart"/>
            <w:r>
              <w:rPr>
                <w:sz w:val="22"/>
                <w:szCs w:val="18"/>
                <w:lang w:val="en-US"/>
              </w:rPr>
              <w:t>GateHouse</w:t>
            </w:r>
            <w:proofErr w:type="spellEnd"/>
          </w:p>
        </w:tc>
        <w:tc>
          <w:tcPr>
            <w:tcW w:w="1134" w:type="dxa"/>
          </w:tcPr>
          <w:p w14:paraId="58B2DFE8" w14:textId="77777777" w:rsidR="006F3B15" w:rsidRDefault="006F3B15" w:rsidP="00BB22A9">
            <w:pPr>
              <w:spacing w:beforeLines="50" w:before="120" w:afterLines="50" w:after="120"/>
              <w:rPr>
                <w:sz w:val="22"/>
                <w:szCs w:val="18"/>
                <w:lang w:val="en-US"/>
              </w:rPr>
            </w:pPr>
            <w:r>
              <w:rPr>
                <w:sz w:val="22"/>
                <w:szCs w:val="18"/>
                <w:lang w:val="en-US"/>
              </w:rPr>
              <w:t>Option 1, 2 and 3</w:t>
            </w:r>
          </w:p>
        </w:tc>
        <w:tc>
          <w:tcPr>
            <w:tcW w:w="7415" w:type="dxa"/>
          </w:tcPr>
          <w:p w14:paraId="61449C06" w14:textId="77777777" w:rsidR="006F3B15" w:rsidRDefault="006F3B15" w:rsidP="00BB22A9">
            <w:pPr>
              <w:rPr>
                <w:sz w:val="22"/>
                <w:szCs w:val="18"/>
                <w:lang w:val="en-US"/>
              </w:rPr>
            </w:pPr>
            <w:r>
              <w:rPr>
                <w:sz w:val="22"/>
                <w:szCs w:val="18"/>
                <w:lang w:val="en-US"/>
              </w:rPr>
              <w:t>The GEO and LEO scenarios should be used.</w:t>
            </w:r>
          </w:p>
        </w:tc>
      </w:tr>
    </w:tbl>
    <w:p w14:paraId="6617D0A6" w14:textId="77777777" w:rsidR="006F3B15" w:rsidRDefault="006F3B15" w:rsidP="006F3B15">
      <w:pPr>
        <w:spacing w:beforeLines="50" w:before="120" w:afterLines="50" w:after="120"/>
        <w:rPr>
          <w:sz w:val="22"/>
          <w:szCs w:val="18"/>
          <w:lang w:val="en-US"/>
        </w:rPr>
      </w:pPr>
    </w:p>
    <w:p w14:paraId="3AAC4B6B" w14:textId="77777777" w:rsidR="006F3B15" w:rsidRDefault="006F3B15" w:rsidP="006F3B15">
      <w:pPr>
        <w:spacing w:beforeLines="50" w:before="120" w:afterLines="50" w:after="120"/>
        <w:rPr>
          <w:sz w:val="22"/>
          <w:szCs w:val="18"/>
          <w:lang w:val="en-US"/>
        </w:rPr>
      </w:pPr>
    </w:p>
    <w:p w14:paraId="7ED61CE9"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Summary of 1</w:t>
      </w:r>
      <w:r>
        <w:rPr>
          <w:rFonts w:ascii="Arial" w:hAnsi="Arial"/>
          <w:b/>
          <w:vertAlign w:val="superscript"/>
          <w:lang w:val="en-US"/>
        </w:rPr>
        <w:t>st</w:t>
      </w:r>
      <w:r>
        <w:rPr>
          <w:rFonts w:ascii="Arial" w:hAnsi="Arial"/>
          <w:b/>
          <w:lang w:val="en-US"/>
        </w:rPr>
        <w:t xml:space="preserve"> round</w:t>
      </w:r>
    </w:p>
    <w:p w14:paraId="77201D10" w14:textId="77777777" w:rsidR="006F3B15" w:rsidRDefault="006F3B15" w:rsidP="006F3B15">
      <w:pPr>
        <w:spacing w:beforeLines="50" w:before="120" w:afterLines="50" w:after="120"/>
        <w:rPr>
          <w:sz w:val="22"/>
          <w:szCs w:val="18"/>
          <w:lang w:val="en-US"/>
        </w:rPr>
      </w:pPr>
      <w:r>
        <w:rPr>
          <w:rFonts w:hint="eastAsia"/>
          <w:sz w:val="22"/>
          <w:szCs w:val="18"/>
          <w:lang w:val="en-US"/>
        </w:rPr>
        <w:t>2</w:t>
      </w:r>
      <w:r>
        <w:rPr>
          <w:sz w:val="22"/>
          <w:szCs w:val="18"/>
          <w:lang w:val="en-US"/>
        </w:rPr>
        <w:t xml:space="preserve">1 companies think GEO should be evaluated. 21 companies believe LEO-1200 should be evaluated. 22 companies think LEO-600 should be considered. 1 company suggests to include MEO in this study. Although several companies prefer not to include some options, FL thinks based on these inputs that GEO/LEO-1200/LEO-600 are assumed in this study. </w:t>
      </w:r>
    </w:p>
    <w:p w14:paraId="2607E9EC" w14:textId="77777777" w:rsidR="006F3B15" w:rsidRDefault="006F3B15" w:rsidP="006F3B15">
      <w:pPr>
        <w:spacing w:beforeLines="50" w:before="120" w:afterLines="50" w:after="120"/>
        <w:rPr>
          <w:sz w:val="22"/>
          <w:szCs w:val="18"/>
          <w:lang w:val="en-US"/>
        </w:rPr>
      </w:pPr>
      <w:r>
        <w:rPr>
          <w:rFonts w:hint="eastAsia"/>
          <w:sz w:val="22"/>
          <w:szCs w:val="18"/>
          <w:lang w:val="en-US"/>
        </w:rPr>
        <w:t>B</w:t>
      </w:r>
      <w:r>
        <w:rPr>
          <w:sz w:val="22"/>
          <w:szCs w:val="18"/>
          <w:lang w:val="en-US"/>
        </w:rPr>
        <w:t>esides, several companies state that a scenario evaluation would be covered by another scenario evaluation and VoIP is not considerable in GEO scenario. FL thinks this comment is valid and it is beneficial to restrict evaluation scenario in order to reduce simulation efforts and subsequent discussions. This aspect would be related to discussion in section 4.1. Let’s discuss there. In addition, parameter set perspective is mentioned in the 1</w:t>
      </w:r>
      <w:r>
        <w:rPr>
          <w:sz w:val="22"/>
          <w:szCs w:val="18"/>
          <w:vertAlign w:val="superscript"/>
          <w:lang w:val="en-US"/>
        </w:rPr>
        <w:t>st</w:t>
      </w:r>
      <w:r>
        <w:rPr>
          <w:sz w:val="22"/>
          <w:szCs w:val="18"/>
          <w:lang w:val="en-US"/>
        </w:rPr>
        <w:t xml:space="preserve"> round. FL assumes it is discussed in section 4.7/4.8.</w:t>
      </w:r>
    </w:p>
    <w:p w14:paraId="18A5C6FF" w14:textId="77777777" w:rsidR="006F3B15" w:rsidRDefault="006F3B15" w:rsidP="006F3B15">
      <w:pPr>
        <w:spacing w:beforeLines="50" w:before="120" w:afterLines="50" w:after="120"/>
        <w:rPr>
          <w:sz w:val="22"/>
          <w:szCs w:val="18"/>
          <w:lang w:val="en-US"/>
        </w:rPr>
      </w:pPr>
    </w:p>
    <w:p w14:paraId="2ACFEA52" w14:textId="77777777" w:rsidR="006F3B15" w:rsidRDefault="006F3B15" w:rsidP="006F3B15">
      <w:pPr>
        <w:keepNext/>
        <w:numPr>
          <w:ilvl w:val="2"/>
          <w:numId w:val="5"/>
        </w:numPr>
        <w:spacing w:before="240" w:after="120"/>
        <w:outlineLvl w:val="2"/>
        <w:rPr>
          <w:rFonts w:ascii="Arial" w:hAnsi="Arial"/>
          <w:b/>
          <w:lang w:val="en-US"/>
        </w:rPr>
      </w:pPr>
      <w:r>
        <w:rPr>
          <w:rFonts w:ascii="Arial" w:hAnsi="Arial" w:hint="eastAsia"/>
          <w:b/>
          <w:lang w:val="en-US"/>
        </w:rPr>
        <w:t>2</w:t>
      </w:r>
      <w:r>
        <w:rPr>
          <w:rFonts w:ascii="Arial" w:hAnsi="Arial"/>
          <w:b/>
          <w:vertAlign w:val="superscript"/>
          <w:lang w:val="en-US"/>
        </w:rPr>
        <w:t>nd</w:t>
      </w:r>
      <w:r>
        <w:rPr>
          <w:rFonts w:ascii="Arial" w:hAnsi="Arial"/>
          <w:b/>
          <w:lang w:val="en-US"/>
        </w:rPr>
        <w:t xml:space="preserve"> round</w:t>
      </w:r>
    </w:p>
    <w:p w14:paraId="055D22C9" w14:textId="77777777" w:rsidR="006F3B15" w:rsidRDefault="006F3B15" w:rsidP="006F3B15">
      <w:pPr>
        <w:rPr>
          <w:b/>
          <w:sz w:val="22"/>
          <w:szCs w:val="18"/>
          <w:lang w:eastAsia="zh-CN"/>
        </w:rPr>
      </w:pPr>
      <w:r>
        <w:rPr>
          <w:b/>
          <w:sz w:val="22"/>
          <w:szCs w:val="18"/>
          <w:highlight w:val="yellow"/>
          <w:lang w:eastAsia="zh-CN"/>
        </w:rPr>
        <w:t>Proposal 4-1_v0</w:t>
      </w:r>
    </w:p>
    <w:p w14:paraId="610C2813" w14:textId="77777777" w:rsidR="006F3B15" w:rsidRDefault="006F3B15" w:rsidP="006F3B15">
      <w:pPr>
        <w:rPr>
          <w:sz w:val="22"/>
          <w:szCs w:val="18"/>
          <w:lang w:eastAsia="zh-CN"/>
        </w:rPr>
      </w:pPr>
      <w:r>
        <w:rPr>
          <w:sz w:val="22"/>
          <w:szCs w:val="18"/>
          <w:lang w:eastAsia="zh-CN"/>
        </w:rPr>
        <w:t>Coverage performance in NR NTN is evaluated for GEO/LEO-1200/LEO-600 scenarios.</w:t>
      </w:r>
    </w:p>
    <w:p w14:paraId="2A6A3D71" w14:textId="77777777" w:rsidR="006F3B15" w:rsidRDefault="006F3B15" w:rsidP="006F3B15">
      <w:pPr>
        <w:spacing w:beforeLines="50" w:before="120" w:afterLines="50" w:after="120"/>
        <w:rPr>
          <w:sz w:val="22"/>
          <w:szCs w:val="18"/>
          <w:lang w:val="en-US"/>
        </w:rPr>
      </w:pPr>
    </w:p>
    <w:p w14:paraId="48C3D80A" w14:textId="77777777" w:rsidR="006F3B15" w:rsidRDefault="006F3B15" w:rsidP="006F3B15">
      <w:pPr>
        <w:spacing w:beforeLines="50" w:before="120" w:afterLines="50" w:after="120"/>
        <w:rPr>
          <w:sz w:val="22"/>
          <w:szCs w:val="18"/>
          <w:lang w:val="en-US"/>
        </w:rPr>
      </w:pPr>
      <w:r>
        <w:rPr>
          <w:sz w:val="22"/>
          <w:szCs w:val="18"/>
          <w:lang w:val="en-US"/>
        </w:rPr>
        <w:t>Q: Do you agree the above proposal? If the answer is NO, please share the reason and how to modify.</w:t>
      </w:r>
    </w:p>
    <w:tbl>
      <w:tblPr>
        <w:tblStyle w:val="310"/>
        <w:tblW w:w="0" w:type="auto"/>
        <w:tblLayout w:type="fixed"/>
        <w:tblLook w:val="04A0" w:firstRow="1" w:lastRow="0" w:firstColumn="1" w:lastColumn="0" w:noHBand="0" w:noVBand="1"/>
      </w:tblPr>
      <w:tblGrid>
        <w:gridCol w:w="1413"/>
        <w:gridCol w:w="1134"/>
        <w:gridCol w:w="7415"/>
      </w:tblGrid>
      <w:tr w:rsidR="006F3B15" w14:paraId="7E5D479B" w14:textId="77777777" w:rsidTr="00BB22A9">
        <w:tc>
          <w:tcPr>
            <w:tcW w:w="1413" w:type="dxa"/>
            <w:shd w:val="clear" w:color="auto" w:fill="E7E6E6"/>
          </w:tcPr>
          <w:p w14:paraId="1C43D61F"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717A189C" w14:textId="77777777" w:rsidR="006F3B15" w:rsidRDefault="006F3B15" w:rsidP="00BB22A9">
            <w:pPr>
              <w:spacing w:beforeLines="50" w:before="120" w:afterLines="50" w:after="120"/>
              <w:rPr>
                <w:sz w:val="22"/>
                <w:szCs w:val="18"/>
                <w:lang w:val="en-US"/>
              </w:rPr>
            </w:pPr>
            <w:r>
              <w:rPr>
                <w:sz w:val="22"/>
                <w:szCs w:val="18"/>
                <w:lang w:val="en-US"/>
              </w:rPr>
              <w:t>YES/NO</w:t>
            </w:r>
          </w:p>
        </w:tc>
        <w:tc>
          <w:tcPr>
            <w:tcW w:w="7415" w:type="dxa"/>
            <w:shd w:val="clear" w:color="auto" w:fill="E7E6E6"/>
          </w:tcPr>
          <w:p w14:paraId="740EFF19" w14:textId="77777777" w:rsidR="006F3B15" w:rsidRDefault="006F3B15" w:rsidP="00BB22A9">
            <w:pPr>
              <w:spacing w:beforeLines="50" w:before="120" w:afterLines="50" w:after="120"/>
              <w:rPr>
                <w:sz w:val="22"/>
                <w:szCs w:val="18"/>
                <w:lang w:val="en-US"/>
              </w:rPr>
            </w:pPr>
            <w:r>
              <w:rPr>
                <w:sz w:val="22"/>
                <w:szCs w:val="18"/>
                <w:lang w:val="en-US"/>
              </w:rPr>
              <w:t>Comment (e.g. reason of NO)</w:t>
            </w:r>
          </w:p>
        </w:tc>
      </w:tr>
      <w:tr w:rsidR="006F3B15" w14:paraId="5CA42606" w14:textId="77777777" w:rsidTr="00BB22A9">
        <w:tc>
          <w:tcPr>
            <w:tcW w:w="1413" w:type="dxa"/>
          </w:tcPr>
          <w:p w14:paraId="5B910A4E"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v</w:t>
            </w:r>
            <w:r>
              <w:rPr>
                <w:rFonts w:eastAsia="DengXian"/>
                <w:sz w:val="22"/>
                <w:szCs w:val="18"/>
                <w:lang w:val="en-US"/>
              </w:rPr>
              <w:t>ivo</w:t>
            </w:r>
          </w:p>
        </w:tc>
        <w:tc>
          <w:tcPr>
            <w:tcW w:w="1134" w:type="dxa"/>
          </w:tcPr>
          <w:p w14:paraId="66453C0F"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Y</w:t>
            </w:r>
            <w:r>
              <w:rPr>
                <w:rFonts w:eastAsia="DengXian"/>
                <w:sz w:val="22"/>
                <w:szCs w:val="18"/>
                <w:lang w:val="en-US"/>
              </w:rPr>
              <w:t>es</w:t>
            </w:r>
          </w:p>
        </w:tc>
        <w:tc>
          <w:tcPr>
            <w:tcW w:w="7415" w:type="dxa"/>
          </w:tcPr>
          <w:p w14:paraId="091DF09B"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F</w:t>
            </w:r>
            <w:r>
              <w:rPr>
                <w:rFonts w:eastAsia="DengXian"/>
                <w:sz w:val="22"/>
                <w:szCs w:val="18"/>
                <w:lang w:val="en-US"/>
              </w:rPr>
              <w:t>ine with the proposal. Furthermore, as our comment in 1</w:t>
            </w:r>
            <w:r>
              <w:rPr>
                <w:rFonts w:eastAsia="DengXian"/>
                <w:sz w:val="22"/>
                <w:szCs w:val="18"/>
                <w:vertAlign w:val="superscript"/>
                <w:lang w:val="en-US"/>
              </w:rPr>
              <w:t>st</w:t>
            </w:r>
            <w:r>
              <w:rPr>
                <w:rFonts w:eastAsia="DengXian"/>
                <w:sz w:val="22"/>
                <w:szCs w:val="18"/>
                <w:lang w:val="en-US"/>
              </w:rPr>
              <w:t xml:space="preserve"> round, we can focus coverage performance for </w:t>
            </w:r>
            <w:r>
              <w:rPr>
                <w:rFonts w:eastAsia="SimSun"/>
                <w:sz w:val="22"/>
                <w:szCs w:val="18"/>
                <w:lang w:val="en-US"/>
              </w:rPr>
              <w:t xml:space="preserve">VoIP on LEO-1200 and LEO-600, and focus </w:t>
            </w:r>
            <w:r>
              <w:rPr>
                <w:rFonts w:eastAsia="DengXian"/>
                <w:sz w:val="22"/>
                <w:szCs w:val="18"/>
                <w:lang w:val="en-US"/>
              </w:rPr>
              <w:t xml:space="preserve">coverage performance for </w:t>
            </w:r>
            <w:r>
              <w:rPr>
                <w:rFonts w:eastAsia="SimSun"/>
                <w:sz w:val="22"/>
                <w:szCs w:val="18"/>
                <w:lang w:val="en-US"/>
              </w:rPr>
              <w:t>low-data rate service on GEO.</w:t>
            </w:r>
          </w:p>
        </w:tc>
      </w:tr>
      <w:tr w:rsidR="006F3B15" w14:paraId="19090963" w14:textId="77777777" w:rsidTr="00BB22A9">
        <w:tc>
          <w:tcPr>
            <w:tcW w:w="1413" w:type="dxa"/>
          </w:tcPr>
          <w:p w14:paraId="2053AB78"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MediaTek</w:t>
            </w:r>
          </w:p>
        </w:tc>
        <w:tc>
          <w:tcPr>
            <w:tcW w:w="1134" w:type="dxa"/>
          </w:tcPr>
          <w:p w14:paraId="44E5D4AA"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w:t>
            </w:r>
          </w:p>
        </w:tc>
        <w:tc>
          <w:tcPr>
            <w:tcW w:w="7415" w:type="dxa"/>
          </w:tcPr>
          <w:p w14:paraId="401C4ED5" w14:textId="77777777" w:rsidR="006F3B15" w:rsidRDefault="006F3B15" w:rsidP="00BB22A9">
            <w:pPr>
              <w:spacing w:beforeLines="50" w:before="120" w:afterLines="50" w:after="120"/>
              <w:rPr>
                <w:rFonts w:eastAsia="SimSun"/>
                <w:sz w:val="22"/>
                <w:szCs w:val="18"/>
                <w:lang w:val="en-US"/>
              </w:rPr>
            </w:pPr>
          </w:p>
        </w:tc>
      </w:tr>
      <w:tr w:rsidR="006F3B15" w14:paraId="542ED598" w14:textId="77777777" w:rsidTr="00BB22A9">
        <w:tc>
          <w:tcPr>
            <w:tcW w:w="1413" w:type="dxa"/>
          </w:tcPr>
          <w:p w14:paraId="0AB9E3CC" w14:textId="77777777" w:rsidR="006F3B15" w:rsidRDefault="006F3B15" w:rsidP="00BB22A9">
            <w:pPr>
              <w:spacing w:beforeLines="50" w:before="120" w:afterLines="50" w:after="120"/>
              <w:rPr>
                <w:sz w:val="22"/>
                <w:szCs w:val="18"/>
                <w:lang w:val="en-US"/>
              </w:rPr>
            </w:pPr>
            <w:r>
              <w:rPr>
                <w:sz w:val="22"/>
                <w:szCs w:val="18"/>
                <w:lang w:val="en-US"/>
              </w:rPr>
              <w:t>Lockheed</w:t>
            </w:r>
          </w:p>
        </w:tc>
        <w:tc>
          <w:tcPr>
            <w:tcW w:w="1134" w:type="dxa"/>
          </w:tcPr>
          <w:p w14:paraId="1864D1DE"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6ED3F36F" w14:textId="77777777" w:rsidR="006F3B15" w:rsidRDefault="006F3B15" w:rsidP="00BB22A9">
            <w:pPr>
              <w:spacing w:beforeLines="50" w:before="120" w:afterLines="50" w:after="120"/>
              <w:rPr>
                <w:sz w:val="22"/>
                <w:szCs w:val="18"/>
                <w:lang w:val="en-US"/>
              </w:rPr>
            </w:pPr>
          </w:p>
        </w:tc>
      </w:tr>
      <w:tr w:rsidR="006F3B15" w14:paraId="7722CEF6" w14:textId="77777777" w:rsidTr="00BB22A9">
        <w:tc>
          <w:tcPr>
            <w:tcW w:w="1413" w:type="dxa"/>
          </w:tcPr>
          <w:p w14:paraId="23C51431" w14:textId="77777777" w:rsidR="006F3B15" w:rsidRDefault="006F3B15" w:rsidP="00BB22A9">
            <w:pPr>
              <w:spacing w:beforeLines="50" w:before="120" w:afterLines="50" w:after="120"/>
              <w:rPr>
                <w:sz w:val="22"/>
                <w:szCs w:val="18"/>
                <w:lang w:val="en-US"/>
              </w:rPr>
            </w:pPr>
            <w:r>
              <w:rPr>
                <w:rFonts w:eastAsia="SimSun"/>
                <w:sz w:val="22"/>
                <w:szCs w:val="18"/>
                <w:lang w:val="en-US"/>
              </w:rPr>
              <w:t>Apple</w:t>
            </w:r>
          </w:p>
        </w:tc>
        <w:tc>
          <w:tcPr>
            <w:tcW w:w="1134" w:type="dxa"/>
          </w:tcPr>
          <w:p w14:paraId="5AA46BD3" w14:textId="77777777" w:rsidR="006F3B15" w:rsidRDefault="006F3B15" w:rsidP="00BB22A9">
            <w:pPr>
              <w:spacing w:beforeLines="50" w:before="120" w:afterLines="50" w:after="120"/>
              <w:rPr>
                <w:sz w:val="22"/>
                <w:szCs w:val="18"/>
                <w:lang w:val="en-US"/>
              </w:rPr>
            </w:pPr>
            <w:r>
              <w:rPr>
                <w:rFonts w:eastAsia="SimSun"/>
                <w:sz w:val="22"/>
                <w:szCs w:val="18"/>
                <w:lang w:val="en-US"/>
              </w:rPr>
              <w:t>Yes</w:t>
            </w:r>
          </w:p>
        </w:tc>
        <w:tc>
          <w:tcPr>
            <w:tcW w:w="7415" w:type="dxa"/>
          </w:tcPr>
          <w:p w14:paraId="70C95730" w14:textId="77777777" w:rsidR="006F3B15" w:rsidRDefault="006F3B15" w:rsidP="00BB22A9">
            <w:pPr>
              <w:spacing w:beforeLines="50" w:before="120" w:afterLines="50" w:after="120"/>
              <w:rPr>
                <w:sz w:val="22"/>
                <w:szCs w:val="18"/>
                <w:lang w:val="en-US"/>
              </w:rPr>
            </w:pPr>
          </w:p>
        </w:tc>
      </w:tr>
      <w:tr w:rsidR="006F3B15" w14:paraId="6CEC7B52" w14:textId="77777777" w:rsidTr="00BB22A9">
        <w:tc>
          <w:tcPr>
            <w:tcW w:w="1413" w:type="dxa"/>
          </w:tcPr>
          <w:p w14:paraId="0D6A9D65"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L</w:t>
            </w:r>
            <w:r>
              <w:rPr>
                <w:rFonts w:eastAsia="DengXian"/>
                <w:sz w:val="22"/>
                <w:szCs w:val="18"/>
                <w:lang w:val="en-US"/>
              </w:rPr>
              <w:t>enovo</w:t>
            </w:r>
          </w:p>
        </w:tc>
        <w:tc>
          <w:tcPr>
            <w:tcW w:w="1134" w:type="dxa"/>
          </w:tcPr>
          <w:p w14:paraId="4E24E011"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Y</w:t>
            </w:r>
            <w:r>
              <w:rPr>
                <w:rFonts w:eastAsia="DengXian"/>
                <w:sz w:val="22"/>
                <w:szCs w:val="18"/>
                <w:lang w:val="en-US"/>
              </w:rPr>
              <w:t>es</w:t>
            </w:r>
          </w:p>
        </w:tc>
        <w:tc>
          <w:tcPr>
            <w:tcW w:w="7415" w:type="dxa"/>
          </w:tcPr>
          <w:p w14:paraId="77B4C4BD" w14:textId="77777777" w:rsidR="006F3B15" w:rsidRDefault="006F3B15" w:rsidP="00BB22A9">
            <w:pPr>
              <w:spacing w:beforeLines="50" w:before="120" w:afterLines="50" w:after="120"/>
              <w:rPr>
                <w:sz w:val="22"/>
                <w:szCs w:val="18"/>
                <w:lang w:val="en-US"/>
              </w:rPr>
            </w:pPr>
          </w:p>
        </w:tc>
      </w:tr>
      <w:tr w:rsidR="006F3B15" w14:paraId="2EA27F65" w14:textId="77777777" w:rsidTr="00BB22A9">
        <w:tc>
          <w:tcPr>
            <w:tcW w:w="1413" w:type="dxa"/>
          </w:tcPr>
          <w:p w14:paraId="4743F1F3"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lastRenderedPageBreak/>
              <w:t>Samsung</w:t>
            </w:r>
          </w:p>
        </w:tc>
        <w:tc>
          <w:tcPr>
            <w:tcW w:w="1134" w:type="dxa"/>
          </w:tcPr>
          <w:p w14:paraId="14A5C62E"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YES</w:t>
            </w:r>
          </w:p>
        </w:tc>
        <w:tc>
          <w:tcPr>
            <w:tcW w:w="7415" w:type="dxa"/>
          </w:tcPr>
          <w:p w14:paraId="36B09074"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 xml:space="preserve"> </w:t>
            </w:r>
          </w:p>
        </w:tc>
      </w:tr>
      <w:tr w:rsidR="006F3B15" w14:paraId="44AD3DA0" w14:textId="77777777" w:rsidTr="00BB22A9">
        <w:tc>
          <w:tcPr>
            <w:tcW w:w="1413" w:type="dxa"/>
          </w:tcPr>
          <w:p w14:paraId="2AFE0395" w14:textId="77777777" w:rsidR="006F3B15" w:rsidRDefault="006F3B15" w:rsidP="00BB22A9">
            <w:pPr>
              <w:spacing w:beforeLines="50" w:before="120" w:afterLines="50" w:after="120"/>
              <w:rPr>
                <w:sz w:val="22"/>
                <w:szCs w:val="18"/>
                <w:lang w:val="en-US"/>
              </w:rPr>
            </w:pPr>
            <w:r>
              <w:rPr>
                <w:sz w:val="22"/>
                <w:szCs w:val="18"/>
                <w:lang w:val="en-US"/>
              </w:rPr>
              <w:t>Panasonic</w:t>
            </w:r>
          </w:p>
        </w:tc>
        <w:tc>
          <w:tcPr>
            <w:tcW w:w="1134" w:type="dxa"/>
          </w:tcPr>
          <w:p w14:paraId="6DDC4650"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t>Yes</w:t>
            </w:r>
          </w:p>
        </w:tc>
        <w:tc>
          <w:tcPr>
            <w:tcW w:w="7415" w:type="dxa"/>
          </w:tcPr>
          <w:p w14:paraId="36826D70" w14:textId="77777777" w:rsidR="006F3B15" w:rsidRDefault="006F3B15" w:rsidP="00BB22A9">
            <w:pPr>
              <w:spacing w:beforeLines="50" w:before="120" w:afterLines="50" w:after="120"/>
              <w:rPr>
                <w:sz w:val="22"/>
                <w:szCs w:val="18"/>
                <w:lang w:val="en-US"/>
              </w:rPr>
            </w:pPr>
            <w:r>
              <w:rPr>
                <w:sz w:val="22"/>
                <w:szCs w:val="18"/>
                <w:lang w:val="en-US"/>
              </w:rPr>
              <w:t xml:space="preserve">In addition, it would be necessary to decide parameter set for each scenario. LEO-600/1200 based on Set 2 and GEO based on Set 1 </w:t>
            </w:r>
            <w:r>
              <w:rPr>
                <w:rFonts w:hint="eastAsia"/>
                <w:sz w:val="22"/>
                <w:szCs w:val="18"/>
                <w:lang w:val="en-US"/>
              </w:rPr>
              <w:t>w</w:t>
            </w:r>
            <w:r>
              <w:rPr>
                <w:sz w:val="22"/>
                <w:szCs w:val="18"/>
                <w:lang w:val="en-US"/>
              </w:rPr>
              <w:t xml:space="preserve">ould be a good candidate. </w:t>
            </w:r>
          </w:p>
        </w:tc>
      </w:tr>
      <w:tr w:rsidR="006F3B15" w14:paraId="7AACC73E" w14:textId="77777777" w:rsidTr="00BB22A9">
        <w:tc>
          <w:tcPr>
            <w:tcW w:w="1413" w:type="dxa"/>
          </w:tcPr>
          <w:p w14:paraId="4521F818" w14:textId="77777777" w:rsidR="006F3B15" w:rsidRDefault="006F3B15" w:rsidP="00BB22A9">
            <w:pPr>
              <w:spacing w:beforeLines="50" w:before="120" w:afterLines="50" w:after="120"/>
              <w:rPr>
                <w:sz w:val="22"/>
                <w:szCs w:val="18"/>
                <w:lang w:val="en-US"/>
              </w:rPr>
            </w:pPr>
            <w:r>
              <w:rPr>
                <w:sz w:val="22"/>
                <w:szCs w:val="18"/>
                <w:lang w:val="en-US"/>
              </w:rPr>
              <w:t>Xiaomi</w:t>
            </w:r>
          </w:p>
        </w:tc>
        <w:tc>
          <w:tcPr>
            <w:tcW w:w="1134" w:type="dxa"/>
          </w:tcPr>
          <w:p w14:paraId="433789CF"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Yes</w:t>
            </w:r>
          </w:p>
        </w:tc>
        <w:tc>
          <w:tcPr>
            <w:tcW w:w="7415" w:type="dxa"/>
          </w:tcPr>
          <w:p w14:paraId="44AEA2EA" w14:textId="77777777" w:rsidR="006F3B15" w:rsidRDefault="006F3B15" w:rsidP="00BB22A9">
            <w:pPr>
              <w:spacing w:beforeLines="50" w:before="120" w:afterLines="50" w:after="120"/>
              <w:rPr>
                <w:sz w:val="22"/>
                <w:szCs w:val="18"/>
                <w:lang w:val="en-US"/>
              </w:rPr>
            </w:pPr>
          </w:p>
        </w:tc>
      </w:tr>
      <w:tr w:rsidR="006F3B15" w14:paraId="5ADC1272" w14:textId="77777777" w:rsidTr="00BB22A9">
        <w:tc>
          <w:tcPr>
            <w:tcW w:w="1413" w:type="dxa"/>
          </w:tcPr>
          <w:p w14:paraId="5164865D" w14:textId="77777777" w:rsidR="006F3B15" w:rsidRDefault="006F3B15" w:rsidP="00BB22A9">
            <w:pPr>
              <w:spacing w:beforeLines="50" w:before="120" w:afterLines="50" w:after="120"/>
              <w:rPr>
                <w:rFonts w:eastAsia="DengXian"/>
                <w:sz w:val="22"/>
                <w:szCs w:val="18"/>
                <w:lang w:val="en-US"/>
              </w:rPr>
            </w:pPr>
            <w:proofErr w:type="spellStart"/>
            <w:r>
              <w:rPr>
                <w:rFonts w:eastAsia="DengXian" w:hint="eastAsia"/>
                <w:sz w:val="22"/>
                <w:szCs w:val="18"/>
                <w:lang w:val="en-US"/>
              </w:rPr>
              <w:t>Spreadtrum</w:t>
            </w:r>
            <w:proofErr w:type="spellEnd"/>
          </w:p>
        </w:tc>
        <w:tc>
          <w:tcPr>
            <w:tcW w:w="1134" w:type="dxa"/>
          </w:tcPr>
          <w:p w14:paraId="18838CE8"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Yes</w:t>
            </w:r>
          </w:p>
        </w:tc>
        <w:tc>
          <w:tcPr>
            <w:tcW w:w="7415" w:type="dxa"/>
          </w:tcPr>
          <w:p w14:paraId="09C16212" w14:textId="77777777" w:rsidR="006F3B15" w:rsidRDefault="006F3B15" w:rsidP="00BB22A9">
            <w:pPr>
              <w:spacing w:beforeLines="50" w:before="120" w:afterLines="50" w:after="120"/>
              <w:jc w:val="both"/>
              <w:rPr>
                <w:sz w:val="22"/>
                <w:szCs w:val="18"/>
                <w:lang w:val="en-US"/>
              </w:rPr>
            </w:pPr>
          </w:p>
        </w:tc>
      </w:tr>
      <w:tr w:rsidR="006F3B15" w14:paraId="1300E2BD" w14:textId="77777777" w:rsidTr="00BB22A9">
        <w:tc>
          <w:tcPr>
            <w:tcW w:w="1413" w:type="dxa"/>
          </w:tcPr>
          <w:p w14:paraId="47BC8B50"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LG</w:t>
            </w:r>
          </w:p>
        </w:tc>
        <w:tc>
          <w:tcPr>
            <w:tcW w:w="1134" w:type="dxa"/>
          </w:tcPr>
          <w:p w14:paraId="2739451F"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Yes</w:t>
            </w:r>
          </w:p>
        </w:tc>
        <w:tc>
          <w:tcPr>
            <w:tcW w:w="7415" w:type="dxa"/>
          </w:tcPr>
          <w:p w14:paraId="5B1D6D8F" w14:textId="77777777" w:rsidR="006F3B15" w:rsidRDefault="006F3B15" w:rsidP="00BB22A9">
            <w:pPr>
              <w:spacing w:beforeLines="50" w:before="120" w:afterLines="50" w:after="120"/>
              <w:rPr>
                <w:sz w:val="22"/>
                <w:szCs w:val="18"/>
                <w:lang w:val="en-US"/>
              </w:rPr>
            </w:pPr>
          </w:p>
        </w:tc>
      </w:tr>
      <w:tr w:rsidR="006F3B15" w14:paraId="1912F935" w14:textId="77777777" w:rsidTr="00BB22A9">
        <w:tc>
          <w:tcPr>
            <w:tcW w:w="1413" w:type="dxa"/>
          </w:tcPr>
          <w:p w14:paraId="240733B2" w14:textId="77777777" w:rsidR="006F3B15" w:rsidRDefault="006F3B15" w:rsidP="00BB22A9">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4356EEA2" w14:textId="77777777" w:rsidR="006F3B15" w:rsidRDefault="006F3B15" w:rsidP="00BB22A9">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415" w:type="dxa"/>
          </w:tcPr>
          <w:p w14:paraId="790D94D0" w14:textId="77777777" w:rsidR="006F3B15" w:rsidRDefault="006F3B15" w:rsidP="00BB22A9">
            <w:pPr>
              <w:spacing w:beforeLines="50" w:before="120" w:afterLines="50" w:after="120"/>
              <w:rPr>
                <w:sz w:val="22"/>
                <w:szCs w:val="18"/>
                <w:lang w:val="en-US"/>
              </w:rPr>
            </w:pPr>
          </w:p>
        </w:tc>
      </w:tr>
      <w:tr w:rsidR="006F3B15" w14:paraId="38383A7C" w14:textId="77777777" w:rsidTr="00BB22A9">
        <w:tc>
          <w:tcPr>
            <w:tcW w:w="1413" w:type="dxa"/>
          </w:tcPr>
          <w:p w14:paraId="07EF33A9"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ZTE</w:t>
            </w:r>
          </w:p>
        </w:tc>
        <w:tc>
          <w:tcPr>
            <w:tcW w:w="1134" w:type="dxa"/>
          </w:tcPr>
          <w:p w14:paraId="7E9D7FDB"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 (Partly)</w:t>
            </w:r>
          </w:p>
        </w:tc>
        <w:tc>
          <w:tcPr>
            <w:tcW w:w="7415" w:type="dxa"/>
          </w:tcPr>
          <w:p w14:paraId="7B3EEDDD"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LEO can be prioritized over GEO.</w:t>
            </w:r>
          </w:p>
        </w:tc>
      </w:tr>
      <w:tr w:rsidR="006F3B15" w14:paraId="171ADDB7" w14:textId="77777777" w:rsidTr="00BB22A9">
        <w:tc>
          <w:tcPr>
            <w:tcW w:w="1413" w:type="dxa"/>
          </w:tcPr>
          <w:p w14:paraId="602882FB"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O</w:t>
            </w:r>
            <w:r>
              <w:rPr>
                <w:rFonts w:eastAsia="SimSun"/>
                <w:sz w:val="22"/>
                <w:szCs w:val="18"/>
                <w:lang w:val="en-US"/>
              </w:rPr>
              <w:t>PPO</w:t>
            </w:r>
          </w:p>
        </w:tc>
        <w:tc>
          <w:tcPr>
            <w:tcW w:w="1134" w:type="dxa"/>
          </w:tcPr>
          <w:p w14:paraId="0D35D285"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w:t>
            </w:r>
          </w:p>
        </w:tc>
        <w:tc>
          <w:tcPr>
            <w:tcW w:w="7415" w:type="dxa"/>
          </w:tcPr>
          <w:p w14:paraId="64D9EB0A" w14:textId="77777777" w:rsidR="006F3B15" w:rsidRDefault="006F3B15" w:rsidP="00BB22A9">
            <w:pPr>
              <w:spacing w:beforeLines="50" w:before="120" w:afterLines="50" w:after="120"/>
              <w:rPr>
                <w:rFonts w:eastAsia="SimSun"/>
                <w:sz w:val="22"/>
                <w:szCs w:val="18"/>
                <w:lang w:val="en-US"/>
              </w:rPr>
            </w:pPr>
          </w:p>
        </w:tc>
      </w:tr>
      <w:tr w:rsidR="006F3B15" w14:paraId="623F0BDA" w14:textId="77777777" w:rsidTr="00BB22A9">
        <w:tc>
          <w:tcPr>
            <w:tcW w:w="1413" w:type="dxa"/>
          </w:tcPr>
          <w:p w14:paraId="7CB86B5A" w14:textId="77777777" w:rsidR="006F3B15" w:rsidRDefault="006F3B15" w:rsidP="00BB22A9">
            <w:pPr>
              <w:spacing w:beforeLines="50" w:before="120" w:afterLines="50" w:after="120"/>
              <w:rPr>
                <w:rFonts w:eastAsia="SimSun"/>
                <w:sz w:val="22"/>
                <w:szCs w:val="18"/>
                <w:lang w:val="en-US"/>
              </w:rPr>
            </w:pPr>
            <w:r>
              <w:rPr>
                <w:sz w:val="22"/>
                <w:szCs w:val="18"/>
                <w:lang w:val="en-US"/>
              </w:rPr>
              <w:t>Thales</w:t>
            </w:r>
          </w:p>
        </w:tc>
        <w:tc>
          <w:tcPr>
            <w:tcW w:w="1134" w:type="dxa"/>
          </w:tcPr>
          <w:p w14:paraId="49FB4C89" w14:textId="77777777" w:rsidR="006F3B15" w:rsidRDefault="006F3B15" w:rsidP="00BB22A9">
            <w:pPr>
              <w:spacing w:beforeLines="50" w:before="120" w:afterLines="50" w:after="120"/>
              <w:rPr>
                <w:rFonts w:eastAsia="SimSun"/>
                <w:sz w:val="22"/>
                <w:szCs w:val="18"/>
                <w:lang w:val="en-US"/>
              </w:rPr>
            </w:pPr>
            <w:r>
              <w:rPr>
                <w:sz w:val="22"/>
                <w:szCs w:val="18"/>
                <w:lang w:val="en-US"/>
              </w:rPr>
              <w:t>Yes</w:t>
            </w:r>
          </w:p>
        </w:tc>
        <w:tc>
          <w:tcPr>
            <w:tcW w:w="7415" w:type="dxa"/>
          </w:tcPr>
          <w:p w14:paraId="48B412E3" w14:textId="77777777" w:rsidR="006F3B15" w:rsidRDefault="006F3B15" w:rsidP="00BB22A9">
            <w:pPr>
              <w:spacing w:after="0"/>
              <w:rPr>
                <w:sz w:val="22"/>
                <w:szCs w:val="18"/>
                <w:lang w:val="en-US"/>
              </w:rPr>
            </w:pPr>
            <w:r>
              <w:rPr>
                <w:sz w:val="22"/>
                <w:szCs w:val="18"/>
                <w:lang w:val="en-US"/>
              </w:rPr>
              <w:t xml:space="preserve">In our view the following coverage study cases should be considered: </w:t>
            </w:r>
          </w:p>
          <w:p w14:paraId="3F45769E" w14:textId="77777777" w:rsidR="006F3B15" w:rsidRDefault="006F3B15" w:rsidP="006F3B15">
            <w:pPr>
              <w:numPr>
                <w:ilvl w:val="0"/>
                <w:numId w:val="15"/>
              </w:numPr>
              <w:spacing w:after="0"/>
              <w:ind w:left="714" w:hanging="357"/>
              <w:rPr>
                <w:sz w:val="22"/>
                <w:szCs w:val="18"/>
                <w:lang w:val="en-US"/>
              </w:rPr>
            </w:pPr>
            <w:r>
              <w:rPr>
                <w:sz w:val="22"/>
                <w:szCs w:val="18"/>
                <w:lang w:val="en-US"/>
              </w:rPr>
              <w:t xml:space="preserve">LEO-600 </w:t>
            </w:r>
            <w:r>
              <w:rPr>
                <w:b/>
                <w:sz w:val="22"/>
                <w:szCs w:val="18"/>
                <w:lang w:val="en-US"/>
              </w:rPr>
              <w:t>based on  Set 2</w:t>
            </w:r>
            <w:r>
              <w:rPr>
                <w:sz w:val="22"/>
                <w:szCs w:val="18"/>
                <w:lang w:val="en-US"/>
              </w:rPr>
              <w:t xml:space="preserve"> Satellite parameter </w:t>
            </w:r>
          </w:p>
          <w:p w14:paraId="66E4514E" w14:textId="77777777" w:rsidR="006F3B15" w:rsidRDefault="006F3B15" w:rsidP="006F3B15">
            <w:pPr>
              <w:numPr>
                <w:ilvl w:val="0"/>
                <w:numId w:val="15"/>
              </w:numPr>
              <w:spacing w:after="0"/>
              <w:ind w:left="714" w:hanging="357"/>
              <w:rPr>
                <w:sz w:val="22"/>
                <w:szCs w:val="18"/>
                <w:lang w:val="en-US"/>
              </w:rPr>
            </w:pPr>
            <w:r>
              <w:rPr>
                <w:sz w:val="22"/>
                <w:szCs w:val="18"/>
                <w:lang w:val="en-US"/>
              </w:rPr>
              <w:t xml:space="preserve">LEO-1200 </w:t>
            </w:r>
            <w:r>
              <w:rPr>
                <w:b/>
                <w:sz w:val="22"/>
                <w:szCs w:val="18"/>
                <w:lang w:val="en-US"/>
              </w:rPr>
              <w:t>based on  Set 2</w:t>
            </w:r>
            <w:r>
              <w:rPr>
                <w:sz w:val="22"/>
                <w:szCs w:val="18"/>
                <w:lang w:val="en-US"/>
              </w:rPr>
              <w:t xml:space="preserve"> Satellite parameter </w:t>
            </w:r>
          </w:p>
          <w:p w14:paraId="6010093B" w14:textId="77777777" w:rsidR="006F3B15" w:rsidRDefault="006F3B15" w:rsidP="006F3B15">
            <w:pPr>
              <w:numPr>
                <w:ilvl w:val="0"/>
                <w:numId w:val="15"/>
              </w:numPr>
              <w:spacing w:after="0"/>
              <w:ind w:left="714" w:hanging="357"/>
              <w:rPr>
                <w:sz w:val="22"/>
                <w:szCs w:val="18"/>
                <w:lang w:val="en-US"/>
              </w:rPr>
            </w:pPr>
            <w:r>
              <w:rPr>
                <w:sz w:val="22"/>
                <w:szCs w:val="18"/>
                <w:lang w:val="en-US"/>
              </w:rPr>
              <w:t xml:space="preserve">GEO </w:t>
            </w:r>
            <w:r>
              <w:rPr>
                <w:b/>
                <w:sz w:val="22"/>
                <w:szCs w:val="18"/>
                <w:lang w:val="en-US"/>
              </w:rPr>
              <w:t>based on  Set</w:t>
            </w:r>
            <w:r>
              <w:rPr>
                <w:sz w:val="22"/>
                <w:szCs w:val="18"/>
                <w:lang w:val="en-US"/>
              </w:rPr>
              <w:t xml:space="preserve"> 1 Satellite parameter </w:t>
            </w:r>
          </w:p>
        </w:tc>
      </w:tr>
      <w:tr w:rsidR="006F3B15" w14:paraId="1B83D21F" w14:textId="77777777" w:rsidTr="00BB22A9">
        <w:tc>
          <w:tcPr>
            <w:tcW w:w="1413" w:type="dxa"/>
          </w:tcPr>
          <w:p w14:paraId="27B687DC" w14:textId="77777777" w:rsidR="006F3B15" w:rsidRDefault="006F3B15" w:rsidP="00BB22A9">
            <w:pPr>
              <w:spacing w:beforeLines="50" w:before="120" w:afterLines="50" w:after="120"/>
              <w:rPr>
                <w:rFonts w:eastAsia="Malgun Gothic"/>
                <w:sz w:val="22"/>
                <w:szCs w:val="18"/>
                <w:lang w:val="en-US" w:eastAsia="ko-KR"/>
              </w:rPr>
            </w:pPr>
            <w:r>
              <w:rPr>
                <w:rFonts w:eastAsia="Malgun Gothic" w:hint="eastAsia"/>
                <w:sz w:val="22"/>
                <w:szCs w:val="18"/>
                <w:lang w:val="en-US" w:eastAsia="ko-KR"/>
              </w:rPr>
              <w:t>ETRI</w:t>
            </w:r>
          </w:p>
        </w:tc>
        <w:tc>
          <w:tcPr>
            <w:tcW w:w="1134" w:type="dxa"/>
          </w:tcPr>
          <w:p w14:paraId="2086B859" w14:textId="77777777" w:rsidR="006F3B15" w:rsidRDefault="006F3B15" w:rsidP="00BB22A9">
            <w:pPr>
              <w:spacing w:beforeLines="50" w:before="120" w:afterLines="50" w:after="120"/>
              <w:rPr>
                <w:rFonts w:eastAsia="Malgun Gothic"/>
                <w:sz w:val="22"/>
                <w:szCs w:val="18"/>
                <w:lang w:val="en-US" w:eastAsia="ko-KR"/>
              </w:rPr>
            </w:pPr>
            <w:r>
              <w:rPr>
                <w:rFonts w:eastAsia="Malgun Gothic" w:hint="eastAsia"/>
                <w:sz w:val="22"/>
                <w:szCs w:val="18"/>
                <w:lang w:val="en-US" w:eastAsia="ko-KR"/>
              </w:rPr>
              <w:t>Yes</w:t>
            </w:r>
          </w:p>
        </w:tc>
        <w:tc>
          <w:tcPr>
            <w:tcW w:w="7415" w:type="dxa"/>
          </w:tcPr>
          <w:p w14:paraId="6B5AF55D" w14:textId="77777777" w:rsidR="006F3B15" w:rsidRDefault="006F3B15" w:rsidP="00BB22A9">
            <w:pPr>
              <w:spacing w:beforeLines="50" w:before="120" w:afterLines="50" w:after="120"/>
              <w:rPr>
                <w:rFonts w:eastAsia="SimSun"/>
                <w:sz w:val="22"/>
                <w:szCs w:val="18"/>
                <w:lang w:val="en-US"/>
              </w:rPr>
            </w:pPr>
          </w:p>
        </w:tc>
      </w:tr>
      <w:tr w:rsidR="006F3B15" w14:paraId="5B938C6C" w14:textId="77777777" w:rsidTr="00BB22A9">
        <w:tc>
          <w:tcPr>
            <w:tcW w:w="1413" w:type="dxa"/>
          </w:tcPr>
          <w:p w14:paraId="2B20A0F1"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t xml:space="preserve">Huawei, </w:t>
            </w:r>
            <w:proofErr w:type="spellStart"/>
            <w:r>
              <w:rPr>
                <w:sz w:val="22"/>
                <w:szCs w:val="18"/>
                <w:lang w:val="en-US"/>
              </w:rPr>
              <w:t>HiSilicon</w:t>
            </w:r>
            <w:proofErr w:type="spellEnd"/>
          </w:p>
        </w:tc>
        <w:tc>
          <w:tcPr>
            <w:tcW w:w="1134" w:type="dxa"/>
          </w:tcPr>
          <w:p w14:paraId="1DCB0170"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t>Yes</w:t>
            </w:r>
          </w:p>
        </w:tc>
        <w:tc>
          <w:tcPr>
            <w:tcW w:w="7415" w:type="dxa"/>
          </w:tcPr>
          <w:p w14:paraId="1002EEE5" w14:textId="77777777" w:rsidR="006F3B15" w:rsidRDefault="006F3B15" w:rsidP="00BB22A9">
            <w:pPr>
              <w:spacing w:beforeLines="50" w:before="120" w:afterLines="50" w:after="120"/>
              <w:rPr>
                <w:rFonts w:eastAsia="SimSun"/>
                <w:sz w:val="22"/>
                <w:szCs w:val="18"/>
                <w:lang w:val="en-US"/>
              </w:rPr>
            </w:pPr>
            <w:r>
              <w:rPr>
                <w:sz w:val="22"/>
                <w:szCs w:val="18"/>
                <w:lang w:val="en-US"/>
              </w:rPr>
              <w:t>Besides the satellite orbit attitude, we should also decide which scenario should be evaluated. Sub-urban scenario can be a candidate. And it is not clear from this proposal whether both set1 and set2 are considered.</w:t>
            </w:r>
          </w:p>
        </w:tc>
      </w:tr>
      <w:tr w:rsidR="006F3B15" w14:paraId="0FDDA3C2" w14:textId="77777777" w:rsidTr="00BB22A9">
        <w:tc>
          <w:tcPr>
            <w:tcW w:w="1413" w:type="dxa"/>
          </w:tcPr>
          <w:p w14:paraId="467F0525"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tcPr>
          <w:p w14:paraId="11F5243A" w14:textId="77777777" w:rsidR="006F3B15" w:rsidRDefault="006F3B15" w:rsidP="00BB22A9">
            <w:pPr>
              <w:spacing w:beforeLines="50" w:before="120" w:afterLines="50" w:after="120"/>
              <w:rPr>
                <w:sz w:val="22"/>
                <w:szCs w:val="18"/>
                <w:lang w:val="en-US"/>
              </w:rPr>
            </w:pPr>
            <w:r>
              <w:rPr>
                <w:sz w:val="22"/>
                <w:szCs w:val="22"/>
                <w:lang w:val="en-US"/>
              </w:rPr>
              <w:t>No with comment</w:t>
            </w:r>
          </w:p>
        </w:tc>
        <w:tc>
          <w:tcPr>
            <w:tcW w:w="7415" w:type="dxa"/>
          </w:tcPr>
          <w:p w14:paraId="047B7900" w14:textId="77777777" w:rsidR="006F3B15" w:rsidRDefault="006F3B15" w:rsidP="00BB22A9">
            <w:pPr>
              <w:spacing w:beforeLines="50" w:before="120" w:afterLines="50" w:after="120"/>
              <w:rPr>
                <w:sz w:val="22"/>
                <w:szCs w:val="18"/>
                <w:lang w:val="en-US"/>
              </w:rPr>
            </w:pPr>
            <w:r>
              <w:rPr>
                <w:sz w:val="22"/>
                <w:szCs w:val="18"/>
                <w:lang w:val="en-US"/>
              </w:rPr>
              <w:t xml:space="preserve">It should be noted that the GEO case would not be able to fulfill the latency and processing requirements of VoIP. Maximum orbital height for VoIP would most likely be LEO-1200 (for path loss) and LEO-600 (for channel dynamics) </w:t>
            </w:r>
          </w:p>
        </w:tc>
      </w:tr>
      <w:tr w:rsidR="006F3B15" w14:paraId="5DBEF00D" w14:textId="77777777" w:rsidTr="00BB22A9">
        <w:tc>
          <w:tcPr>
            <w:tcW w:w="1413" w:type="dxa"/>
          </w:tcPr>
          <w:p w14:paraId="44E00A24" w14:textId="77777777" w:rsidR="006F3B15" w:rsidRDefault="006F3B15" w:rsidP="00BB22A9">
            <w:pPr>
              <w:spacing w:beforeLines="50" w:before="120" w:afterLines="50" w:after="120"/>
              <w:rPr>
                <w:sz w:val="22"/>
                <w:szCs w:val="18"/>
                <w:lang w:val="en-US"/>
              </w:rPr>
            </w:pPr>
            <w:r>
              <w:rPr>
                <w:sz w:val="22"/>
                <w:szCs w:val="18"/>
                <w:lang w:val="en-US"/>
              </w:rPr>
              <w:t>Ericsson</w:t>
            </w:r>
          </w:p>
        </w:tc>
        <w:tc>
          <w:tcPr>
            <w:tcW w:w="1134" w:type="dxa"/>
          </w:tcPr>
          <w:p w14:paraId="61F1D78D" w14:textId="77777777" w:rsidR="006F3B15" w:rsidRDefault="006F3B15" w:rsidP="00BB22A9">
            <w:pPr>
              <w:spacing w:beforeLines="50" w:before="120" w:afterLines="50" w:after="120"/>
              <w:rPr>
                <w:sz w:val="22"/>
                <w:szCs w:val="22"/>
                <w:lang w:val="en-US"/>
              </w:rPr>
            </w:pPr>
            <w:r>
              <w:rPr>
                <w:sz w:val="22"/>
                <w:szCs w:val="18"/>
                <w:lang w:val="en-US"/>
              </w:rPr>
              <w:t>Yes</w:t>
            </w:r>
          </w:p>
        </w:tc>
        <w:tc>
          <w:tcPr>
            <w:tcW w:w="7415" w:type="dxa"/>
          </w:tcPr>
          <w:p w14:paraId="15E71936" w14:textId="77777777" w:rsidR="006F3B15" w:rsidRDefault="006F3B15" w:rsidP="00BB22A9">
            <w:pPr>
              <w:spacing w:beforeLines="50" w:before="120" w:afterLines="50" w:after="120"/>
              <w:rPr>
                <w:sz w:val="22"/>
                <w:szCs w:val="18"/>
                <w:lang w:val="en-US"/>
              </w:rPr>
            </w:pPr>
          </w:p>
        </w:tc>
      </w:tr>
      <w:tr w:rsidR="006F3B15" w14:paraId="4826275A" w14:textId="77777777" w:rsidTr="00BB22A9">
        <w:tc>
          <w:tcPr>
            <w:tcW w:w="1413" w:type="dxa"/>
          </w:tcPr>
          <w:p w14:paraId="010C0ED9" w14:textId="77777777" w:rsidR="006F3B15" w:rsidRDefault="006F3B15" w:rsidP="00BB22A9">
            <w:pPr>
              <w:spacing w:beforeLines="50" w:before="120" w:afterLines="50" w:after="120"/>
              <w:rPr>
                <w:sz w:val="22"/>
                <w:szCs w:val="18"/>
                <w:lang w:val="en-US"/>
              </w:rPr>
            </w:pPr>
            <w:proofErr w:type="spellStart"/>
            <w:r>
              <w:rPr>
                <w:sz w:val="22"/>
                <w:szCs w:val="18"/>
                <w:lang w:val="en-US"/>
              </w:rPr>
              <w:t>Omnispace</w:t>
            </w:r>
            <w:proofErr w:type="spellEnd"/>
          </w:p>
        </w:tc>
        <w:tc>
          <w:tcPr>
            <w:tcW w:w="1134" w:type="dxa"/>
          </w:tcPr>
          <w:p w14:paraId="46A2526E"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5C411742" w14:textId="77777777" w:rsidR="006F3B15" w:rsidRDefault="006F3B15" w:rsidP="00BB22A9">
            <w:pPr>
              <w:spacing w:beforeLines="50" w:before="120" w:afterLines="50" w:after="120"/>
              <w:rPr>
                <w:sz w:val="22"/>
                <w:szCs w:val="18"/>
                <w:lang w:val="en-US"/>
              </w:rPr>
            </w:pPr>
          </w:p>
        </w:tc>
      </w:tr>
      <w:tr w:rsidR="006F3B15" w14:paraId="7BF0BDC7" w14:textId="77777777" w:rsidTr="00BB22A9">
        <w:tc>
          <w:tcPr>
            <w:tcW w:w="1413" w:type="dxa"/>
          </w:tcPr>
          <w:p w14:paraId="7AC08281" w14:textId="77777777" w:rsidR="006F3B15" w:rsidRDefault="006F3B15" w:rsidP="00BB22A9">
            <w:pPr>
              <w:spacing w:beforeLines="50" w:before="120" w:afterLines="50" w:after="120"/>
              <w:rPr>
                <w:sz w:val="22"/>
                <w:szCs w:val="18"/>
                <w:lang w:val="en-US"/>
              </w:rPr>
            </w:pPr>
            <w:r>
              <w:rPr>
                <w:sz w:val="22"/>
                <w:szCs w:val="18"/>
                <w:lang w:val="en-US"/>
              </w:rPr>
              <w:t>NEC</w:t>
            </w:r>
          </w:p>
        </w:tc>
        <w:tc>
          <w:tcPr>
            <w:tcW w:w="1134" w:type="dxa"/>
          </w:tcPr>
          <w:p w14:paraId="465B94C3"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4266C718" w14:textId="77777777" w:rsidR="006F3B15" w:rsidRDefault="006F3B15" w:rsidP="00BB22A9">
            <w:pPr>
              <w:spacing w:beforeLines="50" w:before="120" w:afterLines="50" w:after="120"/>
              <w:rPr>
                <w:sz w:val="22"/>
                <w:szCs w:val="18"/>
                <w:lang w:val="en-US"/>
              </w:rPr>
            </w:pPr>
          </w:p>
        </w:tc>
      </w:tr>
      <w:tr w:rsidR="006F3B15" w14:paraId="274424D0" w14:textId="77777777" w:rsidTr="00BB22A9">
        <w:tc>
          <w:tcPr>
            <w:tcW w:w="1413" w:type="dxa"/>
          </w:tcPr>
          <w:p w14:paraId="5DAD883B" w14:textId="77777777" w:rsidR="006F3B15" w:rsidRDefault="006F3B15" w:rsidP="00BB22A9">
            <w:pPr>
              <w:spacing w:beforeLines="50" w:before="120" w:afterLines="50" w:after="120"/>
              <w:rPr>
                <w:sz w:val="22"/>
                <w:szCs w:val="18"/>
                <w:lang w:val="en-US"/>
              </w:rPr>
            </w:pPr>
            <w:r>
              <w:rPr>
                <w:sz w:val="22"/>
                <w:szCs w:val="18"/>
                <w:lang w:val="en-US"/>
              </w:rPr>
              <w:t>Hughes/EchoStar</w:t>
            </w:r>
          </w:p>
        </w:tc>
        <w:tc>
          <w:tcPr>
            <w:tcW w:w="1134" w:type="dxa"/>
          </w:tcPr>
          <w:p w14:paraId="655032E5" w14:textId="77777777" w:rsidR="006F3B15" w:rsidRDefault="006F3B15" w:rsidP="00BB22A9">
            <w:pPr>
              <w:spacing w:beforeLines="50" w:before="120" w:afterLines="50" w:after="120"/>
              <w:rPr>
                <w:sz w:val="22"/>
                <w:szCs w:val="18"/>
                <w:lang w:val="en-US"/>
              </w:rPr>
            </w:pPr>
          </w:p>
        </w:tc>
        <w:tc>
          <w:tcPr>
            <w:tcW w:w="7415" w:type="dxa"/>
          </w:tcPr>
          <w:p w14:paraId="50BD77DF" w14:textId="77777777" w:rsidR="006F3B15" w:rsidRDefault="006F3B15" w:rsidP="00BB22A9">
            <w:pPr>
              <w:spacing w:beforeLines="50" w:before="120" w:afterLines="50" w:after="120"/>
              <w:rPr>
                <w:sz w:val="22"/>
                <w:szCs w:val="18"/>
                <w:lang w:val="en-US"/>
              </w:rPr>
            </w:pPr>
            <w:r>
              <w:rPr>
                <w:sz w:val="22"/>
                <w:szCs w:val="18"/>
                <w:lang w:val="en-US"/>
              </w:rPr>
              <w:t>In our view important to evaluate for MEO as well</w:t>
            </w:r>
          </w:p>
          <w:p w14:paraId="0FAC8972" w14:textId="77777777" w:rsidR="006F3B15" w:rsidRDefault="006F3B15" w:rsidP="006F3B15">
            <w:pPr>
              <w:numPr>
                <w:ilvl w:val="0"/>
                <w:numId w:val="15"/>
              </w:numPr>
              <w:spacing w:after="0"/>
              <w:ind w:left="714" w:hanging="357"/>
              <w:rPr>
                <w:sz w:val="22"/>
                <w:szCs w:val="18"/>
                <w:lang w:val="en-US"/>
              </w:rPr>
            </w:pPr>
            <w:r>
              <w:rPr>
                <w:sz w:val="22"/>
                <w:szCs w:val="18"/>
                <w:lang w:val="en-US"/>
              </w:rPr>
              <w:t xml:space="preserve">LEO-600 </w:t>
            </w:r>
            <w:r>
              <w:rPr>
                <w:b/>
                <w:sz w:val="22"/>
                <w:szCs w:val="18"/>
                <w:lang w:val="en-US"/>
              </w:rPr>
              <w:t>based on  Set 2</w:t>
            </w:r>
            <w:r>
              <w:rPr>
                <w:sz w:val="22"/>
                <w:szCs w:val="18"/>
                <w:lang w:val="en-US"/>
              </w:rPr>
              <w:t xml:space="preserve"> Satellite parameter </w:t>
            </w:r>
          </w:p>
          <w:p w14:paraId="69218F50" w14:textId="77777777" w:rsidR="006F3B15" w:rsidRDefault="006F3B15" w:rsidP="006F3B15">
            <w:pPr>
              <w:numPr>
                <w:ilvl w:val="0"/>
                <w:numId w:val="15"/>
              </w:numPr>
              <w:spacing w:after="0"/>
              <w:ind w:left="714" w:hanging="357"/>
              <w:rPr>
                <w:sz w:val="22"/>
                <w:szCs w:val="18"/>
                <w:lang w:val="en-US"/>
              </w:rPr>
            </w:pPr>
            <w:r>
              <w:rPr>
                <w:sz w:val="22"/>
                <w:szCs w:val="18"/>
                <w:lang w:val="en-US"/>
              </w:rPr>
              <w:t xml:space="preserve">MEO  </w:t>
            </w:r>
            <w:r>
              <w:rPr>
                <w:b/>
                <w:sz w:val="22"/>
                <w:szCs w:val="18"/>
                <w:lang w:val="en-US"/>
              </w:rPr>
              <w:t>based on  Set 1</w:t>
            </w:r>
            <w:r>
              <w:rPr>
                <w:sz w:val="22"/>
                <w:szCs w:val="18"/>
                <w:lang w:val="en-US"/>
              </w:rPr>
              <w:t xml:space="preserve"> Satellite parameter </w:t>
            </w:r>
          </w:p>
          <w:p w14:paraId="4783D30B" w14:textId="77777777" w:rsidR="006F3B15" w:rsidRDefault="006F3B15" w:rsidP="00BB22A9">
            <w:pPr>
              <w:spacing w:beforeLines="50" w:before="120" w:afterLines="50" w:after="120"/>
              <w:rPr>
                <w:sz w:val="22"/>
                <w:szCs w:val="18"/>
                <w:lang w:val="en-US"/>
              </w:rPr>
            </w:pPr>
            <w:r>
              <w:rPr>
                <w:sz w:val="22"/>
                <w:szCs w:val="18"/>
                <w:lang w:val="en-US"/>
              </w:rPr>
              <w:t xml:space="preserve">             GEO </w:t>
            </w:r>
            <w:r>
              <w:rPr>
                <w:b/>
                <w:sz w:val="22"/>
                <w:szCs w:val="18"/>
                <w:lang w:val="en-US"/>
              </w:rPr>
              <w:t>based on  Set</w:t>
            </w:r>
            <w:r>
              <w:rPr>
                <w:sz w:val="22"/>
                <w:szCs w:val="18"/>
                <w:lang w:val="en-US"/>
              </w:rPr>
              <w:t xml:space="preserve"> 1 Satellite parameter</w:t>
            </w:r>
          </w:p>
        </w:tc>
      </w:tr>
      <w:tr w:rsidR="006F3B15" w14:paraId="3930E1EE" w14:textId="77777777" w:rsidTr="00BB22A9">
        <w:tc>
          <w:tcPr>
            <w:tcW w:w="1413" w:type="dxa"/>
          </w:tcPr>
          <w:p w14:paraId="7C4514E7" w14:textId="77777777" w:rsidR="006F3B15" w:rsidRDefault="006F3B15" w:rsidP="00BB22A9">
            <w:pPr>
              <w:spacing w:beforeLines="50" w:before="120" w:afterLines="50" w:after="120"/>
              <w:rPr>
                <w:sz w:val="22"/>
                <w:szCs w:val="18"/>
                <w:lang w:val="en-US"/>
              </w:rPr>
            </w:pPr>
            <w:r>
              <w:rPr>
                <w:sz w:val="22"/>
                <w:szCs w:val="18"/>
                <w:lang w:val="en-US"/>
              </w:rPr>
              <w:t>Lockheed</w:t>
            </w:r>
          </w:p>
        </w:tc>
        <w:tc>
          <w:tcPr>
            <w:tcW w:w="1134" w:type="dxa"/>
          </w:tcPr>
          <w:p w14:paraId="013FDDDB" w14:textId="77777777" w:rsidR="006F3B15" w:rsidRDefault="006F3B15" w:rsidP="00BB22A9">
            <w:pPr>
              <w:spacing w:beforeLines="50" w:before="120" w:afterLines="50" w:after="120"/>
              <w:rPr>
                <w:sz w:val="22"/>
                <w:szCs w:val="18"/>
                <w:lang w:val="en-US"/>
              </w:rPr>
            </w:pPr>
            <w:r>
              <w:rPr>
                <w:sz w:val="22"/>
                <w:szCs w:val="18"/>
                <w:lang w:val="en-US"/>
              </w:rPr>
              <w:t xml:space="preserve">Yes </w:t>
            </w:r>
          </w:p>
          <w:p w14:paraId="0A2EB875" w14:textId="77777777" w:rsidR="006F3B15" w:rsidRDefault="006F3B15" w:rsidP="00BB22A9">
            <w:pPr>
              <w:spacing w:beforeLines="50" w:before="120" w:afterLines="50" w:after="120"/>
              <w:rPr>
                <w:sz w:val="22"/>
                <w:szCs w:val="18"/>
                <w:lang w:val="en-US"/>
              </w:rPr>
            </w:pPr>
            <w:r>
              <w:rPr>
                <w:sz w:val="22"/>
                <w:szCs w:val="18"/>
                <w:lang w:val="en-US"/>
              </w:rPr>
              <w:t>(updated)</w:t>
            </w:r>
          </w:p>
        </w:tc>
        <w:tc>
          <w:tcPr>
            <w:tcW w:w="7415" w:type="dxa"/>
          </w:tcPr>
          <w:p w14:paraId="3D672630" w14:textId="77777777" w:rsidR="006F3B15" w:rsidRDefault="006F3B15" w:rsidP="00BB22A9">
            <w:pPr>
              <w:spacing w:beforeLines="50" w:before="120" w:afterLines="50" w:after="120"/>
              <w:rPr>
                <w:sz w:val="22"/>
                <w:szCs w:val="18"/>
                <w:lang w:val="en-US"/>
              </w:rPr>
            </w:pPr>
            <w:r>
              <w:rPr>
                <w:sz w:val="22"/>
                <w:szCs w:val="18"/>
                <w:lang w:val="en-US"/>
              </w:rPr>
              <w:t>We believe the GEO and LEO scenarios are most relevant,  however we also support Hughes/</w:t>
            </w:r>
            <w:proofErr w:type="spellStart"/>
            <w:r>
              <w:rPr>
                <w:sz w:val="22"/>
                <w:szCs w:val="18"/>
                <w:lang w:val="en-US"/>
              </w:rPr>
              <w:t>Echostar</w:t>
            </w:r>
            <w:proofErr w:type="spellEnd"/>
            <w:r>
              <w:rPr>
                <w:sz w:val="22"/>
                <w:szCs w:val="18"/>
                <w:lang w:val="en-US"/>
              </w:rPr>
              <w:t xml:space="preserve"> for the inclusion of MEO. </w:t>
            </w:r>
          </w:p>
        </w:tc>
      </w:tr>
      <w:tr w:rsidR="006F3B15" w14:paraId="2C3895E2" w14:textId="77777777" w:rsidTr="00BB22A9">
        <w:tc>
          <w:tcPr>
            <w:tcW w:w="1413" w:type="dxa"/>
          </w:tcPr>
          <w:p w14:paraId="23584B91" w14:textId="77777777" w:rsidR="006F3B15" w:rsidRDefault="006F3B15" w:rsidP="00BB22A9">
            <w:pPr>
              <w:spacing w:beforeLines="50" w:before="120" w:afterLines="50" w:after="120"/>
              <w:rPr>
                <w:sz w:val="22"/>
                <w:szCs w:val="18"/>
                <w:lang w:val="en-US"/>
              </w:rPr>
            </w:pPr>
            <w:r>
              <w:rPr>
                <w:sz w:val="22"/>
                <w:szCs w:val="18"/>
                <w:lang w:val="en-US"/>
              </w:rPr>
              <w:t>QC</w:t>
            </w:r>
          </w:p>
        </w:tc>
        <w:tc>
          <w:tcPr>
            <w:tcW w:w="1134" w:type="dxa"/>
          </w:tcPr>
          <w:p w14:paraId="0D57C6EE"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7B775659" w14:textId="77777777" w:rsidR="006F3B15" w:rsidRDefault="006F3B15" w:rsidP="00BB22A9">
            <w:pPr>
              <w:spacing w:beforeLines="50" w:before="120" w:afterLines="50" w:after="120"/>
              <w:rPr>
                <w:sz w:val="22"/>
                <w:szCs w:val="18"/>
                <w:lang w:val="en-US"/>
              </w:rPr>
            </w:pPr>
          </w:p>
        </w:tc>
      </w:tr>
      <w:tr w:rsidR="006F3B15" w14:paraId="26842664" w14:textId="77777777" w:rsidTr="00BB22A9">
        <w:tc>
          <w:tcPr>
            <w:tcW w:w="1413" w:type="dxa"/>
          </w:tcPr>
          <w:p w14:paraId="11DADB31" w14:textId="77777777" w:rsidR="006F3B15" w:rsidRDefault="006F3B15" w:rsidP="00BB22A9">
            <w:pPr>
              <w:spacing w:beforeLines="50" w:before="120" w:afterLines="50" w:after="120"/>
              <w:rPr>
                <w:sz w:val="22"/>
                <w:szCs w:val="18"/>
                <w:lang w:val="en-US"/>
              </w:rPr>
            </w:pPr>
            <w:r>
              <w:rPr>
                <w:sz w:val="22"/>
                <w:szCs w:val="18"/>
                <w:lang w:val="en-US"/>
              </w:rPr>
              <w:t>MediaTek</w:t>
            </w:r>
          </w:p>
        </w:tc>
        <w:tc>
          <w:tcPr>
            <w:tcW w:w="1134" w:type="dxa"/>
          </w:tcPr>
          <w:p w14:paraId="1417A359" w14:textId="77777777" w:rsidR="006F3B15" w:rsidRDefault="006F3B15" w:rsidP="00BB22A9">
            <w:pPr>
              <w:spacing w:beforeLines="50" w:before="120" w:afterLines="50" w:after="120"/>
              <w:rPr>
                <w:sz w:val="22"/>
                <w:szCs w:val="18"/>
                <w:lang w:val="en-US"/>
              </w:rPr>
            </w:pPr>
          </w:p>
        </w:tc>
        <w:tc>
          <w:tcPr>
            <w:tcW w:w="7415" w:type="dxa"/>
          </w:tcPr>
          <w:p w14:paraId="69E237D0" w14:textId="77777777" w:rsidR="006F3B15" w:rsidRDefault="006F3B15" w:rsidP="00BB22A9">
            <w:pPr>
              <w:spacing w:beforeLines="50" w:before="120" w:afterLines="50" w:after="120"/>
              <w:rPr>
                <w:sz w:val="22"/>
                <w:szCs w:val="18"/>
                <w:lang w:val="en-US"/>
              </w:rPr>
            </w:pPr>
            <w:r>
              <w:rPr>
                <w:sz w:val="22"/>
                <w:szCs w:val="18"/>
                <w:lang w:val="en-US"/>
              </w:rPr>
              <w:t xml:space="preserve">MEO should be included as proposed by </w:t>
            </w:r>
            <w:proofErr w:type="spellStart"/>
            <w:r>
              <w:rPr>
                <w:sz w:val="22"/>
                <w:szCs w:val="18"/>
                <w:lang w:val="en-US"/>
              </w:rPr>
              <w:t>Echostar</w:t>
            </w:r>
            <w:proofErr w:type="spellEnd"/>
          </w:p>
        </w:tc>
      </w:tr>
    </w:tbl>
    <w:p w14:paraId="36C19F86" w14:textId="77777777" w:rsidR="006F3B15" w:rsidRDefault="006F3B15" w:rsidP="006F3B15">
      <w:pPr>
        <w:spacing w:beforeLines="50" w:before="120" w:afterLines="50" w:after="120"/>
        <w:rPr>
          <w:sz w:val="22"/>
          <w:szCs w:val="18"/>
          <w:lang w:val="en-US"/>
        </w:rPr>
      </w:pPr>
    </w:p>
    <w:p w14:paraId="3D119F50" w14:textId="77777777" w:rsidR="006F3B15" w:rsidRDefault="006F3B15" w:rsidP="006F3B15">
      <w:pPr>
        <w:spacing w:beforeLines="50" w:before="120" w:afterLines="50" w:after="120"/>
        <w:rPr>
          <w:sz w:val="22"/>
          <w:szCs w:val="18"/>
          <w:lang w:val="en-US"/>
        </w:rPr>
      </w:pPr>
    </w:p>
    <w:p w14:paraId="68198C6A"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Summary of 2</w:t>
      </w:r>
      <w:r>
        <w:rPr>
          <w:rFonts w:ascii="Arial" w:hAnsi="Arial"/>
          <w:b/>
          <w:vertAlign w:val="superscript"/>
          <w:lang w:val="en-US"/>
        </w:rPr>
        <w:t>nd</w:t>
      </w:r>
      <w:r>
        <w:rPr>
          <w:rFonts w:ascii="Arial" w:hAnsi="Arial"/>
          <w:b/>
          <w:lang w:val="en-US"/>
        </w:rPr>
        <w:t xml:space="preserve"> round</w:t>
      </w:r>
    </w:p>
    <w:p w14:paraId="372C9BDF" w14:textId="77777777" w:rsidR="006F3B15" w:rsidRDefault="006F3B15" w:rsidP="006F3B15">
      <w:pPr>
        <w:spacing w:beforeLines="50" w:before="120" w:afterLines="50" w:after="120"/>
        <w:rPr>
          <w:sz w:val="22"/>
          <w:szCs w:val="18"/>
          <w:lang w:val="en-US"/>
        </w:rPr>
      </w:pPr>
      <w:r>
        <w:rPr>
          <w:rFonts w:hint="eastAsia"/>
          <w:sz w:val="22"/>
          <w:szCs w:val="18"/>
          <w:lang w:val="en-US"/>
        </w:rPr>
        <w:t>M</w:t>
      </w:r>
      <w:r>
        <w:rPr>
          <w:sz w:val="22"/>
          <w:szCs w:val="18"/>
          <w:lang w:val="en-US"/>
        </w:rPr>
        <w:t>ost companies are OK with proposal 4-1. There are several comments for service type and parameter set, but as FL said above, these aspects are discussed separately. Let’s update the proposal with small clarification.</w:t>
      </w:r>
    </w:p>
    <w:p w14:paraId="456479ED" w14:textId="77777777" w:rsidR="006F3B15" w:rsidRDefault="006F3B15" w:rsidP="006F3B15">
      <w:pPr>
        <w:spacing w:beforeLines="50" w:before="120" w:afterLines="50" w:after="120"/>
        <w:rPr>
          <w:sz w:val="22"/>
          <w:szCs w:val="18"/>
          <w:lang w:val="en-US"/>
        </w:rPr>
      </w:pPr>
    </w:p>
    <w:p w14:paraId="3AA6509D"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3</w:t>
      </w:r>
      <w:r>
        <w:rPr>
          <w:rFonts w:ascii="Arial" w:hAnsi="Arial"/>
          <w:b/>
          <w:vertAlign w:val="superscript"/>
          <w:lang w:val="en-US"/>
        </w:rPr>
        <w:t>rd</w:t>
      </w:r>
      <w:r>
        <w:rPr>
          <w:rFonts w:ascii="Arial" w:hAnsi="Arial"/>
          <w:b/>
          <w:lang w:val="en-US"/>
        </w:rPr>
        <w:t xml:space="preserve"> round</w:t>
      </w:r>
    </w:p>
    <w:p w14:paraId="196F76DF" w14:textId="77777777" w:rsidR="006F3B15" w:rsidRDefault="006F3B15" w:rsidP="006F3B15">
      <w:pPr>
        <w:rPr>
          <w:b/>
          <w:sz w:val="22"/>
          <w:szCs w:val="18"/>
          <w:lang w:eastAsia="zh-CN"/>
        </w:rPr>
      </w:pPr>
      <w:r>
        <w:rPr>
          <w:b/>
          <w:sz w:val="22"/>
          <w:szCs w:val="18"/>
          <w:highlight w:val="yellow"/>
          <w:lang w:eastAsia="zh-CN"/>
        </w:rPr>
        <w:t>Proposal 4-1_v1</w:t>
      </w:r>
    </w:p>
    <w:p w14:paraId="643008B3" w14:textId="77777777" w:rsidR="006F3B15" w:rsidRDefault="006F3B15" w:rsidP="006F3B15">
      <w:pPr>
        <w:rPr>
          <w:sz w:val="22"/>
          <w:szCs w:val="18"/>
          <w:lang w:eastAsia="zh-CN"/>
        </w:rPr>
      </w:pPr>
      <w:r>
        <w:rPr>
          <w:sz w:val="22"/>
          <w:szCs w:val="18"/>
          <w:lang w:eastAsia="zh-CN"/>
        </w:rPr>
        <w:t>Coverage performance in NR NTN is evaluated for GEO/LEO-1200/LEO-600 scenarios.</w:t>
      </w:r>
    </w:p>
    <w:p w14:paraId="21CAA401" w14:textId="77777777" w:rsidR="006F3B15" w:rsidRDefault="006F3B15" w:rsidP="006F3B15">
      <w:pPr>
        <w:numPr>
          <w:ilvl w:val="0"/>
          <w:numId w:val="11"/>
        </w:numPr>
        <w:rPr>
          <w:sz w:val="22"/>
          <w:szCs w:val="18"/>
        </w:rPr>
      </w:pPr>
      <w:r>
        <w:rPr>
          <w:rFonts w:hint="eastAsia"/>
          <w:sz w:val="22"/>
          <w:szCs w:val="18"/>
        </w:rPr>
        <w:t>N</w:t>
      </w:r>
      <w:r>
        <w:rPr>
          <w:sz w:val="22"/>
          <w:szCs w:val="18"/>
        </w:rPr>
        <w:t>ote: Service type for each scenario is discussed separately</w:t>
      </w:r>
    </w:p>
    <w:p w14:paraId="76028032" w14:textId="77777777" w:rsidR="006F3B15" w:rsidRDefault="006F3B15" w:rsidP="006F3B15">
      <w:pPr>
        <w:numPr>
          <w:ilvl w:val="0"/>
          <w:numId w:val="11"/>
        </w:numPr>
        <w:rPr>
          <w:sz w:val="22"/>
          <w:szCs w:val="18"/>
        </w:rPr>
      </w:pPr>
      <w:r>
        <w:rPr>
          <w:rFonts w:hint="eastAsia"/>
          <w:sz w:val="22"/>
          <w:szCs w:val="18"/>
        </w:rPr>
        <w:t>N</w:t>
      </w:r>
      <w:r>
        <w:rPr>
          <w:sz w:val="22"/>
          <w:szCs w:val="18"/>
        </w:rPr>
        <w:t>ote: Parameter set (Set-1/2) is discussed separately</w:t>
      </w:r>
    </w:p>
    <w:p w14:paraId="58FCE317" w14:textId="77777777" w:rsidR="006F3B15" w:rsidRDefault="006F3B15" w:rsidP="006F3B15">
      <w:pPr>
        <w:spacing w:beforeLines="50" w:before="120" w:afterLines="50" w:after="120"/>
        <w:rPr>
          <w:sz w:val="22"/>
          <w:szCs w:val="18"/>
          <w:lang w:val="en-US"/>
        </w:rPr>
      </w:pPr>
    </w:p>
    <w:p w14:paraId="78A0DCF7" w14:textId="77777777" w:rsidR="006F3B15" w:rsidRDefault="006F3B15" w:rsidP="006F3B15">
      <w:pPr>
        <w:spacing w:beforeLines="50" w:before="120" w:afterLines="50" w:after="120"/>
        <w:rPr>
          <w:sz w:val="22"/>
          <w:szCs w:val="18"/>
          <w:lang w:val="en-US"/>
        </w:rPr>
      </w:pPr>
      <w:r>
        <w:rPr>
          <w:rFonts w:hint="eastAsia"/>
          <w:sz w:val="22"/>
          <w:szCs w:val="18"/>
          <w:lang w:val="en-US"/>
        </w:rPr>
        <w:t>E</w:t>
      </w:r>
      <w:r>
        <w:rPr>
          <w:sz w:val="22"/>
          <w:szCs w:val="18"/>
          <w:lang w:val="en-US"/>
        </w:rPr>
        <w:t>mail discussion outcome:</w:t>
      </w:r>
    </w:p>
    <w:p w14:paraId="4E49FA59" w14:textId="77777777" w:rsidR="006F3B15" w:rsidRDefault="006F3B15" w:rsidP="006F3B15">
      <w:pPr>
        <w:rPr>
          <w:rFonts w:ascii="Calibri" w:eastAsia="ＭＳ Ｐゴシック" w:hAnsi="Calibri" w:cs="Calibri"/>
          <w:sz w:val="22"/>
          <w:szCs w:val="22"/>
          <w:lang w:val="en-US" w:eastAsia="ko-KR"/>
        </w:rPr>
      </w:pPr>
      <w:r>
        <w:rPr>
          <w:rFonts w:eastAsia="ＭＳ Ｐゴシック"/>
          <w:b/>
          <w:bCs/>
          <w:sz w:val="22"/>
          <w:szCs w:val="22"/>
          <w:highlight w:val="yellow"/>
          <w:lang w:eastAsia="zh-CN"/>
        </w:rPr>
        <w:t>Proposal 4-1_v3</w:t>
      </w:r>
    </w:p>
    <w:p w14:paraId="071603AC" w14:textId="77777777" w:rsidR="006F3B15" w:rsidRDefault="006F3B15" w:rsidP="006F3B15">
      <w:pPr>
        <w:rPr>
          <w:rFonts w:ascii="Calibri" w:eastAsia="ＭＳ Ｐゴシック" w:hAnsi="Calibri" w:cs="Calibri"/>
          <w:sz w:val="22"/>
          <w:szCs w:val="22"/>
          <w:lang w:val="en-US" w:eastAsia="ko-KR"/>
        </w:rPr>
      </w:pPr>
      <w:r>
        <w:rPr>
          <w:rFonts w:eastAsia="ＭＳ Ｐゴシック"/>
          <w:sz w:val="22"/>
          <w:szCs w:val="22"/>
          <w:lang w:eastAsia="zh-CN"/>
        </w:rPr>
        <w:t>Coverage performance in NR NTN is evaluated for GEO/LEO-1200/LEO-600</w:t>
      </w:r>
      <w:r>
        <w:rPr>
          <w:rFonts w:eastAsia="ＭＳ Ｐゴシック"/>
          <w:color w:val="FF0000"/>
          <w:sz w:val="22"/>
          <w:szCs w:val="22"/>
          <w:lang w:eastAsia="zh-CN"/>
        </w:rPr>
        <w:t xml:space="preserve"> </w:t>
      </w:r>
      <w:r>
        <w:rPr>
          <w:rFonts w:eastAsia="ＭＳ Ｐゴシック"/>
          <w:sz w:val="22"/>
          <w:szCs w:val="22"/>
          <w:lang w:eastAsia="zh-CN"/>
        </w:rPr>
        <w:t>scenarios.</w:t>
      </w:r>
    </w:p>
    <w:p w14:paraId="7297A111" w14:textId="77777777" w:rsidR="006F3B15" w:rsidRDefault="006F3B15" w:rsidP="006F3B15">
      <w:pPr>
        <w:numPr>
          <w:ilvl w:val="0"/>
          <w:numId w:val="11"/>
        </w:numPr>
        <w:rPr>
          <w:rFonts w:ascii="Calibri" w:eastAsia="ＭＳ Ｐゴシック" w:hAnsi="Calibri" w:cs="Calibri"/>
          <w:sz w:val="22"/>
          <w:szCs w:val="22"/>
          <w:lang w:val="en-US" w:eastAsia="ko-KR"/>
        </w:rPr>
      </w:pPr>
      <w:r>
        <w:rPr>
          <w:rFonts w:eastAsia="ＭＳ Ｐゴシック"/>
          <w:sz w:val="22"/>
          <w:szCs w:val="22"/>
          <w:lang w:eastAsia="ko-KR"/>
        </w:rPr>
        <w:t>Note: Service type for each scenario is discussed separately</w:t>
      </w:r>
    </w:p>
    <w:p w14:paraId="3E0B033C" w14:textId="77777777" w:rsidR="006F3B15" w:rsidRDefault="006F3B15" w:rsidP="006F3B15">
      <w:pPr>
        <w:numPr>
          <w:ilvl w:val="0"/>
          <w:numId w:val="11"/>
        </w:numPr>
        <w:rPr>
          <w:rFonts w:ascii="Calibri" w:eastAsia="ＭＳ Ｐゴシック" w:hAnsi="Calibri" w:cs="Calibri"/>
          <w:sz w:val="22"/>
          <w:szCs w:val="22"/>
          <w:lang w:val="en-US" w:eastAsia="ko-KR"/>
        </w:rPr>
      </w:pPr>
      <w:r>
        <w:rPr>
          <w:rFonts w:eastAsia="ＭＳ Ｐゴシック"/>
          <w:sz w:val="22"/>
          <w:szCs w:val="22"/>
          <w:lang w:eastAsia="ko-KR"/>
        </w:rPr>
        <w:t>Note: Parameter set (Set-1/2) is discussed separately</w:t>
      </w:r>
    </w:p>
    <w:p w14:paraId="4787EA97" w14:textId="77777777" w:rsidR="006F3B15" w:rsidRDefault="006F3B15" w:rsidP="006F3B15">
      <w:pPr>
        <w:numPr>
          <w:ilvl w:val="0"/>
          <w:numId w:val="11"/>
        </w:numPr>
        <w:rPr>
          <w:rFonts w:ascii="Calibri" w:eastAsia="ＭＳ Ｐゴシック" w:hAnsi="Calibri" w:cs="Calibri"/>
          <w:sz w:val="22"/>
          <w:szCs w:val="22"/>
          <w:lang w:val="en-US" w:eastAsia="ko-KR"/>
        </w:rPr>
      </w:pPr>
      <w:r>
        <w:rPr>
          <w:rFonts w:eastAsia="ＭＳ Ｐゴシック"/>
          <w:sz w:val="22"/>
          <w:szCs w:val="22"/>
          <w:lang w:eastAsia="ko-KR"/>
        </w:rPr>
        <w:t>Note: MEO can be evaluated optionally</w:t>
      </w:r>
    </w:p>
    <w:p w14:paraId="443F7BDF" w14:textId="77777777" w:rsidR="006F3B15" w:rsidRDefault="006F3B15" w:rsidP="006F3B15">
      <w:pPr>
        <w:spacing w:beforeLines="50" w:before="120" w:afterLines="50" w:after="120"/>
        <w:rPr>
          <w:sz w:val="22"/>
          <w:szCs w:val="18"/>
          <w:lang w:val="en-US"/>
        </w:rPr>
      </w:pPr>
    </w:p>
    <w:p w14:paraId="527FEBC2" w14:textId="77777777" w:rsidR="006F3B15" w:rsidRDefault="006F3B15" w:rsidP="006F3B15">
      <w:pPr>
        <w:spacing w:beforeLines="50" w:before="120" w:afterLines="50" w:after="120"/>
        <w:rPr>
          <w:sz w:val="22"/>
          <w:szCs w:val="18"/>
          <w:lang w:val="en-US"/>
        </w:rPr>
      </w:pPr>
      <w:r>
        <w:rPr>
          <w:rFonts w:hint="eastAsia"/>
          <w:sz w:val="22"/>
          <w:szCs w:val="18"/>
          <w:lang w:val="en-US"/>
        </w:rPr>
        <w:t>E</w:t>
      </w:r>
      <w:r>
        <w:rPr>
          <w:sz w:val="22"/>
          <w:szCs w:val="18"/>
          <w:lang w:val="en-US"/>
        </w:rPr>
        <w:t>mail discussion outcome: Agreed</w:t>
      </w:r>
    </w:p>
    <w:p w14:paraId="108451D6" w14:textId="77777777" w:rsidR="006F3B15" w:rsidRDefault="006F3B15" w:rsidP="006F3B15">
      <w:pPr>
        <w:spacing w:beforeLines="50" w:before="120" w:afterLines="50" w:after="120"/>
        <w:rPr>
          <w:sz w:val="22"/>
          <w:szCs w:val="18"/>
          <w:lang w:val="en-US"/>
        </w:rPr>
      </w:pPr>
      <w:r>
        <w:rPr>
          <w:rFonts w:hint="eastAsia"/>
          <w:sz w:val="22"/>
          <w:szCs w:val="18"/>
          <w:lang w:val="en-US"/>
        </w:rPr>
        <w:t>T</w:t>
      </w:r>
      <w:r>
        <w:rPr>
          <w:sz w:val="22"/>
          <w:szCs w:val="18"/>
          <w:lang w:val="en-US"/>
        </w:rPr>
        <w:t>hen now we can close this section.</w:t>
      </w:r>
    </w:p>
    <w:p w14:paraId="3F4448D9" w14:textId="77777777" w:rsidR="006F3B15" w:rsidRDefault="006F3B15" w:rsidP="006F3B15">
      <w:pPr>
        <w:spacing w:beforeLines="50" w:before="120" w:afterLines="50" w:after="120"/>
        <w:rPr>
          <w:sz w:val="22"/>
          <w:szCs w:val="18"/>
          <w:lang w:val="en-US"/>
        </w:rPr>
      </w:pPr>
    </w:p>
    <w:p w14:paraId="39AB78F6" w14:textId="77777777" w:rsidR="006F3B15" w:rsidRDefault="006F3B15" w:rsidP="006F3B15">
      <w:pPr>
        <w:spacing w:beforeLines="50" w:before="120" w:afterLines="50" w:after="120"/>
        <w:rPr>
          <w:sz w:val="22"/>
          <w:szCs w:val="18"/>
          <w:lang w:val="en-US"/>
        </w:rPr>
      </w:pPr>
    </w:p>
    <w:p w14:paraId="024C3DD4" w14:textId="687BA579" w:rsidR="006F3B15" w:rsidRDefault="006F3B15" w:rsidP="006F3B15">
      <w:pPr>
        <w:keepNext/>
        <w:numPr>
          <w:ilvl w:val="1"/>
          <w:numId w:val="5"/>
        </w:numPr>
        <w:tabs>
          <w:tab w:val="left" w:pos="360"/>
        </w:tabs>
        <w:spacing w:before="240" w:after="120"/>
        <w:ind w:left="360" w:hanging="360"/>
        <w:outlineLvl w:val="1"/>
        <w:rPr>
          <w:rFonts w:ascii="Arial" w:hAnsi="Arial"/>
          <w:b/>
          <w:lang w:val="en-US"/>
        </w:rPr>
      </w:pPr>
      <w:r>
        <w:rPr>
          <w:rFonts w:ascii="Arial" w:hAnsi="Arial"/>
          <w:b/>
          <w:lang w:val="en-US"/>
        </w:rPr>
        <w:t>[</w:t>
      </w:r>
      <w:r w:rsidR="009040B0">
        <w:rPr>
          <w:rFonts w:ascii="Arial" w:hAnsi="Arial"/>
          <w:b/>
          <w:lang w:val="en-US"/>
        </w:rPr>
        <w:t>Closed</w:t>
      </w:r>
      <w:r>
        <w:rPr>
          <w:rFonts w:ascii="Arial" w:hAnsi="Arial"/>
          <w:b/>
          <w:lang w:val="en-US"/>
        </w:rPr>
        <w:t>] Topic #5: UE characteristics including antenna gain</w:t>
      </w:r>
    </w:p>
    <w:p w14:paraId="41EC93EE" w14:textId="77777777" w:rsidR="006F3B15" w:rsidRDefault="006F3B15" w:rsidP="006F3B15">
      <w:pPr>
        <w:spacing w:beforeLines="50" w:before="120" w:afterLines="50" w:after="120"/>
        <w:rPr>
          <w:sz w:val="22"/>
          <w:szCs w:val="18"/>
          <w:lang w:val="en-US"/>
        </w:rPr>
      </w:pPr>
      <w:r>
        <w:rPr>
          <w:sz w:val="22"/>
          <w:szCs w:val="18"/>
          <w:lang w:val="en-US"/>
        </w:rPr>
        <w:t xml:space="preserve">As UE type, it seems that most companies including </w:t>
      </w:r>
      <w:r>
        <w:rPr>
          <w:sz w:val="22"/>
          <w:lang w:val="en-US"/>
        </w:rPr>
        <w:t>9 companies</w:t>
      </w:r>
      <w:r>
        <w:rPr>
          <w:sz w:val="22"/>
          <w:szCs w:val="18"/>
          <w:lang w:val="en-US"/>
        </w:rPr>
        <w:t xml:space="preserve"> [1/HW, </w:t>
      </w:r>
      <w:proofErr w:type="spellStart"/>
      <w:r>
        <w:rPr>
          <w:sz w:val="22"/>
          <w:szCs w:val="18"/>
          <w:lang w:val="en-US"/>
        </w:rPr>
        <w:t>HiSi</w:t>
      </w:r>
      <w:proofErr w:type="spellEnd"/>
      <w:r>
        <w:rPr>
          <w:sz w:val="22"/>
          <w:szCs w:val="18"/>
          <w:lang w:val="en-US"/>
        </w:rPr>
        <w:t>] [6/Pana] [8/CATT]</w:t>
      </w:r>
      <w:r>
        <w:t xml:space="preserve"> </w:t>
      </w:r>
      <w:r>
        <w:rPr>
          <w:sz w:val="22"/>
          <w:szCs w:val="18"/>
          <w:lang w:val="en-US"/>
        </w:rPr>
        <w:t>[9/Xiaomi]</w:t>
      </w:r>
      <w:r>
        <w:t xml:space="preserve"> </w:t>
      </w:r>
      <w:r>
        <w:rPr>
          <w:sz w:val="22"/>
          <w:szCs w:val="18"/>
          <w:lang w:val="en-US"/>
        </w:rPr>
        <w:t>[13/OPPO]</w:t>
      </w:r>
      <w:r>
        <w:t xml:space="preserve"> </w:t>
      </w:r>
      <w:r>
        <w:rPr>
          <w:sz w:val="22"/>
          <w:szCs w:val="18"/>
          <w:lang w:val="en-US"/>
        </w:rPr>
        <w:t>[15/Apple]</w:t>
      </w:r>
      <w:r>
        <w:t xml:space="preserve"> </w:t>
      </w:r>
      <w:r>
        <w:rPr>
          <w:sz w:val="22"/>
          <w:szCs w:val="18"/>
          <w:lang w:val="en-US"/>
        </w:rPr>
        <w:t xml:space="preserve">[16/CMCC] [19/LGE] [20/THALES] </w:t>
      </w:r>
      <w:r>
        <w:rPr>
          <w:sz w:val="22"/>
          <w:lang w:val="en-US"/>
        </w:rPr>
        <w:t>assume handset terminals</w:t>
      </w:r>
      <w:r>
        <w:rPr>
          <w:sz w:val="22"/>
          <w:szCs w:val="18"/>
          <w:lang w:val="en-US"/>
        </w:rPr>
        <w:t xml:space="preserve"> in this study. Meanwhile, </w:t>
      </w:r>
      <w:r>
        <w:rPr>
          <w:sz w:val="22"/>
          <w:lang w:val="en-US"/>
        </w:rPr>
        <w:t>one company</w:t>
      </w:r>
      <w:r>
        <w:rPr>
          <w:sz w:val="22"/>
          <w:szCs w:val="18"/>
          <w:lang w:val="en-US"/>
        </w:rPr>
        <w:t xml:space="preserve"> [22/Ericsson] proposes to </w:t>
      </w:r>
      <w:r>
        <w:rPr>
          <w:sz w:val="22"/>
          <w:lang w:val="en-US"/>
        </w:rPr>
        <w:t>evaluate also VSAT</w:t>
      </w:r>
      <w:r>
        <w:rPr>
          <w:sz w:val="22"/>
          <w:szCs w:val="18"/>
          <w:lang w:val="en-US"/>
        </w:rPr>
        <w:t xml:space="preserve">. </w:t>
      </w:r>
    </w:p>
    <w:p w14:paraId="2BF3E7DB" w14:textId="77777777" w:rsidR="006F3B15" w:rsidRDefault="006F3B15" w:rsidP="006F3B15">
      <w:pPr>
        <w:spacing w:beforeLines="50" w:before="120" w:afterLines="50" w:after="120"/>
        <w:rPr>
          <w:sz w:val="22"/>
          <w:szCs w:val="18"/>
          <w:lang w:val="en-US"/>
        </w:rPr>
      </w:pPr>
      <w:r>
        <w:rPr>
          <w:sz w:val="22"/>
          <w:lang w:val="en-US"/>
        </w:rPr>
        <w:t>In WID, it is stated that target service for NR NTN coverage enhancement is VoIP</w:t>
      </w:r>
      <w:r>
        <w:rPr>
          <w:sz w:val="22"/>
          <w:szCs w:val="18"/>
          <w:lang w:val="en-US"/>
        </w:rPr>
        <w:t xml:space="preserve"> and </w:t>
      </w:r>
      <w:r>
        <w:rPr>
          <w:sz w:val="22"/>
          <w:lang w:val="en-US"/>
        </w:rPr>
        <w:t>low-data rate services for commercial handset terminals</w:t>
      </w:r>
      <w:r>
        <w:rPr>
          <w:sz w:val="22"/>
          <w:szCs w:val="18"/>
          <w:lang w:val="en-US"/>
        </w:rPr>
        <w:t xml:space="preserve">. FL thinks this WID text means </w:t>
      </w:r>
      <w:r>
        <w:rPr>
          <w:sz w:val="22"/>
          <w:lang w:val="en-US"/>
        </w:rPr>
        <w:t>handset terminals are the UE characteristics to be evaluated in this study</w:t>
      </w:r>
      <w:r>
        <w:rPr>
          <w:sz w:val="22"/>
          <w:szCs w:val="18"/>
          <w:lang w:val="en-US"/>
        </w:rPr>
        <w:t xml:space="preserve"> and thus coverage enhancement for </w:t>
      </w:r>
      <w:r>
        <w:rPr>
          <w:sz w:val="22"/>
          <w:lang w:val="en-US"/>
        </w:rPr>
        <w:t>VSAT UE is not assumed</w:t>
      </w:r>
      <w:r>
        <w:rPr>
          <w:sz w:val="22"/>
          <w:szCs w:val="18"/>
          <w:lang w:val="en-US"/>
        </w:rPr>
        <w:t>. FL would like to ask whether this understanding is correct or not.</w:t>
      </w:r>
    </w:p>
    <w:p w14:paraId="47129799" w14:textId="77777777" w:rsidR="006F3B15" w:rsidRDefault="006F3B15" w:rsidP="006F3B15">
      <w:pPr>
        <w:spacing w:beforeLines="50" w:before="120" w:afterLines="50" w:after="120"/>
        <w:rPr>
          <w:sz w:val="22"/>
          <w:szCs w:val="18"/>
          <w:lang w:val="en-US"/>
        </w:rPr>
      </w:pPr>
      <w:r>
        <w:rPr>
          <w:sz w:val="22"/>
          <w:szCs w:val="18"/>
          <w:lang w:val="en-US"/>
        </w:rPr>
        <w:t xml:space="preserve">For details of UE characteristics, three companies [1/HW, </w:t>
      </w:r>
      <w:proofErr w:type="spellStart"/>
      <w:r>
        <w:rPr>
          <w:sz w:val="22"/>
          <w:szCs w:val="18"/>
          <w:lang w:val="en-US"/>
        </w:rPr>
        <w:t>HiSi</w:t>
      </w:r>
      <w:proofErr w:type="spellEnd"/>
      <w:r>
        <w:rPr>
          <w:sz w:val="22"/>
          <w:szCs w:val="18"/>
          <w:lang w:val="en-US"/>
        </w:rPr>
        <w:t xml:space="preserve">] [6/Pana (?)] [20/THALES] propose to reuse ‘handheld’ row in Table 6.1.1.1-3 of TR38.821 except for TX/RX antenna gain. </w:t>
      </w:r>
    </w:p>
    <w:p w14:paraId="2F4E96A9" w14:textId="77777777" w:rsidR="006F3B15" w:rsidRDefault="006F3B15" w:rsidP="006F3B15">
      <w:pPr>
        <w:spacing w:beforeLines="50" w:before="120" w:afterLines="50" w:after="120"/>
        <w:rPr>
          <w:sz w:val="22"/>
          <w:szCs w:val="18"/>
          <w:lang w:val="en-US"/>
        </w:rPr>
      </w:pPr>
      <w:r>
        <w:rPr>
          <w:sz w:val="22"/>
          <w:szCs w:val="18"/>
          <w:lang w:val="en-US"/>
        </w:rPr>
        <w:t xml:space="preserve">On antenna gain, it is mentioned in WID that more realistic assumptions on antenna gains instead of 0dBi should be determined in WG. One company [8/CATT] proposes -3 </w:t>
      </w:r>
      <w:proofErr w:type="spellStart"/>
      <w:r>
        <w:rPr>
          <w:sz w:val="22"/>
          <w:szCs w:val="18"/>
          <w:lang w:val="en-US"/>
        </w:rPr>
        <w:t>dBi</w:t>
      </w:r>
      <w:proofErr w:type="spellEnd"/>
      <w:r>
        <w:rPr>
          <w:sz w:val="22"/>
          <w:szCs w:val="18"/>
          <w:lang w:val="en-US"/>
        </w:rPr>
        <w:t xml:space="preserve">, 6 companies [5/vivo] [6/Pana] [17/DCM] [19/LGE] [20/THALES] [22/Ericsson] propose to apply -5 </w:t>
      </w:r>
      <w:proofErr w:type="spellStart"/>
      <w:r>
        <w:rPr>
          <w:sz w:val="22"/>
          <w:szCs w:val="18"/>
          <w:lang w:val="en-US"/>
        </w:rPr>
        <w:t>dBi</w:t>
      </w:r>
      <w:proofErr w:type="spellEnd"/>
      <w:r>
        <w:rPr>
          <w:sz w:val="22"/>
          <w:szCs w:val="18"/>
          <w:lang w:val="en-US"/>
        </w:rPr>
        <w:t xml:space="preserve">, and one company [9/Xiaomi] proposes -6 </w:t>
      </w:r>
      <w:proofErr w:type="spellStart"/>
      <w:r>
        <w:rPr>
          <w:sz w:val="22"/>
          <w:szCs w:val="18"/>
          <w:lang w:val="en-US"/>
        </w:rPr>
        <w:t>dBi</w:t>
      </w:r>
      <w:proofErr w:type="spellEnd"/>
      <w:r>
        <w:rPr>
          <w:sz w:val="22"/>
          <w:szCs w:val="18"/>
          <w:lang w:val="en-US"/>
        </w:rPr>
        <w:t>. In addition, [22/Ericsson] thinks that RAN4 should determine the realistic assumptions on antenna gains. FL does not find any absolute reason to use each value in any contribution, but as abovementioned, we need to decide a certain antenna gain in this meeting. It might be doubtful whether RAN1 can ask it to RAN4.</w:t>
      </w:r>
    </w:p>
    <w:p w14:paraId="74F68F35" w14:textId="77777777" w:rsidR="006F3B15" w:rsidRDefault="006F3B15" w:rsidP="006F3B15">
      <w:pPr>
        <w:spacing w:beforeLines="50" w:before="120" w:afterLines="50" w:after="120"/>
        <w:rPr>
          <w:sz w:val="22"/>
          <w:szCs w:val="18"/>
          <w:lang w:val="en-US"/>
        </w:rPr>
      </w:pPr>
    </w:p>
    <w:p w14:paraId="31E0DED6" w14:textId="77777777" w:rsidR="006F3B15" w:rsidRDefault="006F3B15" w:rsidP="006F3B15">
      <w:pPr>
        <w:keepNext/>
        <w:numPr>
          <w:ilvl w:val="2"/>
          <w:numId w:val="5"/>
        </w:numPr>
        <w:tabs>
          <w:tab w:val="left" w:pos="360"/>
        </w:tabs>
        <w:spacing w:before="240" w:after="120"/>
        <w:ind w:left="360" w:hanging="360"/>
        <w:outlineLvl w:val="2"/>
        <w:rPr>
          <w:rFonts w:ascii="Arial" w:hAnsi="Arial"/>
          <w:b/>
          <w:lang w:val="en-US"/>
        </w:rPr>
      </w:pPr>
      <w:r>
        <w:rPr>
          <w:rFonts w:ascii="Arial" w:hAnsi="Arial"/>
          <w:b/>
          <w:lang w:val="en-US"/>
        </w:rPr>
        <w:t>1</w:t>
      </w:r>
      <w:r>
        <w:rPr>
          <w:rFonts w:ascii="Arial" w:hAnsi="Arial"/>
          <w:b/>
          <w:vertAlign w:val="superscript"/>
          <w:lang w:val="en-US"/>
        </w:rPr>
        <w:t>st</w:t>
      </w:r>
      <w:r>
        <w:rPr>
          <w:rFonts w:ascii="Arial" w:hAnsi="Arial"/>
          <w:b/>
          <w:lang w:val="en-US"/>
        </w:rPr>
        <w:t xml:space="preserve"> round</w:t>
      </w:r>
    </w:p>
    <w:p w14:paraId="1AD197E1" w14:textId="77777777" w:rsidR="006F3B15" w:rsidRDefault="006F3B15" w:rsidP="006F3B15">
      <w:pPr>
        <w:rPr>
          <w:b/>
          <w:sz w:val="22"/>
          <w:szCs w:val="18"/>
          <w:lang w:eastAsia="zh-CN"/>
        </w:rPr>
      </w:pPr>
      <w:r>
        <w:rPr>
          <w:b/>
          <w:sz w:val="22"/>
          <w:szCs w:val="18"/>
          <w:highlight w:val="yellow"/>
          <w:lang w:eastAsia="zh-CN"/>
        </w:rPr>
        <w:t>Proposal 5-1_v0</w:t>
      </w:r>
    </w:p>
    <w:p w14:paraId="75BC47EF" w14:textId="77777777" w:rsidR="006F3B15" w:rsidRDefault="006F3B15" w:rsidP="006F3B15">
      <w:pPr>
        <w:rPr>
          <w:sz w:val="22"/>
          <w:szCs w:val="18"/>
          <w:lang w:eastAsia="zh-CN"/>
        </w:rPr>
      </w:pPr>
      <w:r>
        <w:rPr>
          <w:sz w:val="22"/>
          <w:szCs w:val="18"/>
          <w:lang w:eastAsia="zh-CN"/>
        </w:rPr>
        <w:t>For NR NTN coverage enhancement, evaluate only handset terminals as UE type.</w:t>
      </w:r>
    </w:p>
    <w:p w14:paraId="53209AAD" w14:textId="77777777" w:rsidR="006F3B15" w:rsidRDefault="006F3B15" w:rsidP="006F3B15">
      <w:pPr>
        <w:numPr>
          <w:ilvl w:val="0"/>
          <w:numId w:val="11"/>
        </w:numPr>
        <w:rPr>
          <w:sz w:val="22"/>
          <w:szCs w:val="18"/>
        </w:rPr>
      </w:pPr>
      <w:r>
        <w:rPr>
          <w:sz w:val="22"/>
          <w:szCs w:val="18"/>
        </w:rPr>
        <w:lastRenderedPageBreak/>
        <w:t>i.e., VSAT is not considered.</w:t>
      </w:r>
    </w:p>
    <w:p w14:paraId="24DACC9F" w14:textId="77777777" w:rsidR="006F3B15" w:rsidRDefault="006F3B15" w:rsidP="006F3B15">
      <w:pPr>
        <w:spacing w:beforeLines="50" w:before="120" w:afterLines="50" w:after="120"/>
        <w:rPr>
          <w:sz w:val="22"/>
          <w:szCs w:val="18"/>
          <w:lang w:val="en-US"/>
        </w:rPr>
      </w:pPr>
    </w:p>
    <w:p w14:paraId="78E8A735" w14:textId="77777777" w:rsidR="006F3B15" w:rsidRDefault="006F3B15" w:rsidP="006F3B15">
      <w:pPr>
        <w:spacing w:beforeLines="50" w:before="120" w:afterLines="50" w:after="120"/>
        <w:rPr>
          <w:sz w:val="22"/>
          <w:szCs w:val="18"/>
          <w:lang w:val="en-US"/>
        </w:rPr>
      </w:pPr>
      <w:r>
        <w:rPr>
          <w:sz w:val="22"/>
          <w:szCs w:val="18"/>
          <w:lang w:val="en-US"/>
        </w:rPr>
        <w:t>Q: Do you agree the above proposal? If the answer is NO, please share the reason.</w:t>
      </w:r>
    </w:p>
    <w:tbl>
      <w:tblPr>
        <w:tblStyle w:val="211"/>
        <w:tblW w:w="0" w:type="auto"/>
        <w:tblLayout w:type="fixed"/>
        <w:tblLook w:val="04A0" w:firstRow="1" w:lastRow="0" w:firstColumn="1" w:lastColumn="0" w:noHBand="0" w:noVBand="1"/>
      </w:tblPr>
      <w:tblGrid>
        <w:gridCol w:w="1795"/>
        <w:gridCol w:w="752"/>
        <w:gridCol w:w="7415"/>
      </w:tblGrid>
      <w:tr w:rsidR="006F3B15" w14:paraId="7BA21EF1" w14:textId="77777777" w:rsidTr="00BB22A9">
        <w:tc>
          <w:tcPr>
            <w:tcW w:w="1795" w:type="dxa"/>
            <w:shd w:val="clear" w:color="auto" w:fill="E7E6E6"/>
          </w:tcPr>
          <w:p w14:paraId="106385FB" w14:textId="77777777" w:rsidR="006F3B15" w:rsidRDefault="006F3B15" w:rsidP="00BB22A9">
            <w:pPr>
              <w:spacing w:beforeLines="50" w:before="120" w:afterLines="50" w:after="120"/>
              <w:ind w:left="29" w:right="-583"/>
              <w:rPr>
                <w:sz w:val="22"/>
                <w:szCs w:val="18"/>
                <w:lang w:val="en-US" w:eastAsia="ja-JP"/>
              </w:rPr>
            </w:pPr>
            <w:r>
              <w:rPr>
                <w:sz w:val="22"/>
                <w:szCs w:val="18"/>
                <w:lang w:val="en-US" w:eastAsia="ja-JP"/>
              </w:rPr>
              <w:t>Company</w:t>
            </w:r>
          </w:p>
        </w:tc>
        <w:tc>
          <w:tcPr>
            <w:tcW w:w="752" w:type="dxa"/>
            <w:shd w:val="clear" w:color="auto" w:fill="E7E6E6"/>
          </w:tcPr>
          <w:p w14:paraId="5517AD0C" w14:textId="77777777" w:rsidR="006F3B15" w:rsidRDefault="006F3B15" w:rsidP="00BB22A9">
            <w:pPr>
              <w:spacing w:beforeLines="50" w:before="120" w:afterLines="50" w:after="120"/>
              <w:ind w:left="29" w:right="-583"/>
              <w:rPr>
                <w:sz w:val="22"/>
                <w:szCs w:val="18"/>
                <w:lang w:val="en-US" w:eastAsia="ja-JP"/>
              </w:rPr>
            </w:pPr>
            <w:r>
              <w:rPr>
                <w:sz w:val="22"/>
                <w:szCs w:val="18"/>
                <w:lang w:val="en-US" w:eastAsia="ja-JP"/>
              </w:rPr>
              <w:t>YES/NO</w:t>
            </w:r>
          </w:p>
        </w:tc>
        <w:tc>
          <w:tcPr>
            <w:tcW w:w="7415" w:type="dxa"/>
            <w:shd w:val="clear" w:color="auto" w:fill="E7E6E6"/>
          </w:tcPr>
          <w:p w14:paraId="08568E6A" w14:textId="77777777" w:rsidR="006F3B15" w:rsidRDefault="006F3B15" w:rsidP="00BB22A9">
            <w:pPr>
              <w:spacing w:beforeLines="50" w:before="120" w:afterLines="50" w:after="120"/>
              <w:rPr>
                <w:sz w:val="22"/>
                <w:szCs w:val="18"/>
                <w:lang w:val="en-US" w:eastAsia="ja-JP"/>
              </w:rPr>
            </w:pPr>
            <w:r>
              <w:rPr>
                <w:sz w:val="22"/>
                <w:szCs w:val="18"/>
                <w:lang w:val="en-US" w:eastAsia="ja-JP"/>
              </w:rPr>
              <w:t>Comment (e.g. reason of NO)</w:t>
            </w:r>
          </w:p>
        </w:tc>
      </w:tr>
      <w:tr w:rsidR="006F3B15" w14:paraId="6B9A3960" w14:textId="77777777" w:rsidTr="00BB22A9">
        <w:tc>
          <w:tcPr>
            <w:tcW w:w="1795" w:type="dxa"/>
          </w:tcPr>
          <w:p w14:paraId="158A0AB9" w14:textId="77777777" w:rsidR="006F3B15" w:rsidRDefault="006F3B15" w:rsidP="00BB22A9">
            <w:pPr>
              <w:spacing w:beforeLines="50" w:before="120" w:afterLines="50" w:after="120"/>
              <w:ind w:left="29" w:right="-583"/>
              <w:rPr>
                <w:sz w:val="22"/>
                <w:szCs w:val="18"/>
                <w:lang w:val="en-US" w:eastAsia="ja-JP"/>
              </w:rPr>
            </w:pPr>
            <w:r>
              <w:rPr>
                <w:sz w:val="22"/>
                <w:szCs w:val="18"/>
                <w:lang w:val="en-US" w:eastAsia="ja-JP"/>
              </w:rPr>
              <w:t>QC</w:t>
            </w:r>
          </w:p>
        </w:tc>
        <w:tc>
          <w:tcPr>
            <w:tcW w:w="752" w:type="dxa"/>
          </w:tcPr>
          <w:p w14:paraId="6BCA28C1" w14:textId="77777777" w:rsidR="006F3B15" w:rsidRDefault="006F3B15" w:rsidP="00BB22A9">
            <w:pPr>
              <w:spacing w:beforeLines="50" w:before="120" w:afterLines="50" w:after="120"/>
              <w:ind w:left="29" w:right="-583"/>
              <w:rPr>
                <w:sz w:val="22"/>
                <w:szCs w:val="18"/>
                <w:lang w:val="en-US" w:eastAsia="ja-JP"/>
              </w:rPr>
            </w:pPr>
            <w:r>
              <w:rPr>
                <w:sz w:val="22"/>
                <w:szCs w:val="18"/>
                <w:lang w:val="en-US" w:eastAsia="ja-JP"/>
              </w:rPr>
              <w:t>Yes</w:t>
            </w:r>
          </w:p>
        </w:tc>
        <w:tc>
          <w:tcPr>
            <w:tcW w:w="7415" w:type="dxa"/>
          </w:tcPr>
          <w:p w14:paraId="458A743E" w14:textId="77777777" w:rsidR="006F3B15" w:rsidRDefault="006F3B15" w:rsidP="00BB22A9">
            <w:pPr>
              <w:spacing w:beforeLines="50" w:before="120" w:afterLines="50" w:after="120"/>
              <w:rPr>
                <w:sz w:val="22"/>
                <w:szCs w:val="18"/>
                <w:lang w:val="en-US" w:eastAsia="ja-JP"/>
              </w:rPr>
            </w:pPr>
            <w:r>
              <w:rPr>
                <w:sz w:val="22"/>
                <w:szCs w:val="18"/>
                <w:lang w:val="en-US" w:eastAsia="ja-JP"/>
              </w:rPr>
              <w:t>VSAT does not need coverage enhancement.</w:t>
            </w:r>
          </w:p>
        </w:tc>
      </w:tr>
      <w:tr w:rsidR="006F3B15" w14:paraId="2D6B5F9B" w14:textId="77777777" w:rsidTr="00BB22A9">
        <w:tc>
          <w:tcPr>
            <w:tcW w:w="1795" w:type="dxa"/>
          </w:tcPr>
          <w:p w14:paraId="16980353" w14:textId="77777777" w:rsidR="006F3B15" w:rsidRDefault="006F3B15" w:rsidP="00BB22A9">
            <w:pPr>
              <w:spacing w:beforeLines="50" w:before="120" w:afterLines="50" w:after="120"/>
              <w:ind w:left="29" w:right="-583"/>
              <w:rPr>
                <w:rFonts w:eastAsia="SimSun"/>
                <w:sz w:val="22"/>
                <w:szCs w:val="18"/>
                <w:lang w:val="en-US"/>
              </w:rPr>
            </w:pPr>
            <w:r>
              <w:rPr>
                <w:rFonts w:eastAsia="SimSun"/>
                <w:sz w:val="22"/>
                <w:szCs w:val="18"/>
                <w:lang w:val="en-US"/>
              </w:rPr>
              <w:t>Lenovo</w:t>
            </w:r>
          </w:p>
        </w:tc>
        <w:tc>
          <w:tcPr>
            <w:tcW w:w="752" w:type="dxa"/>
          </w:tcPr>
          <w:p w14:paraId="60C44CE9" w14:textId="77777777" w:rsidR="006F3B15" w:rsidRDefault="006F3B15" w:rsidP="00BB22A9">
            <w:pPr>
              <w:spacing w:beforeLines="50" w:before="120" w:afterLines="50" w:after="120"/>
              <w:ind w:left="29" w:right="-583"/>
              <w:rPr>
                <w:sz w:val="22"/>
                <w:szCs w:val="18"/>
                <w:lang w:val="en-US" w:eastAsia="ja-JP"/>
              </w:rPr>
            </w:pPr>
            <w:r>
              <w:rPr>
                <w:sz w:val="22"/>
                <w:szCs w:val="18"/>
                <w:lang w:val="en-US" w:eastAsia="ja-JP"/>
              </w:rPr>
              <w:t>Yes</w:t>
            </w:r>
          </w:p>
        </w:tc>
        <w:tc>
          <w:tcPr>
            <w:tcW w:w="7415" w:type="dxa"/>
          </w:tcPr>
          <w:p w14:paraId="65C7649A" w14:textId="77777777" w:rsidR="006F3B15" w:rsidRDefault="006F3B15" w:rsidP="00BB22A9">
            <w:pPr>
              <w:spacing w:beforeLines="50" w:before="120" w:afterLines="50" w:after="120"/>
              <w:rPr>
                <w:sz w:val="22"/>
                <w:szCs w:val="18"/>
                <w:lang w:val="en-US" w:eastAsia="ja-JP"/>
              </w:rPr>
            </w:pPr>
          </w:p>
        </w:tc>
      </w:tr>
      <w:tr w:rsidR="006F3B15" w14:paraId="200BB7A8" w14:textId="77777777" w:rsidTr="00BB22A9">
        <w:tc>
          <w:tcPr>
            <w:tcW w:w="1795" w:type="dxa"/>
          </w:tcPr>
          <w:p w14:paraId="0B3F9A39" w14:textId="77777777" w:rsidR="006F3B15" w:rsidRDefault="006F3B15" w:rsidP="00BB22A9">
            <w:pPr>
              <w:spacing w:beforeLines="50" w:before="120" w:afterLines="50" w:after="120"/>
              <w:ind w:left="29" w:right="-583"/>
              <w:rPr>
                <w:sz w:val="22"/>
                <w:szCs w:val="18"/>
                <w:lang w:val="en-US" w:eastAsia="ja-JP"/>
              </w:rPr>
            </w:pPr>
            <w:r>
              <w:rPr>
                <w:sz w:val="22"/>
                <w:szCs w:val="18"/>
                <w:lang w:val="en-US" w:eastAsia="ja-JP"/>
              </w:rPr>
              <w:t>Apple</w:t>
            </w:r>
          </w:p>
        </w:tc>
        <w:tc>
          <w:tcPr>
            <w:tcW w:w="752" w:type="dxa"/>
          </w:tcPr>
          <w:p w14:paraId="220C392D" w14:textId="77777777" w:rsidR="006F3B15" w:rsidRDefault="006F3B15" w:rsidP="00BB22A9">
            <w:pPr>
              <w:spacing w:beforeLines="50" w:before="120" w:afterLines="50" w:after="120"/>
              <w:ind w:left="29" w:right="-583"/>
              <w:rPr>
                <w:sz w:val="22"/>
                <w:szCs w:val="18"/>
                <w:lang w:val="en-US" w:eastAsia="ja-JP"/>
              </w:rPr>
            </w:pPr>
            <w:r>
              <w:rPr>
                <w:sz w:val="22"/>
                <w:szCs w:val="18"/>
                <w:lang w:val="en-US" w:eastAsia="ja-JP"/>
              </w:rPr>
              <w:t>Yes</w:t>
            </w:r>
          </w:p>
        </w:tc>
        <w:tc>
          <w:tcPr>
            <w:tcW w:w="7415" w:type="dxa"/>
          </w:tcPr>
          <w:p w14:paraId="49FA3D3A" w14:textId="77777777" w:rsidR="006F3B15" w:rsidRDefault="006F3B15" w:rsidP="00BB22A9">
            <w:pPr>
              <w:spacing w:beforeLines="50" w:before="120" w:afterLines="50" w:after="120"/>
              <w:rPr>
                <w:sz w:val="22"/>
                <w:szCs w:val="18"/>
                <w:lang w:val="en-US" w:eastAsia="ja-JP"/>
              </w:rPr>
            </w:pPr>
          </w:p>
        </w:tc>
      </w:tr>
      <w:tr w:rsidR="006F3B15" w14:paraId="1451DF52" w14:textId="77777777" w:rsidTr="00BB22A9">
        <w:tc>
          <w:tcPr>
            <w:tcW w:w="1795" w:type="dxa"/>
          </w:tcPr>
          <w:p w14:paraId="7C917CD9" w14:textId="77777777" w:rsidR="006F3B15" w:rsidRDefault="006F3B15" w:rsidP="00BB22A9">
            <w:pPr>
              <w:spacing w:beforeLines="50" w:before="120" w:afterLines="50" w:after="120"/>
              <w:ind w:left="29" w:right="-583"/>
              <w:rPr>
                <w:sz w:val="22"/>
                <w:szCs w:val="18"/>
                <w:lang w:val="en-US" w:eastAsia="ja-JP"/>
              </w:rPr>
            </w:pPr>
            <w:r>
              <w:rPr>
                <w:sz w:val="22"/>
                <w:szCs w:val="18"/>
                <w:lang w:val="en-US" w:eastAsia="ja-JP"/>
              </w:rPr>
              <w:t>Xiaomi</w:t>
            </w:r>
          </w:p>
        </w:tc>
        <w:tc>
          <w:tcPr>
            <w:tcW w:w="752" w:type="dxa"/>
          </w:tcPr>
          <w:p w14:paraId="746F8258" w14:textId="77777777" w:rsidR="006F3B15" w:rsidRDefault="006F3B15" w:rsidP="00BB22A9">
            <w:pPr>
              <w:spacing w:beforeLines="50" w:before="120" w:afterLines="50" w:after="120"/>
              <w:ind w:left="29" w:right="-583"/>
              <w:rPr>
                <w:sz w:val="22"/>
                <w:szCs w:val="18"/>
                <w:lang w:val="en-US" w:eastAsia="ja-JP"/>
              </w:rPr>
            </w:pPr>
            <w:r>
              <w:rPr>
                <w:sz w:val="22"/>
                <w:szCs w:val="18"/>
                <w:lang w:val="en-US" w:eastAsia="ja-JP"/>
              </w:rPr>
              <w:t>Yes</w:t>
            </w:r>
          </w:p>
        </w:tc>
        <w:tc>
          <w:tcPr>
            <w:tcW w:w="7415" w:type="dxa"/>
          </w:tcPr>
          <w:p w14:paraId="74E8715C" w14:textId="77777777" w:rsidR="006F3B15" w:rsidRDefault="006F3B15" w:rsidP="00BB22A9">
            <w:pPr>
              <w:spacing w:beforeLines="50" w:before="120" w:afterLines="50" w:after="120"/>
              <w:rPr>
                <w:sz w:val="22"/>
                <w:szCs w:val="18"/>
                <w:lang w:val="en-US" w:eastAsia="ja-JP"/>
              </w:rPr>
            </w:pPr>
          </w:p>
        </w:tc>
      </w:tr>
      <w:tr w:rsidR="006F3B15" w14:paraId="4CACCE67" w14:textId="77777777" w:rsidTr="00BB22A9">
        <w:tc>
          <w:tcPr>
            <w:tcW w:w="1795" w:type="dxa"/>
          </w:tcPr>
          <w:p w14:paraId="23F0FADF" w14:textId="77777777" w:rsidR="006F3B15" w:rsidRDefault="006F3B15" w:rsidP="00BB22A9">
            <w:pPr>
              <w:spacing w:beforeLines="50" w:before="120" w:afterLines="50" w:after="120"/>
              <w:ind w:left="29" w:right="-583"/>
              <w:rPr>
                <w:sz w:val="22"/>
                <w:szCs w:val="18"/>
                <w:lang w:val="en-US" w:eastAsia="ja-JP"/>
              </w:rPr>
            </w:pPr>
            <w:r>
              <w:rPr>
                <w:rFonts w:eastAsia="SimSun"/>
                <w:sz w:val="22"/>
                <w:szCs w:val="18"/>
                <w:lang w:val="en-US"/>
              </w:rPr>
              <w:t xml:space="preserve">vivo </w:t>
            </w:r>
          </w:p>
        </w:tc>
        <w:tc>
          <w:tcPr>
            <w:tcW w:w="752" w:type="dxa"/>
          </w:tcPr>
          <w:p w14:paraId="6ED50BAF" w14:textId="77777777" w:rsidR="006F3B15" w:rsidRDefault="006F3B15" w:rsidP="00BB22A9">
            <w:pPr>
              <w:spacing w:beforeLines="50" w:before="120" w:afterLines="50" w:after="120"/>
              <w:ind w:left="29" w:right="-583"/>
              <w:rPr>
                <w:sz w:val="22"/>
                <w:szCs w:val="18"/>
                <w:lang w:val="en-US" w:eastAsia="ja-JP"/>
              </w:rPr>
            </w:pPr>
            <w:r>
              <w:rPr>
                <w:sz w:val="22"/>
                <w:szCs w:val="18"/>
                <w:lang w:val="en-US" w:eastAsia="ja-JP"/>
              </w:rPr>
              <w:t>Yes</w:t>
            </w:r>
          </w:p>
        </w:tc>
        <w:tc>
          <w:tcPr>
            <w:tcW w:w="7415" w:type="dxa"/>
          </w:tcPr>
          <w:p w14:paraId="7E2E2E22" w14:textId="77777777" w:rsidR="006F3B15" w:rsidRDefault="006F3B15" w:rsidP="00BB22A9">
            <w:pPr>
              <w:spacing w:beforeLines="50" w:before="120" w:afterLines="50" w:after="120"/>
              <w:rPr>
                <w:sz w:val="22"/>
                <w:szCs w:val="18"/>
                <w:lang w:val="en-US" w:eastAsia="ja-JP"/>
              </w:rPr>
            </w:pPr>
          </w:p>
        </w:tc>
      </w:tr>
      <w:tr w:rsidR="006F3B15" w14:paraId="1F4EB418" w14:textId="77777777" w:rsidTr="00BB22A9">
        <w:tc>
          <w:tcPr>
            <w:tcW w:w="1795" w:type="dxa"/>
          </w:tcPr>
          <w:p w14:paraId="1C772F98" w14:textId="77777777" w:rsidR="006F3B15" w:rsidRDefault="006F3B15" w:rsidP="00BB22A9">
            <w:pPr>
              <w:spacing w:beforeLines="50" w:before="120" w:afterLines="50" w:after="120"/>
              <w:ind w:left="29" w:right="-583"/>
              <w:rPr>
                <w:sz w:val="22"/>
                <w:szCs w:val="18"/>
                <w:lang w:val="en-US" w:eastAsia="ja-JP"/>
              </w:rPr>
            </w:pPr>
            <w:r>
              <w:rPr>
                <w:rFonts w:eastAsia="Malgun Gothic"/>
                <w:sz w:val="22"/>
                <w:szCs w:val="18"/>
                <w:lang w:val="en-US" w:eastAsia="ko-KR"/>
              </w:rPr>
              <w:t>Samsung</w:t>
            </w:r>
          </w:p>
        </w:tc>
        <w:tc>
          <w:tcPr>
            <w:tcW w:w="752" w:type="dxa"/>
          </w:tcPr>
          <w:p w14:paraId="23699C75" w14:textId="77777777" w:rsidR="006F3B15" w:rsidRDefault="006F3B15" w:rsidP="00BB22A9">
            <w:pPr>
              <w:spacing w:beforeLines="50" w:before="120" w:afterLines="50" w:after="120"/>
              <w:ind w:left="29" w:right="-583"/>
              <w:rPr>
                <w:sz w:val="22"/>
                <w:szCs w:val="18"/>
                <w:lang w:val="en-US" w:eastAsia="ja-JP"/>
              </w:rPr>
            </w:pPr>
            <w:r>
              <w:rPr>
                <w:sz w:val="22"/>
                <w:szCs w:val="18"/>
                <w:lang w:val="en-US" w:eastAsia="ja-JP"/>
              </w:rPr>
              <w:t>Yes</w:t>
            </w:r>
          </w:p>
        </w:tc>
        <w:tc>
          <w:tcPr>
            <w:tcW w:w="7415" w:type="dxa"/>
          </w:tcPr>
          <w:p w14:paraId="25A3FDDC" w14:textId="77777777" w:rsidR="006F3B15" w:rsidRDefault="006F3B15" w:rsidP="00BB22A9">
            <w:pPr>
              <w:spacing w:beforeLines="50" w:before="120" w:afterLines="50" w:after="120"/>
              <w:rPr>
                <w:sz w:val="22"/>
                <w:szCs w:val="18"/>
                <w:lang w:val="en-US" w:eastAsia="ja-JP"/>
              </w:rPr>
            </w:pPr>
          </w:p>
        </w:tc>
      </w:tr>
      <w:tr w:rsidR="006F3B15" w14:paraId="10B45D0F" w14:textId="77777777" w:rsidTr="00BB22A9">
        <w:tc>
          <w:tcPr>
            <w:tcW w:w="1795" w:type="dxa"/>
          </w:tcPr>
          <w:p w14:paraId="295FC806" w14:textId="77777777" w:rsidR="006F3B15" w:rsidRDefault="006F3B15" w:rsidP="00BB22A9">
            <w:pPr>
              <w:spacing w:beforeLines="50" w:before="120" w:afterLines="50" w:after="120"/>
              <w:ind w:left="29" w:right="-583"/>
              <w:rPr>
                <w:sz w:val="22"/>
                <w:szCs w:val="18"/>
                <w:lang w:val="en-US" w:eastAsia="ja-JP"/>
              </w:rPr>
            </w:pPr>
            <w:r>
              <w:rPr>
                <w:sz w:val="22"/>
                <w:szCs w:val="18"/>
                <w:lang w:val="en-US" w:eastAsia="ja-JP"/>
              </w:rPr>
              <w:t>Nokia, Nokia Shanghai Bell</w:t>
            </w:r>
          </w:p>
        </w:tc>
        <w:tc>
          <w:tcPr>
            <w:tcW w:w="752" w:type="dxa"/>
          </w:tcPr>
          <w:p w14:paraId="5A8956B5" w14:textId="77777777" w:rsidR="006F3B15" w:rsidRDefault="006F3B15" w:rsidP="00BB22A9">
            <w:pPr>
              <w:spacing w:beforeLines="50" w:before="120" w:afterLines="50" w:after="120"/>
              <w:ind w:left="29" w:right="-583"/>
              <w:rPr>
                <w:sz w:val="22"/>
                <w:szCs w:val="18"/>
                <w:lang w:val="en-US" w:eastAsia="ja-JP"/>
              </w:rPr>
            </w:pPr>
            <w:r>
              <w:rPr>
                <w:sz w:val="22"/>
                <w:szCs w:val="18"/>
                <w:lang w:val="en-US" w:eastAsia="ja-JP"/>
              </w:rPr>
              <w:t>Yes</w:t>
            </w:r>
          </w:p>
        </w:tc>
        <w:tc>
          <w:tcPr>
            <w:tcW w:w="7415" w:type="dxa"/>
          </w:tcPr>
          <w:p w14:paraId="61D0575C" w14:textId="77777777" w:rsidR="006F3B15" w:rsidRDefault="006F3B15" w:rsidP="00BB22A9">
            <w:pPr>
              <w:spacing w:beforeLines="50" w:before="120" w:afterLines="50" w:after="120"/>
              <w:rPr>
                <w:sz w:val="22"/>
                <w:szCs w:val="18"/>
                <w:lang w:val="en-US" w:eastAsia="ja-JP"/>
              </w:rPr>
            </w:pPr>
            <w:r>
              <w:rPr>
                <w:sz w:val="22"/>
                <w:szCs w:val="18"/>
                <w:lang w:val="en-US" w:eastAsia="ja-JP"/>
              </w:rPr>
              <w:t>Basically, if a UE operating as VSAT, it would most likely have quite good conditions for connecting to the NTN system and would hence be out of scope for these studies.</w:t>
            </w:r>
          </w:p>
        </w:tc>
      </w:tr>
      <w:tr w:rsidR="006F3B15" w14:paraId="1EA1DD0E" w14:textId="77777777" w:rsidTr="00BB22A9">
        <w:tc>
          <w:tcPr>
            <w:tcW w:w="1795" w:type="dxa"/>
          </w:tcPr>
          <w:p w14:paraId="7262CCDB" w14:textId="77777777" w:rsidR="006F3B15" w:rsidRDefault="006F3B15" w:rsidP="00BB22A9">
            <w:pPr>
              <w:spacing w:beforeLines="50" w:before="120" w:afterLines="50" w:after="120"/>
              <w:ind w:left="29" w:right="-583"/>
              <w:rPr>
                <w:sz w:val="22"/>
                <w:szCs w:val="18"/>
                <w:lang w:val="en-US" w:eastAsia="ja-JP"/>
              </w:rPr>
            </w:pPr>
            <w:r>
              <w:rPr>
                <w:rFonts w:eastAsia="SimSun"/>
                <w:sz w:val="22"/>
                <w:szCs w:val="18"/>
                <w:lang w:val="en-US"/>
              </w:rPr>
              <w:t>OPPO</w:t>
            </w:r>
          </w:p>
        </w:tc>
        <w:tc>
          <w:tcPr>
            <w:tcW w:w="752" w:type="dxa"/>
          </w:tcPr>
          <w:p w14:paraId="5359E78A" w14:textId="77777777" w:rsidR="006F3B15" w:rsidRDefault="006F3B15" w:rsidP="00BB22A9">
            <w:pPr>
              <w:spacing w:beforeLines="50" w:before="120" w:afterLines="50" w:after="120"/>
              <w:ind w:left="29" w:right="-583"/>
              <w:rPr>
                <w:sz w:val="22"/>
                <w:szCs w:val="18"/>
                <w:lang w:val="en-US" w:eastAsia="ja-JP"/>
              </w:rPr>
            </w:pPr>
            <w:r>
              <w:rPr>
                <w:sz w:val="22"/>
                <w:szCs w:val="18"/>
                <w:lang w:val="en-US" w:eastAsia="ja-JP"/>
              </w:rPr>
              <w:t>Yes</w:t>
            </w:r>
          </w:p>
        </w:tc>
        <w:tc>
          <w:tcPr>
            <w:tcW w:w="7415" w:type="dxa"/>
          </w:tcPr>
          <w:p w14:paraId="3B148E3F" w14:textId="77777777" w:rsidR="006F3B15" w:rsidRDefault="006F3B15" w:rsidP="00BB22A9">
            <w:pPr>
              <w:spacing w:beforeLines="50" w:before="120" w:afterLines="50" w:after="120"/>
              <w:rPr>
                <w:sz w:val="22"/>
                <w:szCs w:val="18"/>
                <w:lang w:val="en-US" w:eastAsia="ja-JP"/>
              </w:rPr>
            </w:pPr>
          </w:p>
        </w:tc>
      </w:tr>
      <w:tr w:rsidR="006F3B15" w14:paraId="635E6377" w14:textId="77777777" w:rsidTr="00BB22A9">
        <w:tc>
          <w:tcPr>
            <w:tcW w:w="1795" w:type="dxa"/>
          </w:tcPr>
          <w:p w14:paraId="42AA3794" w14:textId="77777777" w:rsidR="006F3B15" w:rsidRDefault="006F3B15" w:rsidP="00BB22A9">
            <w:pPr>
              <w:spacing w:beforeLines="50" w:before="120" w:afterLines="50" w:after="120"/>
              <w:ind w:left="29" w:right="-583"/>
              <w:rPr>
                <w:sz w:val="22"/>
                <w:szCs w:val="18"/>
                <w:lang w:val="en-US" w:eastAsia="ja-JP"/>
              </w:rPr>
            </w:pPr>
            <w:r>
              <w:rPr>
                <w:sz w:val="22"/>
                <w:szCs w:val="18"/>
                <w:lang w:val="en-US" w:eastAsia="ja-JP"/>
              </w:rPr>
              <w:t xml:space="preserve">Huawei, </w:t>
            </w:r>
            <w:proofErr w:type="spellStart"/>
            <w:r>
              <w:rPr>
                <w:sz w:val="22"/>
                <w:szCs w:val="18"/>
                <w:lang w:val="en-US" w:eastAsia="ja-JP"/>
              </w:rPr>
              <w:t>HiSilicon</w:t>
            </w:r>
            <w:proofErr w:type="spellEnd"/>
          </w:p>
        </w:tc>
        <w:tc>
          <w:tcPr>
            <w:tcW w:w="752" w:type="dxa"/>
          </w:tcPr>
          <w:p w14:paraId="17230C46" w14:textId="77777777" w:rsidR="006F3B15" w:rsidRDefault="006F3B15" w:rsidP="00BB22A9">
            <w:pPr>
              <w:spacing w:beforeLines="50" w:before="120" w:afterLines="50" w:after="120"/>
              <w:ind w:left="29" w:right="-583"/>
              <w:rPr>
                <w:sz w:val="22"/>
                <w:szCs w:val="18"/>
                <w:lang w:val="en-US" w:eastAsia="ja-JP"/>
              </w:rPr>
            </w:pPr>
            <w:r>
              <w:rPr>
                <w:sz w:val="22"/>
                <w:szCs w:val="18"/>
                <w:lang w:val="en-US" w:eastAsia="ja-JP"/>
              </w:rPr>
              <w:t>Yes</w:t>
            </w:r>
          </w:p>
        </w:tc>
        <w:tc>
          <w:tcPr>
            <w:tcW w:w="7415" w:type="dxa"/>
          </w:tcPr>
          <w:p w14:paraId="369A954C" w14:textId="77777777" w:rsidR="006F3B15" w:rsidRDefault="006F3B15" w:rsidP="00BB22A9">
            <w:pPr>
              <w:spacing w:beforeLines="50" w:before="120" w:afterLines="50" w:after="120"/>
              <w:rPr>
                <w:sz w:val="22"/>
                <w:szCs w:val="18"/>
                <w:lang w:val="en-US" w:eastAsia="ja-JP"/>
              </w:rPr>
            </w:pPr>
            <w:r>
              <w:rPr>
                <w:rFonts w:eastAsia="SimSun"/>
                <w:sz w:val="22"/>
                <w:szCs w:val="18"/>
                <w:lang w:val="en-US"/>
              </w:rPr>
              <w:t>As the link budget of VSAT is much better than handheld UEs, there is no need to evaluate it, considering the enhancements introduced for handheld can be applied to VAST directly if needed.</w:t>
            </w:r>
          </w:p>
        </w:tc>
      </w:tr>
      <w:tr w:rsidR="006F3B15" w14:paraId="44580D4F" w14:textId="77777777" w:rsidTr="00BB22A9">
        <w:tc>
          <w:tcPr>
            <w:tcW w:w="1795" w:type="dxa"/>
          </w:tcPr>
          <w:p w14:paraId="371ACAC9" w14:textId="77777777" w:rsidR="006F3B15" w:rsidRDefault="006F3B15" w:rsidP="00BB22A9">
            <w:pPr>
              <w:spacing w:beforeLines="50" w:before="120" w:afterLines="50" w:after="120"/>
              <w:ind w:left="29" w:right="-583"/>
              <w:rPr>
                <w:sz w:val="22"/>
                <w:szCs w:val="18"/>
                <w:lang w:val="en-US" w:eastAsia="ja-JP"/>
              </w:rPr>
            </w:pPr>
            <w:r>
              <w:rPr>
                <w:rFonts w:eastAsia="Malgun Gothic"/>
                <w:sz w:val="22"/>
                <w:szCs w:val="18"/>
                <w:lang w:val="en-US" w:eastAsia="ko-KR"/>
              </w:rPr>
              <w:t>LG</w:t>
            </w:r>
          </w:p>
        </w:tc>
        <w:tc>
          <w:tcPr>
            <w:tcW w:w="752" w:type="dxa"/>
          </w:tcPr>
          <w:p w14:paraId="19E252D8" w14:textId="77777777" w:rsidR="006F3B15" w:rsidRDefault="006F3B15" w:rsidP="00BB22A9">
            <w:pPr>
              <w:spacing w:beforeLines="50" w:before="120" w:afterLines="50" w:after="120"/>
              <w:ind w:left="29" w:right="-583"/>
              <w:rPr>
                <w:sz w:val="22"/>
                <w:szCs w:val="18"/>
                <w:lang w:val="en-US" w:eastAsia="ja-JP"/>
              </w:rPr>
            </w:pPr>
            <w:r>
              <w:rPr>
                <w:sz w:val="22"/>
                <w:szCs w:val="18"/>
                <w:lang w:val="en-US" w:eastAsia="ja-JP"/>
              </w:rPr>
              <w:t>Yes</w:t>
            </w:r>
          </w:p>
        </w:tc>
        <w:tc>
          <w:tcPr>
            <w:tcW w:w="7415" w:type="dxa"/>
          </w:tcPr>
          <w:p w14:paraId="1A90E96F" w14:textId="77777777" w:rsidR="006F3B15" w:rsidRDefault="006F3B15" w:rsidP="00BB22A9">
            <w:pPr>
              <w:spacing w:beforeLines="50" w:before="120" w:afterLines="50" w:after="120"/>
              <w:rPr>
                <w:sz w:val="22"/>
                <w:szCs w:val="18"/>
                <w:lang w:val="en-US" w:eastAsia="ja-JP"/>
              </w:rPr>
            </w:pPr>
          </w:p>
        </w:tc>
      </w:tr>
      <w:tr w:rsidR="006F3B15" w14:paraId="2F6062D1" w14:textId="77777777" w:rsidTr="00BB22A9">
        <w:tc>
          <w:tcPr>
            <w:tcW w:w="1795" w:type="dxa"/>
          </w:tcPr>
          <w:p w14:paraId="01035C35" w14:textId="77777777" w:rsidR="006F3B15" w:rsidRDefault="006F3B15" w:rsidP="00BB22A9">
            <w:pPr>
              <w:spacing w:beforeLines="50" w:before="120" w:afterLines="50" w:after="120"/>
              <w:ind w:left="29" w:right="-583"/>
              <w:rPr>
                <w:sz w:val="22"/>
                <w:szCs w:val="18"/>
                <w:lang w:val="en-US" w:eastAsia="ja-JP"/>
              </w:rPr>
            </w:pPr>
            <w:r>
              <w:rPr>
                <w:sz w:val="22"/>
                <w:szCs w:val="18"/>
                <w:lang w:val="en-US" w:eastAsia="ja-JP"/>
              </w:rPr>
              <w:t>NEC</w:t>
            </w:r>
          </w:p>
        </w:tc>
        <w:tc>
          <w:tcPr>
            <w:tcW w:w="752" w:type="dxa"/>
          </w:tcPr>
          <w:p w14:paraId="78F4FBD2" w14:textId="77777777" w:rsidR="006F3B15" w:rsidRDefault="006F3B15" w:rsidP="00BB22A9">
            <w:pPr>
              <w:spacing w:beforeLines="50" w:before="120" w:afterLines="50" w:after="120"/>
              <w:ind w:left="29" w:right="-583"/>
              <w:rPr>
                <w:sz w:val="22"/>
                <w:szCs w:val="18"/>
                <w:lang w:val="en-US" w:eastAsia="ja-JP"/>
              </w:rPr>
            </w:pPr>
            <w:r>
              <w:rPr>
                <w:sz w:val="22"/>
                <w:szCs w:val="18"/>
                <w:lang w:val="en-US" w:eastAsia="ja-JP"/>
              </w:rPr>
              <w:t>Yes</w:t>
            </w:r>
          </w:p>
        </w:tc>
        <w:tc>
          <w:tcPr>
            <w:tcW w:w="7415" w:type="dxa"/>
          </w:tcPr>
          <w:p w14:paraId="696DABB0" w14:textId="77777777" w:rsidR="006F3B15" w:rsidRDefault="006F3B15" w:rsidP="00BB22A9">
            <w:pPr>
              <w:spacing w:beforeLines="50" w:before="120" w:afterLines="50" w:after="120"/>
              <w:rPr>
                <w:sz w:val="22"/>
                <w:szCs w:val="18"/>
                <w:lang w:val="en-US" w:eastAsia="ja-JP"/>
              </w:rPr>
            </w:pPr>
            <w:r>
              <w:rPr>
                <w:sz w:val="22"/>
                <w:szCs w:val="18"/>
                <w:lang w:val="en-US" w:eastAsia="ja-JP"/>
              </w:rPr>
              <w:t xml:space="preserve">We do not expect to see coverage issues with VSAT UEs because they are expected to have careful placement considering direct </w:t>
            </w:r>
            <w:proofErr w:type="spellStart"/>
            <w:r>
              <w:rPr>
                <w:sz w:val="22"/>
                <w:szCs w:val="18"/>
                <w:lang w:val="en-US" w:eastAsia="ja-JP"/>
              </w:rPr>
              <w:t>LoS</w:t>
            </w:r>
            <w:proofErr w:type="spellEnd"/>
            <w:r>
              <w:rPr>
                <w:sz w:val="22"/>
                <w:szCs w:val="18"/>
                <w:lang w:val="en-US" w:eastAsia="ja-JP"/>
              </w:rPr>
              <w:t>. The coverage related issues are expected to be apparent mainly for commercial or handset UEs with low transmission power capability.</w:t>
            </w:r>
          </w:p>
        </w:tc>
      </w:tr>
      <w:tr w:rsidR="006F3B15" w14:paraId="2E45959D" w14:textId="77777777" w:rsidTr="00BB22A9">
        <w:tc>
          <w:tcPr>
            <w:tcW w:w="1795" w:type="dxa"/>
          </w:tcPr>
          <w:p w14:paraId="1FBBCAA3" w14:textId="77777777" w:rsidR="006F3B15" w:rsidRDefault="006F3B15" w:rsidP="00BB22A9">
            <w:pPr>
              <w:spacing w:beforeLines="50" w:before="120" w:afterLines="50" w:after="120"/>
              <w:ind w:left="29" w:right="-583"/>
              <w:rPr>
                <w:sz w:val="22"/>
                <w:szCs w:val="18"/>
                <w:lang w:val="en-US" w:eastAsia="ja-JP"/>
              </w:rPr>
            </w:pPr>
            <w:r>
              <w:rPr>
                <w:sz w:val="22"/>
                <w:szCs w:val="18"/>
                <w:lang w:val="en-US" w:eastAsia="ja-JP"/>
              </w:rPr>
              <w:t>NTT DOCOMO</w:t>
            </w:r>
          </w:p>
        </w:tc>
        <w:tc>
          <w:tcPr>
            <w:tcW w:w="752" w:type="dxa"/>
          </w:tcPr>
          <w:p w14:paraId="02599979" w14:textId="77777777" w:rsidR="006F3B15" w:rsidRDefault="006F3B15" w:rsidP="00BB22A9">
            <w:pPr>
              <w:spacing w:beforeLines="50" w:before="120" w:afterLines="50" w:after="120"/>
              <w:ind w:left="29" w:right="-583"/>
              <w:rPr>
                <w:sz w:val="22"/>
                <w:szCs w:val="18"/>
                <w:lang w:val="en-US" w:eastAsia="ja-JP"/>
              </w:rPr>
            </w:pPr>
            <w:r>
              <w:rPr>
                <w:sz w:val="22"/>
                <w:szCs w:val="18"/>
                <w:lang w:val="en-US" w:eastAsia="ja-JP"/>
              </w:rPr>
              <w:t>Yes</w:t>
            </w:r>
          </w:p>
        </w:tc>
        <w:tc>
          <w:tcPr>
            <w:tcW w:w="7415" w:type="dxa"/>
          </w:tcPr>
          <w:p w14:paraId="42616AA8" w14:textId="77777777" w:rsidR="006F3B15" w:rsidRDefault="006F3B15" w:rsidP="00BB22A9">
            <w:pPr>
              <w:spacing w:beforeLines="50" w:before="120" w:afterLines="50" w:after="120"/>
              <w:rPr>
                <w:sz w:val="22"/>
                <w:szCs w:val="18"/>
                <w:lang w:val="en-US" w:eastAsia="ja-JP"/>
              </w:rPr>
            </w:pPr>
            <w:r>
              <w:rPr>
                <w:sz w:val="22"/>
                <w:szCs w:val="18"/>
                <w:lang w:val="en-US" w:eastAsia="ja-JP"/>
              </w:rPr>
              <w:t>Since the objective of this AI is to evaluate coverage when using smartphones with more realistic assumptions, VSAT should not be considered.</w:t>
            </w:r>
          </w:p>
        </w:tc>
      </w:tr>
      <w:tr w:rsidR="006F3B15" w14:paraId="2FDDF8BC" w14:textId="77777777" w:rsidTr="00BB22A9">
        <w:tc>
          <w:tcPr>
            <w:tcW w:w="1795" w:type="dxa"/>
          </w:tcPr>
          <w:p w14:paraId="3E8965B4" w14:textId="77777777" w:rsidR="006F3B15" w:rsidRDefault="006F3B15" w:rsidP="00BB22A9">
            <w:pPr>
              <w:spacing w:beforeLines="50" w:before="120" w:afterLines="50" w:after="120"/>
              <w:ind w:left="29" w:right="-583"/>
              <w:rPr>
                <w:rFonts w:eastAsia="SimSun"/>
                <w:sz w:val="22"/>
                <w:szCs w:val="18"/>
                <w:lang w:val="en-US"/>
              </w:rPr>
            </w:pPr>
            <w:r>
              <w:rPr>
                <w:rFonts w:eastAsia="SimSun"/>
                <w:sz w:val="22"/>
                <w:szCs w:val="18"/>
                <w:lang w:val="en-US"/>
              </w:rPr>
              <w:t>ZTE</w:t>
            </w:r>
          </w:p>
        </w:tc>
        <w:tc>
          <w:tcPr>
            <w:tcW w:w="752" w:type="dxa"/>
          </w:tcPr>
          <w:p w14:paraId="380F70AD" w14:textId="77777777" w:rsidR="006F3B15" w:rsidRDefault="006F3B15" w:rsidP="00BB22A9">
            <w:pPr>
              <w:spacing w:beforeLines="50" w:before="120" w:afterLines="50" w:after="120"/>
              <w:ind w:left="29" w:right="-583"/>
              <w:rPr>
                <w:sz w:val="22"/>
                <w:szCs w:val="18"/>
                <w:lang w:val="en-US" w:eastAsia="ja-JP"/>
              </w:rPr>
            </w:pPr>
            <w:r>
              <w:rPr>
                <w:sz w:val="22"/>
                <w:szCs w:val="18"/>
                <w:lang w:val="en-US" w:eastAsia="ja-JP"/>
              </w:rPr>
              <w:t>Yes</w:t>
            </w:r>
          </w:p>
        </w:tc>
        <w:tc>
          <w:tcPr>
            <w:tcW w:w="7415" w:type="dxa"/>
          </w:tcPr>
          <w:p w14:paraId="43625EDC" w14:textId="77777777" w:rsidR="006F3B15" w:rsidRDefault="006F3B15" w:rsidP="00BB22A9">
            <w:pPr>
              <w:spacing w:beforeLines="50" w:before="120" w:afterLines="50" w:after="120"/>
              <w:rPr>
                <w:rFonts w:eastAsia="SimSun"/>
                <w:sz w:val="22"/>
                <w:szCs w:val="18"/>
                <w:lang w:val="en-US"/>
              </w:rPr>
            </w:pPr>
          </w:p>
        </w:tc>
      </w:tr>
      <w:tr w:rsidR="006F3B15" w14:paraId="7B4BB96F" w14:textId="77777777" w:rsidTr="00BB22A9">
        <w:tc>
          <w:tcPr>
            <w:tcW w:w="1795" w:type="dxa"/>
          </w:tcPr>
          <w:p w14:paraId="719C23D4" w14:textId="77777777" w:rsidR="006F3B15" w:rsidRDefault="006F3B15" w:rsidP="00BB22A9">
            <w:pPr>
              <w:spacing w:beforeLines="50" w:before="120" w:afterLines="50" w:after="120"/>
              <w:ind w:left="29" w:right="-583"/>
              <w:rPr>
                <w:rFonts w:eastAsia="SimSun"/>
                <w:sz w:val="22"/>
                <w:szCs w:val="18"/>
                <w:lang w:val="en-US"/>
              </w:rPr>
            </w:pPr>
            <w:r>
              <w:rPr>
                <w:rFonts w:eastAsia="SimSun"/>
                <w:sz w:val="22"/>
                <w:szCs w:val="18"/>
                <w:lang w:val="en-US"/>
              </w:rPr>
              <w:t>CATT</w:t>
            </w:r>
          </w:p>
        </w:tc>
        <w:tc>
          <w:tcPr>
            <w:tcW w:w="752" w:type="dxa"/>
          </w:tcPr>
          <w:p w14:paraId="0E176C90" w14:textId="77777777" w:rsidR="006F3B15" w:rsidRDefault="006F3B15" w:rsidP="00BB22A9">
            <w:pPr>
              <w:spacing w:beforeLines="50" w:before="120" w:afterLines="50" w:after="120"/>
              <w:ind w:left="29" w:right="-583"/>
              <w:rPr>
                <w:sz w:val="22"/>
                <w:szCs w:val="18"/>
                <w:lang w:val="en-US" w:eastAsia="ja-JP"/>
              </w:rPr>
            </w:pPr>
            <w:r>
              <w:rPr>
                <w:sz w:val="22"/>
                <w:szCs w:val="18"/>
                <w:lang w:val="en-US" w:eastAsia="ja-JP"/>
              </w:rPr>
              <w:t xml:space="preserve">Yes </w:t>
            </w:r>
          </w:p>
        </w:tc>
        <w:tc>
          <w:tcPr>
            <w:tcW w:w="7415" w:type="dxa"/>
          </w:tcPr>
          <w:p w14:paraId="33AC7D32" w14:textId="77777777" w:rsidR="006F3B15" w:rsidRDefault="006F3B15" w:rsidP="00BB22A9">
            <w:pPr>
              <w:spacing w:beforeLines="50" w:before="120" w:afterLines="50" w:after="120"/>
              <w:rPr>
                <w:sz w:val="22"/>
                <w:szCs w:val="18"/>
                <w:lang w:val="en-US" w:eastAsia="ja-JP"/>
              </w:rPr>
            </w:pPr>
          </w:p>
        </w:tc>
      </w:tr>
      <w:tr w:rsidR="006F3B15" w14:paraId="4D45B923" w14:textId="77777777" w:rsidTr="00BB22A9">
        <w:tc>
          <w:tcPr>
            <w:tcW w:w="1795" w:type="dxa"/>
          </w:tcPr>
          <w:p w14:paraId="2315C219" w14:textId="77777777" w:rsidR="006F3B15" w:rsidRDefault="006F3B15" w:rsidP="00BB22A9">
            <w:pPr>
              <w:spacing w:beforeLines="50" w:before="120" w:afterLines="50" w:after="120"/>
              <w:ind w:left="29" w:right="-583"/>
              <w:rPr>
                <w:rFonts w:eastAsia="SimSun"/>
                <w:sz w:val="22"/>
                <w:szCs w:val="18"/>
                <w:lang w:val="en-US"/>
              </w:rPr>
            </w:pPr>
            <w:r>
              <w:rPr>
                <w:sz w:val="22"/>
                <w:szCs w:val="18"/>
                <w:lang w:val="en-US" w:eastAsia="ja-JP"/>
              </w:rPr>
              <w:t>Ericsson</w:t>
            </w:r>
          </w:p>
        </w:tc>
        <w:tc>
          <w:tcPr>
            <w:tcW w:w="752" w:type="dxa"/>
          </w:tcPr>
          <w:p w14:paraId="14C40CC8" w14:textId="77777777" w:rsidR="006F3B15" w:rsidRDefault="006F3B15" w:rsidP="00BB22A9">
            <w:pPr>
              <w:spacing w:beforeLines="50" w:before="120" w:afterLines="50" w:after="120"/>
              <w:ind w:left="29" w:right="-583"/>
              <w:rPr>
                <w:sz w:val="22"/>
                <w:szCs w:val="18"/>
                <w:lang w:val="en-US" w:eastAsia="ja-JP"/>
              </w:rPr>
            </w:pPr>
            <w:r>
              <w:rPr>
                <w:sz w:val="22"/>
                <w:szCs w:val="18"/>
                <w:lang w:val="en-US" w:eastAsia="ja-JP"/>
              </w:rPr>
              <w:t>Yes</w:t>
            </w:r>
          </w:p>
        </w:tc>
        <w:tc>
          <w:tcPr>
            <w:tcW w:w="7415" w:type="dxa"/>
          </w:tcPr>
          <w:p w14:paraId="402B0403" w14:textId="77777777" w:rsidR="006F3B15" w:rsidRDefault="006F3B15" w:rsidP="00BB22A9">
            <w:pPr>
              <w:spacing w:beforeLines="50" w:before="120" w:afterLines="50" w:after="120"/>
              <w:rPr>
                <w:sz w:val="22"/>
                <w:szCs w:val="18"/>
                <w:lang w:val="en-US" w:eastAsia="ja-JP"/>
              </w:rPr>
            </w:pPr>
            <w:r>
              <w:rPr>
                <w:sz w:val="22"/>
                <w:szCs w:val="18"/>
                <w:lang w:val="en-US" w:eastAsia="ja-JP"/>
              </w:rPr>
              <w:t xml:space="preserve">The WID objectives are a bit unclear since it is stated in the general objectives in section 4.1 in the WID that </w:t>
            </w:r>
            <w:r>
              <w:rPr>
                <w:bCs/>
                <w:sz w:val="20"/>
                <w:lang w:eastAsia="ja-JP"/>
              </w:rPr>
              <w:t>"</w:t>
            </w:r>
            <w:r>
              <w:rPr>
                <w:b/>
                <w:sz w:val="20"/>
                <w:lang w:eastAsia="ja-JP"/>
              </w:rPr>
              <w:t>Both “VSAT”</w:t>
            </w:r>
            <w:r>
              <w:rPr>
                <w:bCs/>
                <w:sz w:val="20"/>
                <w:lang w:eastAsia="ja-JP"/>
              </w:rPr>
              <w:t xml:space="preserve"> devices with directive antenna (including fixed and moving platform mounted devices </w:t>
            </w:r>
            <w:r>
              <w:rPr>
                <w:b/>
                <w:sz w:val="20"/>
                <w:lang w:eastAsia="ja-JP"/>
              </w:rPr>
              <w:t>and commercial handset terminals</w:t>
            </w:r>
            <w:r>
              <w:rPr>
                <w:bCs/>
                <w:sz w:val="20"/>
                <w:lang w:eastAsia="ja-JP"/>
              </w:rPr>
              <w:t xml:space="preserve"> (e.g. Power class 3) are supported in FR1" while the objectives specific to coverage enhancements in 4.1.1 state that "The work </w:t>
            </w:r>
            <w:r>
              <w:rPr>
                <w:b/>
                <w:sz w:val="20"/>
                <w:lang w:eastAsia="ja-JP"/>
              </w:rPr>
              <w:t>needs to cover</w:t>
            </w:r>
            <w:r>
              <w:rPr>
                <w:bCs/>
                <w:sz w:val="20"/>
                <w:lang w:eastAsia="ja-JP"/>
              </w:rPr>
              <w:t xml:space="preserve"> the use case of voice and low-data rate services </w:t>
            </w:r>
            <w:r>
              <w:rPr>
                <w:b/>
                <w:sz w:val="20"/>
                <w:lang w:eastAsia="ja-JP"/>
              </w:rPr>
              <w:t>using commercial smartphones with more realistic assumptions on antenna gains instead of 0dBi</w:t>
            </w:r>
            <w:r>
              <w:rPr>
                <w:bCs/>
                <w:sz w:val="20"/>
                <w:lang w:eastAsia="ja-JP"/>
              </w:rPr>
              <w:t xml:space="preserve"> currently assumed for link budget analysis for non-terrestrial networks.". The latter doesn't explicitly exclude that also other use cases (i.e., VSAT) are covered in the work. But if it is the common understanding that VSAT is not to be considered, then we are fine with that.</w:t>
            </w:r>
          </w:p>
        </w:tc>
      </w:tr>
      <w:tr w:rsidR="006F3B15" w14:paraId="7A4F14A0" w14:textId="77777777" w:rsidTr="00BB22A9">
        <w:tc>
          <w:tcPr>
            <w:tcW w:w="1795" w:type="dxa"/>
          </w:tcPr>
          <w:p w14:paraId="06DC4996" w14:textId="77777777" w:rsidR="006F3B15" w:rsidRDefault="006F3B15" w:rsidP="00BB22A9">
            <w:pPr>
              <w:spacing w:beforeLines="50" w:before="120" w:afterLines="50" w:after="120"/>
              <w:ind w:left="29" w:right="-583"/>
              <w:rPr>
                <w:sz w:val="22"/>
                <w:szCs w:val="18"/>
                <w:lang w:val="en-US" w:eastAsia="ja-JP"/>
              </w:rPr>
            </w:pPr>
            <w:r>
              <w:rPr>
                <w:sz w:val="22"/>
                <w:szCs w:val="18"/>
                <w:lang w:val="en-US" w:eastAsia="ja-JP"/>
              </w:rPr>
              <w:lastRenderedPageBreak/>
              <w:t>Thales</w:t>
            </w:r>
          </w:p>
        </w:tc>
        <w:tc>
          <w:tcPr>
            <w:tcW w:w="752" w:type="dxa"/>
          </w:tcPr>
          <w:p w14:paraId="4BFFB91D" w14:textId="77777777" w:rsidR="006F3B15" w:rsidRDefault="006F3B15" w:rsidP="00BB22A9">
            <w:pPr>
              <w:spacing w:beforeLines="50" w:before="120" w:afterLines="50" w:after="120"/>
              <w:ind w:left="29" w:right="-583"/>
              <w:rPr>
                <w:sz w:val="22"/>
                <w:szCs w:val="18"/>
                <w:lang w:val="en-US" w:eastAsia="ja-JP"/>
              </w:rPr>
            </w:pPr>
            <w:r>
              <w:rPr>
                <w:sz w:val="22"/>
                <w:szCs w:val="18"/>
                <w:lang w:val="en-US" w:eastAsia="ja-JP"/>
              </w:rPr>
              <w:t>Yes</w:t>
            </w:r>
          </w:p>
        </w:tc>
        <w:tc>
          <w:tcPr>
            <w:tcW w:w="7415" w:type="dxa"/>
          </w:tcPr>
          <w:p w14:paraId="2C6D5B2A" w14:textId="77777777" w:rsidR="006F3B15" w:rsidRDefault="006F3B15" w:rsidP="00BB22A9">
            <w:pPr>
              <w:spacing w:beforeLines="50" w:before="120" w:afterLines="50" w:after="120"/>
              <w:rPr>
                <w:sz w:val="22"/>
                <w:szCs w:val="18"/>
                <w:lang w:val="en-US" w:eastAsia="ja-JP"/>
              </w:rPr>
            </w:pPr>
            <w:r>
              <w:rPr>
                <w:sz w:val="22"/>
                <w:szCs w:val="18"/>
                <w:lang w:val="en-US" w:eastAsia="ja-JP"/>
              </w:rPr>
              <w:t>Smartphones with their ubiquity are the most important handheld devices. The study should focus on smartphones with more realistic antenna gain (yet to be defined).</w:t>
            </w:r>
          </w:p>
        </w:tc>
      </w:tr>
      <w:tr w:rsidR="006F3B15" w14:paraId="3D3F62E9" w14:textId="77777777" w:rsidTr="00BB22A9">
        <w:tc>
          <w:tcPr>
            <w:tcW w:w="1795" w:type="dxa"/>
          </w:tcPr>
          <w:p w14:paraId="46D72B12" w14:textId="77777777" w:rsidR="006F3B15" w:rsidRDefault="006F3B15" w:rsidP="00BB22A9">
            <w:pPr>
              <w:spacing w:beforeLines="50" w:before="120" w:afterLines="50" w:after="120"/>
              <w:ind w:left="29" w:right="-583"/>
              <w:rPr>
                <w:sz w:val="22"/>
                <w:szCs w:val="18"/>
                <w:lang w:val="en-US" w:eastAsia="ja-JP"/>
              </w:rPr>
            </w:pPr>
            <w:proofErr w:type="spellStart"/>
            <w:r>
              <w:rPr>
                <w:rFonts w:eastAsia="SimSun"/>
                <w:sz w:val="22"/>
                <w:szCs w:val="18"/>
                <w:lang w:val="en-US"/>
              </w:rPr>
              <w:t>Spreadtrum</w:t>
            </w:r>
            <w:proofErr w:type="spellEnd"/>
          </w:p>
        </w:tc>
        <w:tc>
          <w:tcPr>
            <w:tcW w:w="752" w:type="dxa"/>
          </w:tcPr>
          <w:p w14:paraId="479C2F93" w14:textId="77777777" w:rsidR="006F3B15" w:rsidRDefault="006F3B15" w:rsidP="00BB22A9">
            <w:pPr>
              <w:spacing w:beforeLines="50" w:before="120" w:afterLines="50" w:after="120"/>
              <w:ind w:left="29" w:right="-583"/>
              <w:rPr>
                <w:sz w:val="22"/>
                <w:szCs w:val="18"/>
                <w:lang w:val="en-US" w:eastAsia="ja-JP"/>
              </w:rPr>
            </w:pPr>
            <w:r>
              <w:rPr>
                <w:sz w:val="22"/>
                <w:szCs w:val="18"/>
                <w:lang w:val="en-US" w:eastAsia="ja-JP"/>
              </w:rPr>
              <w:t>Yes</w:t>
            </w:r>
          </w:p>
        </w:tc>
        <w:tc>
          <w:tcPr>
            <w:tcW w:w="7415" w:type="dxa"/>
          </w:tcPr>
          <w:p w14:paraId="4DD9F2AB" w14:textId="77777777" w:rsidR="006F3B15" w:rsidRDefault="006F3B15" w:rsidP="00BB22A9">
            <w:pPr>
              <w:spacing w:beforeLines="50" w:before="120" w:afterLines="50" w:after="120"/>
              <w:rPr>
                <w:sz w:val="22"/>
                <w:szCs w:val="18"/>
                <w:lang w:val="en-US" w:eastAsia="ja-JP"/>
              </w:rPr>
            </w:pPr>
          </w:p>
        </w:tc>
      </w:tr>
      <w:tr w:rsidR="006F3B15" w14:paraId="4F411D5E" w14:textId="77777777" w:rsidTr="00BB22A9">
        <w:tc>
          <w:tcPr>
            <w:tcW w:w="1795" w:type="dxa"/>
          </w:tcPr>
          <w:p w14:paraId="43C267DA" w14:textId="77777777" w:rsidR="006F3B15" w:rsidRDefault="006F3B15" w:rsidP="00BB22A9">
            <w:pPr>
              <w:spacing w:beforeLines="50" w:before="120" w:afterLines="50" w:after="120"/>
              <w:ind w:left="29" w:right="-583"/>
              <w:rPr>
                <w:rFonts w:eastAsia="SimSun"/>
                <w:sz w:val="22"/>
                <w:szCs w:val="18"/>
                <w:lang w:val="en-US"/>
              </w:rPr>
            </w:pPr>
            <w:r>
              <w:rPr>
                <w:rFonts w:eastAsia="SimSun"/>
                <w:sz w:val="22"/>
                <w:szCs w:val="18"/>
                <w:lang w:val="en-US"/>
              </w:rPr>
              <w:t>MediaTek</w:t>
            </w:r>
          </w:p>
        </w:tc>
        <w:tc>
          <w:tcPr>
            <w:tcW w:w="752" w:type="dxa"/>
          </w:tcPr>
          <w:p w14:paraId="1416DC8E" w14:textId="77777777" w:rsidR="006F3B15" w:rsidRDefault="006F3B15" w:rsidP="00BB22A9">
            <w:pPr>
              <w:spacing w:beforeLines="50" w:before="120" w:afterLines="50" w:after="120"/>
              <w:ind w:left="29" w:right="-583"/>
              <w:rPr>
                <w:sz w:val="22"/>
                <w:szCs w:val="18"/>
                <w:lang w:val="en-US" w:eastAsia="ja-JP"/>
              </w:rPr>
            </w:pPr>
            <w:r>
              <w:rPr>
                <w:sz w:val="22"/>
                <w:szCs w:val="18"/>
                <w:lang w:val="en-US" w:eastAsia="ja-JP"/>
              </w:rPr>
              <w:t>Yes</w:t>
            </w:r>
          </w:p>
        </w:tc>
        <w:tc>
          <w:tcPr>
            <w:tcW w:w="7415" w:type="dxa"/>
          </w:tcPr>
          <w:p w14:paraId="4C17FC91" w14:textId="77777777" w:rsidR="006F3B15" w:rsidRDefault="006F3B15" w:rsidP="00BB22A9">
            <w:pPr>
              <w:spacing w:beforeLines="50" w:before="120" w:afterLines="50" w:after="120"/>
              <w:rPr>
                <w:sz w:val="22"/>
                <w:szCs w:val="18"/>
                <w:lang w:val="en-US" w:eastAsia="ja-JP"/>
              </w:rPr>
            </w:pPr>
          </w:p>
        </w:tc>
      </w:tr>
      <w:tr w:rsidR="006F3B15" w14:paraId="24B1A0F8" w14:textId="77777777" w:rsidTr="00BB22A9">
        <w:tc>
          <w:tcPr>
            <w:tcW w:w="1795" w:type="dxa"/>
          </w:tcPr>
          <w:p w14:paraId="10107F0F" w14:textId="77777777" w:rsidR="006F3B15" w:rsidRDefault="006F3B15" w:rsidP="00BB22A9">
            <w:pPr>
              <w:spacing w:beforeLines="50" w:before="120" w:afterLines="50" w:after="120"/>
              <w:ind w:left="29" w:right="-583"/>
              <w:rPr>
                <w:rFonts w:eastAsia="SimSun"/>
                <w:sz w:val="22"/>
                <w:szCs w:val="18"/>
                <w:lang w:val="en-US"/>
              </w:rPr>
            </w:pPr>
            <w:proofErr w:type="spellStart"/>
            <w:r>
              <w:rPr>
                <w:rFonts w:eastAsia="SimSun"/>
                <w:sz w:val="22"/>
                <w:szCs w:val="18"/>
                <w:lang w:val="en-US"/>
              </w:rPr>
              <w:t>InterDigital</w:t>
            </w:r>
            <w:proofErr w:type="spellEnd"/>
          </w:p>
        </w:tc>
        <w:tc>
          <w:tcPr>
            <w:tcW w:w="752" w:type="dxa"/>
          </w:tcPr>
          <w:p w14:paraId="63E7291B" w14:textId="77777777" w:rsidR="006F3B15" w:rsidRDefault="006F3B15" w:rsidP="00BB22A9">
            <w:pPr>
              <w:spacing w:beforeLines="50" w:before="120" w:afterLines="50" w:after="120"/>
              <w:ind w:left="29" w:right="-583"/>
              <w:rPr>
                <w:sz w:val="22"/>
                <w:szCs w:val="18"/>
                <w:lang w:val="en-US" w:eastAsia="ja-JP"/>
              </w:rPr>
            </w:pPr>
            <w:r>
              <w:rPr>
                <w:sz w:val="22"/>
                <w:szCs w:val="18"/>
                <w:lang w:val="en-US" w:eastAsia="ja-JP"/>
              </w:rPr>
              <w:t>Yes</w:t>
            </w:r>
          </w:p>
        </w:tc>
        <w:tc>
          <w:tcPr>
            <w:tcW w:w="7415" w:type="dxa"/>
          </w:tcPr>
          <w:p w14:paraId="3620D5AA" w14:textId="77777777" w:rsidR="006F3B15" w:rsidRDefault="006F3B15" w:rsidP="00BB22A9">
            <w:pPr>
              <w:spacing w:beforeLines="50" w:before="120" w:afterLines="50" w:after="120"/>
              <w:rPr>
                <w:sz w:val="22"/>
                <w:szCs w:val="18"/>
                <w:lang w:val="en-US" w:eastAsia="ja-JP"/>
              </w:rPr>
            </w:pPr>
          </w:p>
        </w:tc>
      </w:tr>
      <w:tr w:rsidR="006F3B15" w14:paraId="0415E3EF" w14:textId="77777777" w:rsidTr="00BB22A9">
        <w:tc>
          <w:tcPr>
            <w:tcW w:w="1795" w:type="dxa"/>
          </w:tcPr>
          <w:p w14:paraId="4D790523" w14:textId="77777777" w:rsidR="006F3B15" w:rsidRDefault="006F3B15" w:rsidP="00BB22A9">
            <w:pPr>
              <w:spacing w:beforeLines="50" w:before="120" w:afterLines="50" w:after="120"/>
              <w:ind w:left="29" w:right="-583"/>
              <w:rPr>
                <w:rFonts w:eastAsia="SimSun"/>
                <w:sz w:val="22"/>
                <w:szCs w:val="18"/>
                <w:lang w:val="en-US"/>
              </w:rPr>
            </w:pPr>
            <w:r>
              <w:rPr>
                <w:rFonts w:eastAsia="SimSun"/>
                <w:sz w:val="22"/>
                <w:szCs w:val="18"/>
                <w:lang w:val="en-US"/>
              </w:rPr>
              <w:t>Sony</w:t>
            </w:r>
          </w:p>
        </w:tc>
        <w:tc>
          <w:tcPr>
            <w:tcW w:w="752" w:type="dxa"/>
          </w:tcPr>
          <w:p w14:paraId="36C6EEA6" w14:textId="77777777" w:rsidR="006F3B15" w:rsidRDefault="006F3B15" w:rsidP="00BB22A9">
            <w:pPr>
              <w:spacing w:beforeLines="50" w:before="120" w:afterLines="50" w:after="120"/>
              <w:ind w:left="29" w:right="-583"/>
              <w:rPr>
                <w:sz w:val="22"/>
                <w:szCs w:val="18"/>
                <w:lang w:val="en-US" w:eastAsia="ja-JP"/>
              </w:rPr>
            </w:pPr>
            <w:r>
              <w:rPr>
                <w:rFonts w:eastAsia="SimSun"/>
                <w:sz w:val="22"/>
                <w:szCs w:val="18"/>
                <w:lang w:val="en-US"/>
              </w:rPr>
              <w:t>Yes</w:t>
            </w:r>
          </w:p>
        </w:tc>
        <w:tc>
          <w:tcPr>
            <w:tcW w:w="7415" w:type="dxa"/>
          </w:tcPr>
          <w:p w14:paraId="08BE3578" w14:textId="77777777" w:rsidR="006F3B15" w:rsidRDefault="006F3B15" w:rsidP="00BB22A9">
            <w:pPr>
              <w:spacing w:beforeLines="50" w:before="120" w:afterLines="50" w:after="120"/>
              <w:rPr>
                <w:sz w:val="22"/>
                <w:szCs w:val="18"/>
                <w:lang w:val="en-US" w:eastAsia="ja-JP"/>
              </w:rPr>
            </w:pPr>
          </w:p>
        </w:tc>
      </w:tr>
      <w:tr w:rsidR="006F3B15" w14:paraId="534C41C4" w14:textId="77777777" w:rsidTr="00BB22A9">
        <w:tc>
          <w:tcPr>
            <w:tcW w:w="1795" w:type="dxa"/>
          </w:tcPr>
          <w:p w14:paraId="56D60929" w14:textId="77777777" w:rsidR="006F3B15" w:rsidRDefault="006F3B15" w:rsidP="00BB22A9">
            <w:pPr>
              <w:spacing w:beforeLines="50" w:before="120" w:afterLines="50" w:after="120"/>
              <w:ind w:left="29" w:right="-583"/>
              <w:rPr>
                <w:rFonts w:eastAsia="SimSun"/>
                <w:sz w:val="22"/>
                <w:szCs w:val="18"/>
                <w:lang w:val="en-US"/>
              </w:rPr>
            </w:pPr>
            <w:r>
              <w:rPr>
                <w:sz w:val="22"/>
                <w:szCs w:val="18"/>
                <w:lang w:val="en-US"/>
              </w:rPr>
              <w:t>Lockheed</w:t>
            </w:r>
          </w:p>
        </w:tc>
        <w:tc>
          <w:tcPr>
            <w:tcW w:w="752" w:type="dxa"/>
          </w:tcPr>
          <w:p w14:paraId="6C2A52B8" w14:textId="77777777" w:rsidR="006F3B15" w:rsidRDefault="006F3B15" w:rsidP="00BB22A9">
            <w:pPr>
              <w:spacing w:beforeLines="50" w:before="120" w:afterLines="50" w:after="120"/>
              <w:ind w:left="29" w:right="-583"/>
              <w:rPr>
                <w:rFonts w:eastAsia="SimSun"/>
                <w:sz w:val="22"/>
                <w:szCs w:val="18"/>
                <w:lang w:val="en-US"/>
              </w:rPr>
            </w:pPr>
            <w:r>
              <w:rPr>
                <w:sz w:val="22"/>
                <w:szCs w:val="18"/>
                <w:lang w:val="en-US"/>
              </w:rPr>
              <w:t>Yes</w:t>
            </w:r>
          </w:p>
        </w:tc>
        <w:tc>
          <w:tcPr>
            <w:tcW w:w="7415" w:type="dxa"/>
          </w:tcPr>
          <w:p w14:paraId="2EB43B1B" w14:textId="77777777" w:rsidR="006F3B15" w:rsidRDefault="006F3B15" w:rsidP="00BB22A9">
            <w:pPr>
              <w:spacing w:beforeLines="50" w:before="120" w:afterLines="50" w:after="120"/>
              <w:rPr>
                <w:sz w:val="22"/>
                <w:szCs w:val="18"/>
                <w:lang w:val="en-US" w:eastAsia="ja-JP"/>
              </w:rPr>
            </w:pPr>
            <w:r>
              <w:rPr>
                <w:sz w:val="22"/>
                <w:szCs w:val="18"/>
                <w:lang w:val="en-US"/>
              </w:rPr>
              <w:t xml:space="preserve">We believe the antenna gain considered should be -5 </w:t>
            </w:r>
            <w:proofErr w:type="spellStart"/>
            <w:r>
              <w:rPr>
                <w:sz w:val="22"/>
                <w:szCs w:val="18"/>
                <w:lang w:val="en-US"/>
              </w:rPr>
              <w:t>dBi</w:t>
            </w:r>
            <w:proofErr w:type="spellEnd"/>
            <w:r>
              <w:rPr>
                <w:sz w:val="22"/>
                <w:szCs w:val="18"/>
                <w:lang w:val="en-US"/>
              </w:rPr>
              <w:t xml:space="preserve">. We are not sure it is necessary to ask RAN4 at this time. </w:t>
            </w:r>
          </w:p>
        </w:tc>
      </w:tr>
      <w:tr w:rsidR="006F3B15" w14:paraId="4920333C" w14:textId="77777777" w:rsidTr="00BB22A9">
        <w:tc>
          <w:tcPr>
            <w:tcW w:w="1795" w:type="dxa"/>
          </w:tcPr>
          <w:p w14:paraId="2F83D691" w14:textId="77777777" w:rsidR="006F3B15" w:rsidRDefault="006F3B15" w:rsidP="00BB22A9">
            <w:pPr>
              <w:spacing w:beforeLines="50" w:before="120" w:afterLines="50" w:after="120"/>
              <w:ind w:left="29" w:right="-583"/>
              <w:rPr>
                <w:sz w:val="22"/>
                <w:szCs w:val="18"/>
                <w:lang w:val="en-US"/>
              </w:rPr>
            </w:pPr>
            <w:r>
              <w:rPr>
                <w:sz w:val="22"/>
                <w:szCs w:val="18"/>
                <w:lang w:val="en-US"/>
              </w:rPr>
              <w:t>Panasonic</w:t>
            </w:r>
          </w:p>
        </w:tc>
        <w:tc>
          <w:tcPr>
            <w:tcW w:w="752" w:type="dxa"/>
          </w:tcPr>
          <w:p w14:paraId="6FCB54C3" w14:textId="77777777" w:rsidR="006F3B15" w:rsidRDefault="006F3B15" w:rsidP="00BB22A9">
            <w:pPr>
              <w:spacing w:beforeLines="50" w:before="120" w:afterLines="50" w:after="120"/>
              <w:ind w:left="29" w:right="-583"/>
              <w:rPr>
                <w:sz w:val="22"/>
                <w:szCs w:val="18"/>
                <w:lang w:val="en-US"/>
              </w:rPr>
            </w:pPr>
            <w:r>
              <w:rPr>
                <w:sz w:val="22"/>
                <w:szCs w:val="18"/>
                <w:lang w:val="en-US"/>
              </w:rPr>
              <w:t>Yes</w:t>
            </w:r>
          </w:p>
        </w:tc>
        <w:tc>
          <w:tcPr>
            <w:tcW w:w="7415" w:type="dxa"/>
          </w:tcPr>
          <w:p w14:paraId="667F9FBE" w14:textId="77777777" w:rsidR="006F3B15" w:rsidRDefault="006F3B15" w:rsidP="00BB22A9">
            <w:pPr>
              <w:spacing w:beforeLines="50" w:before="120" w:afterLines="50" w:after="120"/>
              <w:rPr>
                <w:sz w:val="22"/>
                <w:szCs w:val="18"/>
                <w:lang w:val="en-US"/>
              </w:rPr>
            </w:pPr>
          </w:p>
        </w:tc>
      </w:tr>
      <w:tr w:rsidR="006F3B15" w14:paraId="44BEBBB7" w14:textId="77777777" w:rsidTr="00BB22A9">
        <w:tc>
          <w:tcPr>
            <w:tcW w:w="1795" w:type="dxa"/>
          </w:tcPr>
          <w:p w14:paraId="735A5E42" w14:textId="77777777" w:rsidR="006F3B15" w:rsidRDefault="006F3B15" w:rsidP="00BB22A9">
            <w:pPr>
              <w:spacing w:beforeLines="50" w:before="120" w:afterLines="50" w:after="120"/>
              <w:ind w:left="29" w:right="-583"/>
              <w:rPr>
                <w:sz w:val="22"/>
                <w:szCs w:val="18"/>
                <w:lang w:val="en-US"/>
              </w:rPr>
            </w:pPr>
            <w:r>
              <w:rPr>
                <w:sz w:val="22"/>
                <w:szCs w:val="18"/>
                <w:lang w:val="en-US"/>
              </w:rPr>
              <w:t>Hughes/EchoStar</w:t>
            </w:r>
          </w:p>
        </w:tc>
        <w:tc>
          <w:tcPr>
            <w:tcW w:w="752" w:type="dxa"/>
          </w:tcPr>
          <w:p w14:paraId="6CDF0588" w14:textId="77777777" w:rsidR="006F3B15" w:rsidRDefault="006F3B15" w:rsidP="00BB22A9">
            <w:pPr>
              <w:spacing w:beforeLines="50" w:before="120" w:afterLines="50" w:after="120"/>
              <w:ind w:left="29" w:right="-583"/>
              <w:rPr>
                <w:sz w:val="22"/>
                <w:szCs w:val="18"/>
                <w:lang w:val="en-US"/>
              </w:rPr>
            </w:pPr>
            <w:r>
              <w:rPr>
                <w:sz w:val="22"/>
                <w:szCs w:val="18"/>
                <w:lang w:val="en-US"/>
              </w:rPr>
              <w:t>Yes</w:t>
            </w:r>
          </w:p>
        </w:tc>
        <w:tc>
          <w:tcPr>
            <w:tcW w:w="7415" w:type="dxa"/>
          </w:tcPr>
          <w:p w14:paraId="42E4207A" w14:textId="77777777" w:rsidR="006F3B15" w:rsidRDefault="006F3B15" w:rsidP="00BB22A9">
            <w:pPr>
              <w:spacing w:beforeLines="50" w:before="120" w:afterLines="50" w:after="120"/>
              <w:rPr>
                <w:sz w:val="22"/>
                <w:szCs w:val="18"/>
                <w:lang w:val="en-US"/>
              </w:rPr>
            </w:pPr>
          </w:p>
        </w:tc>
      </w:tr>
      <w:tr w:rsidR="006F3B15" w14:paraId="77C6F76F" w14:textId="77777777" w:rsidTr="00BB22A9">
        <w:tc>
          <w:tcPr>
            <w:tcW w:w="1795" w:type="dxa"/>
          </w:tcPr>
          <w:p w14:paraId="64343BB0" w14:textId="77777777" w:rsidR="006F3B15" w:rsidRDefault="006F3B15" w:rsidP="00BB22A9">
            <w:pPr>
              <w:spacing w:beforeLines="50" w:before="120" w:afterLines="50" w:after="120"/>
              <w:ind w:left="29" w:right="-583"/>
              <w:rPr>
                <w:sz w:val="22"/>
                <w:szCs w:val="18"/>
                <w:lang w:val="en-US"/>
              </w:rPr>
            </w:pPr>
            <w:r>
              <w:rPr>
                <w:sz w:val="22"/>
                <w:szCs w:val="18"/>
                <w:lang w:val="en-US"/>
              </w:rPr>
              <w:t>QC</w:t>
            </w:r>
          </w:p>
        </w:tc>
        <w:tc>
          <w:tcPr>
            <w:tcW w:w="752" w:type="dxa"/>
          </w:tcPr>
          <w:p w14:paraId="42E2B178" w14:textId="77777777" w:rsidR="006F3B15" w:rsidRDefault="006F3B15" w:rsidP="00BB22A9">
            <w:pPr>
              <w:spacing w:beforeLines="50" w:before="120" w:afterLines="50" w:after="120"/>
              <w:ind w:left="29" w:right="-583"/>
              <w:rPr>
                <w:sz w:val="22"/>
                <w:szCs w:val="18"/>
                <w:lang w:val="en-US"/>
              </w:rPr>
            </w:pPr>
            <w:r>
              <w:rPr>
                <w:sz w:val="22"/>
                <w:szCs w:val="18"/>
                <w:lang w:val="en-US"/>
              </w:rPr>
              <w:t>Yes</w:t>
            </w:r>
          </w:p>
        </w:tc>
        <w:tc>
          <w:tcPr>
            <w:tcW w:w="7415" w:type="dxa"/>
          </w:tcPr>
          <w:p w14:paraId="0DBF1CF7" w14:textId="77777777" w:rsidR="006F3B15" w:rsidRDefault="006F3B15" w:rsidP="00BB22A9">
            <w:pPr>
              <w:spacing w:beforeLines="50" w:before="120" w:afterLines="50" w:after="120"/>
              <w:rPr>
                <w:sz w:val="22"/>
                <w:szCs w:val="18"/>
                <w:lang w:val="en-US"/>
              </w:rPr>
            </w:pPr>
          </w:p>
        </w:tc>
      </w:tr>
    </w:tbl>
    <w:p w14:paraId="270F5702" w14:textId="77777777" w:rsidR="006F3B15" w:rsidRDefault="006F3B15" w:rsidP="006F3B15">
      <w:pPr>
        <w:spacing w:beforeLines="50" w:before="120" w:afterLines="50" w:after="120"/>
        <w:rPr>
          <w:sz w:val="22"/>
          <w:szCs w:val="18"/>
          <w:lang w:val="en-US"/>
        </w:rPr>
      </w:pPr>
    </w:p>
    <w:p w14:paraId="1289C0F8" w14:textId="77777777" w:rsidR="006F3B15" w:rsidRDefault="006F3B15" w:rsidP="006F3B15">
      <w:pPr>
        <w:spacing w:beforeLines="50" w:before="120" w:afterLines="50" w:after="120"/>
        <w:rPr>
          <w:sz w:val="22"/>
          <w:szCs w:val="18"/>
          <w:lang w:val="en-US"/>
        </w:rPr>
      </w:pPr>
    </w:p>
    <w:p w14:paraId="49BCAA62" w14:textId="77777777" w:rsidR="006F3B15" w:rsidRDefault="006F3B15" w:rsidP="006F3B15">
      <w:pPr>
        <w:spacing w:beforeLines="50" w:before="120" w:afterLines="50" w:after="120"/>
        <w:rPr>
          <w:sz w:val="22"/>
          <w:szCs w:val="18"/>
          <w:lang w:val="en-US"/>
        </w:rPr>
      </w:pPr>
      <w:r>
        <w:rPr>
          <w:sz w:val="22"/>
          <w:szCs w:val="18"/>
          <w:lang w:val="en-US"/>
        </w:rPr>
        <w:t xml:space="preserve">Q: </w:t>
      </w:r>
      <w:r>
        <w:rPr>
          <w:sz w:val="22"/>
          <w:lang w:val="en-US"/>
        </w:rPr>
        <w:t>Which option should be agreed for UE TX/RX antenna gain</w:t>
      </w:r>
      <w:r>
        <w:rPr>
          <w:sz w:val="22"/>
          <w:szCs w:val="18"/>
          <w:lang w:val="en-US"/>
        </w:rPr>
        <w:t>? Also please share the reason.</w:t>
      </w:r>
    </w:p>
    <w:p w14:paraId="65E14598" w14:textId="77777777" w:rsidR="006F3B15" w:rsidRDefault="006F3B15" w:rsidP="006F3B15">
      <w:pPr>
        <w:numPr>
          <w:ilvl w:val="0"/>
          <w:numId w:val="11"/>
        </w:numPr>
        <w:spacing w:beforeLines="50" w:before="120" w:afterLines="50" w:after="120"/>
        <w:rPr>
          <w:sz w:val="22"/>
          <w:szCs w:val="18"/>
        </w:rPr>
      </w:pPr>
      <w:r>
        <w:rPr>
          <w:sz w:val="22"/>
          <w:szCs w:val="18"/>
        </w:rPr>
        <w:t xml:space="preserve">Option 1: -3 </w:t>
      </w:r>
      <w:proofErr w:type="spellStart"/>
      <w:r>
        <w:rPr>
          <w:sz w:val="22"/>
          <w:szCs w:val="18"/>
        </w:rPr>
        <w:t>dBi</w:t>
      </w:r>
      <w:proofErr w:type="spellEnd"/>
    </w:p>
    <w:p w14:paraId="0E37C9D0" w14:textId="77777777" w:rsidR="006F3B15" w:rsidRDefault="006F3B15" w:rsidP="006F3B15">
      <w:pPr>
        <w:numPr>
          <w:ilvl w:val="0"/>
          <w:numId w:val="11"/>
        </w:numPr>
        <w:spacing w:beforeLines="50" w:before="120" w:afterLines="50" w:after="120"/>
        <w:rPr>
          <w:sz w:val="22"/>
          <w:szCs w:val="18"/>
        </w:rPr>
      </w:pPr>
      <w:r>
        <w:rPr>
          <w:sz w:val="22"/>
          <w:szCs w:val="18"/>
        </w:rPr>
        <w:t xml:space="preserve">Option 2: -5 </w:t>
      </w:r>
      <w:proofErr w:type="spellStart"/>
      <w:r>
        <w:rPr>
          <w:sz w:val="22"/>
          <w:szCs w:val="18"/>
        </w:rPr>
        <w:t>dBi</w:t>
      </w:r>
      <w:proofErr w:type="spellEnd"/>
    </w:p>
    <w:p w14:paraId="0D45F221" w14:textId="77777777" w:rsidR="006F3B15" w:rsidRDefault="006F3B15" w:rsidP="006F3B15">
      <w:pPr>
        <w:numPr>
          <w:ilvl w:val="0"/>
          <w:numId w:val="11"/>
        </w:numPr>
        <w:spacing w:beforeLines="50" w:before="120" w:afterLines="50" w:after="120"/>
        <w:rPr>
          <w:sz w:val="22"/>
          <w:szCs w:val="18"/>
        </w:rPr>
      </w:pPr>
      <w:r>
        <w:rPr>
          <w:sz w:val="22"/>
          <w:szCs w:val="18"/>
        </w:rPr>
        <w:t xml:space="preserve">Option 3: -6 </w:t>
      </w:r>
      <w:proofErr w:type="spellStart"/>
      <w:r>
        <w:rPr>
          <w:sz w:val="22"/>
          <w:szCs w:val="18"/>
        </w:rPr>
        <w:t>dBi</w:t>
      </w:r>
      <w:proofErr w:type="spellEnd"/>
    </w:p>
    <w:p w14:paraId="4F668CFE" w14:textId="77777777" w:rsidR="006F3B15" w:rsidRDefault="006F3B15" w:rsidP="006F3B15">
      <w:pPr>
        <w:numPr>
          <w:ilvl w:val="0"/>
          <w:numId w:val="11"/>
        </w:numPr>
        <w:spacing w:beforeLines="50" w:before="120" w:afterLines="50" w:after="120"/>
        <w:rPr>
          <w:sz w:val="22"/>
          <w:szCs w:val="18"/>
        </w:rPr>
      </w:pPr>
      <w:r>
        <w:rPr>
          <w:sz w:val="22"/>
          <w:szCs w:val="18"/>
        </w:rPr>
        <w:t>Option 4: Send an LS to RAN4 to ask the value</w:t>
      </w:r>
    </w:p>
    <w:tbl>
      <w:tblPr>
        <w:tblStyle w:val="310"/>
        <w:tblW w:w="0" w:type="auto"/>
        <w:tblLayout w:type="fixed"/>
        <w:tblLook w:val="04A0" w:firstRow="1" w:lastRow="0" w:firstColumn="1" w:lastColumn="0" w:noHBand="0" w:noVBand="1"/>
      </w:tblPr>
      <w:tblGrid>
        <w:gridCol w:w="1413"/>
        <w:gridCol w:w="1134"/>
        <w:gridCol w:w="7415"/>
      </w:tblGrid>
      <w:tr w:rsidR="006F3B15" w14:paraId="2E6C8CAD" w14:textId="77777777" w:rsidTr="00BB22A9">
        <w:tc>
          <w:tcPr>
            <w:tcW w:w="1413" w:type="dxa"/>
            <w:shd w:val="clear" w:color="auto" w:fill="E7E6E6"/>
          </w:tcPr>
          <w:p w14:paraId="2C3BBE2C"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0AFB65EB" w14:textId="77777777" w:rsidR="006F3B15" w:rsidRDefault="006F3B15" w:rsidP="00BB22A9">
            <w:pPr>
              <w:spacing w:beforeLines="50" w:before="120" w:afterLines="50" w:after="120"/>
              <w:rPr>
                <w:sz w:val="22"/>
                <w:szCs w:val="18"/>
                <w:lang w:val="en-US"/>
              </w:rPr>
            </w:pPr>
            <w:r>
              <w:rPr>
                <w:sz w:val="22"/>
                <w:szCs w:val="18"/>
                <w:lang w:val="en-US"/>
              </w:rPr>
              <w:t>Option</w:t>
            </w:r>
          </w:p>
        </w:tc>
        <w:tc>
          <w:tcPr>
            <w:tcW w:w="7415" w:type="dxa"/>
            <w:shd w:val="clear" w:color="auto" w:fill="E7E6E6"/>
          </w:tcPr>
          <w:p w14:paraId="6981AA3B" w14:textId="77777777" w:rsidR="006F3B15" w:rsidRDefault="006F3B15" w:rsidP="00BB22A9">
            <w:pPr>
              <w:spacing w:beforeLines="50" w:before="120" w:afterLines="50" w:after="120"/>
              <w:rPr>
                <w:sz w:val="22"/>
                <w:szCs w:val="18"/>
                <w:lang w:val="en-US"/>
              </w:rPr>
            </w:pPr>
            <w:r>
              <w:rPr>
                <w:sz w:val="22"/>
                <w:szCs w:val="18"/>
                <w:lang w:val="en-US"/>
              </w:rPr>
              <w:t>Comment (e.g. why the option is the most valid one)</w:t>
            </w:r>
          </w:p>
        </w:tc>
      </w:tr>
      <w:tr w:rsidR="006F3B15" w14:paraId="0BFCC6F0" w14:textId="77777777" w:rsidTr="00BB22A9">
        <w:tc>
          <w:tcPr>
            <w:tcW w:w="1413" w:type="dxa"/>
          </w:tcPr>
          <w:p w14:paraId="155D8A43" w14:textId="77777777" w:rsidR="006F3B15" w:rsidRDefault="006F3B15" w:rsidP="00BB22A9">
            <w:pPr>
              <w:spacing w:beforeLines="50" w:before="120" w:afterLines="50" w:after="120"/>
              <w:rPr>
                <w:sz w:val="22"/>
                <w:szCs w:val="18"/>
                <w:lang w:val="en-US"/>
              </w:rPr>
            </w:pPr>
            <w:r>
              <w:rPr>
                <w:sz w:val="22"/>
                <w:szCs w:val="18"/>
                <w:lang w:val="en-US"/>
              </w:rPr>
              <w:t>QC</w:t>
            </w:r>
          </w:p>
        </w:tc>
        <w:tc>
          <w:tcPr>
            <w:tcW w:w="1134" w:type="dxa"/>
          </w:tcPr>
          <w:p w14:paraId="408DF5C5" w14:textId="77777777" w:rsidR="006F3B15" w:rsidRDefault="006F3B15" w:rsidP="00BB22A9">
            <w:pPr>
              <w:spacing w:beforeLines="50" w:before="120" w:afterLines="50" w:after="120"/>
              <w:rPr>
                <w:sz w:val="22"/>
                <w:szCs w:val="18"/>
                <w:lang w:val="en-US"/>
              </w:rPr>
            </w:pPr>
            <w:r>
              <w:rPr>
                <w:sz w:val="22"/>
                <w:szCs w:val="18"/>
                <w:lang w:val="en-US"/>
              </w:rPr>
              <w:t>Option 2</w:t>
            </w:r>
          </w:p>
        </w:tc>
        <w:tc>
          <w:tcPr>
            <w:tcW w:w="7415" w:type="dxa"/>
          </w:tcPr>
          <w:p w14:paraId="211A60B5" w14:textId="77777777" w:rsidR="006F3B15" w:rsidRDefault="006F3B15" w:rsidP="00BB22A9">
            <w:pPr>
              <w:spacing w:beforeLines="50" w:before="120" w:afterLines="50" w:after="120"/>
              <w:rPr>
                <w:sz w:val="22"/>
                <w:szCs w:val="18"/>
                <w:lang w:val="en-US"/>
              </w:rPr>
            </w:pPr>
            <w:r>
              <w:rPr>
                <w:sz w:val="22"/>
                <w:szCs w:val="18"/>
                <w:lang w:val="en-US"/>
              </w:rPr>
              <w:t xml:space="preserve">Option 2 reflects better the reality. </w:t>
            </w:r>
          </w:p>
        </w:tc>
      </w:tr>
      <w:tr w:rsidR="006F3B15" w14:paraId="71DCA0FC" w14:textId="77777777" w:rsidTr="00BB22A9">
        <w:tc>
          <w:tcPr>
            <w:tcW w:w="1413" w:type="dxa"/>
          </w:tcPr>
          <w:p w14:paraId="7B68AE17"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Lenovo</w:t>
            </w:r>
          </w:p>
        </w:tc>
        <w:tc>
          <w:tcPr>
            <w:tcW w:w="1134" w:type="dxa"/>
          </w:tcPr>
          <w:p w14:paraId="79EB9E70"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Option 2</w:t>
            </w:r>
          </w:p>
        </w:tc>
        <w:tc>
          <w:tcPr>
            <w:tcW w:w="7415" w:type="dxa"/>
          </w:tcPr>
          <w:p w14:paraId="5F2A3914" w14:textId="77777777" w:rsidR="006F3B15" w:rsidRDefault="006F3B15" w:rsidP="00BB22A9">
            <w:pPr>
              <w:spacing w:beforeLines="50" w:before="120" w:afterLines="50" w:after="120"/>
              <w:rPr>
                <w:sz w:val="22"/>
                <w:szCs w:val="18"/>
                <w:lang w:val="en-US"/>
              </w:rPr>
            </w:pPr>
          </w:p>
        </w:tc>
      </w:tr>
      <w:tr w:rsidR="006F3B15" w14:paraId="0E520483" w14:textId="77777777" w:rsidTr="00BB22A9">
        <w:tc>
          <w:tcPr>
            <w:tcW w:w="1413" w:type="dxa"/>
          </w:tcPr>
          <w:p w14:paraId="3818D2E4" w14:textId="77777777" w:rsidR="006F3B15" w:rsidRDefault="006F3B15" w:rsidP="00BB22A9">
            <w:pPr>
              <w:spacing w:beforeLines="50" w:before="120" w:afterLines="50" w:after="120"/>
              <w:rPr>
                <w:sz w:val="22"/>
                <w:szCs w:val="18"/>
                <w:lang w:val="en-US"/>
              </w:rPr>
            </w:pPr>
            <w:r>
              <w:rPr>
                <w:sz w:val="22"/>
                <w:szCs w:val="18"/>
                <w:lang w:val="en-US"/>
              </w:rPr>
              <w:t>Xiaomi</w:t>
            </w:r>
          </w:p>
        </w:tc>
        <w:tc>
          <w:tcPr>
            <w:tcW w:w="1134" w:type="dxa"/>
          </w:tcPr>
          <w:p w14:paraId="2B5F4BAC" w14:textId="77777777" w:rsidR="006F3B15" w:rsidRDefault="006F3B15" w:rsidP="00BB22A9">
            <w:pPr>
              <w:spacing w:beforeLines="50" w:before="120" w:afterLines="50" w:after="120"/>
              <w:rPr>
                <w:sz w:val="22"/>
                <w:szCs w:val="18"/>
                <w:lang w:val="en-US"/>
              </w:rPr>
            </w:pPr>
            <w:r>
              <w:rPr>
                <w:sz w:val="22"/>
                <w:szCs w:val="18"/>
                <w:lang w:val="en-US"/>
              </w:rPr>
              <w:t>Option 3</w:t>
            </w:r>
          </w:p>
        </w:tc>
        <w:tc>
          <w:tcPr>
            <w:tcW w:w="7415" w:type="dxa"/>
          </w:tcPr>
          <w:p w14:paraId="01E6CCF8" w14:textId="77777777" w:rsidR="006F3B15" w:rsidRDefault="006F3B15" w:rsidP="00BB22A9">
            <w:pPr>
              <w:spacing w:beforeLines="50" w:before="120" w:afterLines="50" w:after="120"/>
              <w:rPr>
                <w:sz w:val="22"/>
                <w:szCs w:val="18"/>
                <w:lang w:val="en-US"/>
              </w:rPr>
            </w:pPr>
            <w:r>
              <w:rPr>
                <w:sz w:val="22"/>
                <w:szCs w:val="18"/>
                <w:lang w:val="en-US"/>
              </w:rPr>
              <w:t>Option 2 is too restrictive for handheld, we better relax the requirement especially when calculating the link budget.</w:t>
            </w:r>
          </w:p>
        </w:tc>
      </w:tr>
      <w:tr w:rsidR="006F3B15" w14:paraId="7E1C5CF0" w14:textId="77777777" w:rsidTr="00BB22A9">
        <w:tc>
          <w:tcPr>
            <w:tcW w:w="1413" w:type="dxa"/>
          </w:tcPr>
          <w:p w14:paraId="7B83D4D4" w14:textId="77777777" w:rsidR="006F3B15" w:rsidRDefault="006F3B15" w:rsidP="00BB22A9">
            <w:pPr>
              <w:spacing w:beforeLines="50" w:before="120" w:afterLines="50" w:after="120"/>
              <w:rPr>
                <w:sz w:val="22"/>
                <w:szCs w:val="18"/>
                <w:lang w:val="en-US"/>
              </w:rPr>
            </w:pPr>
            <w:r>
              <w:rPr>
                <w:rFonts w:eastAsia="SimSun"/>
                <w:sz w:val="22"/>
                <w:szCs w:val="18"/>
                <w:lang w:val="en-US"/>
              </w:rPr>
              <w:t xml:space="preserve">vivo </w:t>
            </w:r>
          </w:p>
        </w:tc>
        <w:tc>
          <w:tcPr>
            <w:tcW w:w="1134" w:type="dxa"/>
          </w:tcPr>
          <w:p w14:paraId="0B88C58D" w14:textId="77777777" w:rsidR="006F3B15" w:rsidRDefault="006F3B15" w:rsidP="00BB22A9">
            <w:pPr>
              <w:spacing w:beforeLines="50" w:before="120" w:afterLines="50" w:after="120"/>
              <w:rPr>
                <w:sz w:val="22"/>
                <w:szCs w:val="18"/>
                <w:lang w:val="en-US"/>
              </w:rPr>
            </w:pPr>
            <w:r>
              <w:rPr>
                <w:rFonts w:eastAsia="SimSun"/>
                <w:sz w:val="22"/>
                <w:szCs w:val="18"/>
                <w:lang w:val="en-US"/>
              </w:rPr>
              <w:t>Option 2</w:t>
            </w:r>
          </w:p>
        </w:tc>
        <w:tc>
          <w:tcPr>
            <w:tcW w:w="7415" w:type="dxa"/>
          </w:tcPr>
          <w:p w14:paraId="190F6181" w14:textId="77777777" w:rsidR="006F3B15" w:rsidRDefault="006F3B15" w:rsidP="00BB22A9">
            <w:pPr>
              <w:spacing w:beforeLines="50" w:before="120" w:afterLines="50" w:after="120"/>
              <w:rPr>
                <w:sz w:val="22"/>
                <w:szCs w:val="18"/>
                <w:lang w:val="en-US"/>
              </w:rPr>
            </w:pPr>
            <w:r>
              <w:rPr>
                <w:rFonts w:eastAsia="SimSun"/>
                <w:sz w:val="22"/>
                <w:szCs w:val="18"/>
                <w:lang w:val="en-US"/>
              </w:rPr>
              <w:t>Option 2 is more close to the actual antenna gain.</w:t>
            </w:r>
          </w:p>
        </w:tc>
      </w:tr>
      <w:tr w:rsidR="006F3B15" w14:paraId="09DE56DA" w14:textId="77777777" w:rsidTr="00BB22A9">
        <w:tc>
          <w:tcPr>
            <w:tcW w:w="1413" w:type="dxa"/>
          </w:tcPr>
          <w:p w14:paraId="2126638B"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tcPr>
          <w:p w14:paraId="58C584D1" w14:textId="77777777" w:rsidR="006F3B15" w:rsidRDefault="006F3B15" w:rsidP="00BB22A9">
            <w:pPr>
              <w:spacing w:beforeLines="50" w:before="120" w:afterLines="50" w:after="120"/>
              <w:rPr>
                <w:sz w:val="22"/>
                <w:szCs w:val="18"/>
                <w:lang w:val="en-US"/>
              </w:rPr>
            </w:pPr>
            <w:r>
              <w:rPr>
                <w:sz w:val="22"/>
                <w:szCs w:val="18"/>
                <w:lang w:val="en-US"/>
              </w:rPr>
              <w:t>Option 4</w:t>
            </w:r>
          </w:p>
        </w:tc>
        <w:tc>
          <w:tcPr>
            <w:tcW w:w="7415" w:type="dxa"/>
          </w:tcPr>
          <w:p w14:paraId="2C851E0B" w14:textId="77777777" w:rsidR="006F3B15" w:rsidRDefault="006F3B15" w:rsidP="00BB22A9">
            <w:pPr>
              <w:spacing w:beforeLines="50" w:before="120" w:afterLines="50" w:after="120"/>
              <w:rPr>
                <w:sz w:val="22"/>
                <w:szCs w:val="18"/>
                <w:lang w:val="en-US"/>
              </w:rPr>
            </w:pPr>
            <w:r>
              <w:rPr>
                <w:sz w:val="22"/>
                <w:szCs w:val="18"/>
                <w:lang w:val="en-US"/>
              </w:rPr>
              <w:t>RAN4 should be the experts on this topic.</w:t>
            </w:r>
          </w:p>
        </w:tc>
      </w:tr>
      <w:tr w:rsidR="006F3B15" w14:paraId="31F64A9C" w14:textId="77777777" w:rsidTr="00BB22A9">
        <w:tc>
          <w:tcPr>
            <w:tcW w:w="1413" w:type="dxa"/>
          </w:tcPr>
          <w:p w14:paraId="31B6AE48" w14:textId="77777777" w:rsidR="006F3B15" w:rsidRDefault="006F3B15" w:rsidP="00BB22A9">
            <w:pPr>
              <w:spacing w:beforeLines="50" w:before="120" w:afterLines="50" w:after="120"/>
              <w:rPr>
                <w:sz w:val="22"/>
                <w:szCs w:val="18"/>
                <w:lang w:val="en-US"/>
              </w:rPr>
            </w:pPr>
            <w:r>
              <w:rPr>
                <w:sz w:val="22"/>
                <w:szCs w:val="18"/>
                <w:lang w:val="en-US"/>
              </w:rPr>
              <w:t xml:space="preserve">Huawei, </w:t>
            </w:r>
            <w:proofErr w:type="spellStart"/>
            <w:r>
              <w:rPr>
                <w:sz w:val="22"/>
                <w:szCs w:val="18"/>
                <w:lang w:val="en-US"/>
              </w:rPr>
              <w:t>HiSilicon</w:t>
            </w:r>
            <w:proofErr w:type="spellEnd"/>
          </w:p>
        </w:tc>
        <w:tc>
          <w:tcPr>
            <w:tcW w:w="1134" w:type="dxa"/>
          </w:tcPr>
          <w:p w14:paraId="4848C5C4" w14:textId="77777777" w:rsidR="006F3B15" w:rsidRDefault="006F3B15" w:rsidP="00BB22A9">
            <w:pPr>
              <w:spacing w:beforeLines="50" w:before="120" w:afterLines="50" w:after="120"/>
              <w:rPr>
                <w:sz w:val="22"/>
                <w:szCs w:val="18"/>
                <w:lang w:val="en-US"/>
              </w:rPr>
            </w:pPr>
            <w:r>
              <w:rPr>
                <w:rFonts w:eastAsia="SimSun"/>
                <w:sz w:val="22"/>
                <w:szCs w:val="18"/>
                <w:lang w:val="en-US"/>
              </w:rPr>
              <w:t>Option 2</w:t>
            </w:r>
          </w:p>
        </w:tc>
        <w:tc>
          <w:tcPr>
            <w:tcW w:w="7415" w:type="dxa"/>
          </w:tcPr>
          <w:p w14:paraId="2AD7C03A" w14:textId="77777777" w:rsidR="006F3B15" w:rsidRDefault="006F3B15" w:rsidP="00BB22A9">
            <w:pPr>
              <w:spacing w:beforeLines="50" w:before="120" w:afterLines="50" w:after="120"/>
              <w:rPr>
                <w:sz w:val="22"/>
                <w:szCs w:val="18"/>
                <w:lang w:val="en-US"/>
              </w:rPr>
            </w:pPr>
          </w:p>
        </w:tc>
      </w:tr>
      <w:tr w:rsidR="006F3B15" w14:paraId="11A7D873" w14:textId="77777777" w:rsidTr="00BB22A9">
        <w:tc>
          <w:tcPr>
            <w:tcW w:w="1413" w:type="dxa"/>
          </w:tcPr>
          <w:p w14:paraId="50991ED5"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LG</w:t>
            </w:r>
          </w:p>
        </w:tc>
        <w:tc>
          <w:tcPr>
            <w:tcW w:w="1134" w:type="dxa"/>
          </w:tcPr>
          <w:p w14:paraId="1D40BB41"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Option 2</w:t>
            </w:r>
          </w:p>
        </w:tc>
        <w:tc>
          <w:tcPr>
            <w:tcW w:w="7415" w:type="dxa"/>
          </w:tcPr>
          <w:p w14:paraId="575C7957" w14:textId="77777777" w:rsidR="006F3B15" w:rsidRDefault="006F3B15" w:rsidP="00BB22A9">
            <w:pPr>
              <w:spacing w:beforeLines="50" w:before="120" w:afterLines="50" w:after="120"/>
              <w:rPr>
                <w:sz w:val="22"/>
                <w:szCs w:val="18"/>
                <w:lang w:val="en-US"/>
              </w:rPr>
            </w:pPr>
          </w:p>
        </w:tc>
      </w:tr>
      <w:tr w:rsidR="006F3B15" w14:paraId="09B4C1A4" w14:textId="77777777" w:rsidTr="00BB22A9">
        <w:tc>
          <w:tcPr>
            <w:tcW w:w="1413" w:type="dxa"/>
          </w:tcPr>
          <w:p w14:paraId="6F275F15" w14:textId="77777777" w:rsidR="006F3B15" w:rsidRDefault="006F3B15" w:rsidP="00BB22A9">
            <w:pPr>
              <w:spacing w:beforeLines="50" w:before="120" w:afterLines="50" w:after="120"/>
              <w:rPr>
                <w:sz w:val="22"/>
                <w:szCs w:val="18"/>
                <w:lang w:val="en-US"/>
              </w:rPr>
            </w:pPr>
            <w:r>
              <w:rPr>
                <w:sz w:val="22"/>
                <w:szCs w:val="18"/>
                <w:lang w:val="en-US"/>
              </w:rPr>
              <w:t>NTT DOCOMO</w:t>
            </w:r>
          </w:p>
        </w:tc>
        <w:tc>
          <w:tcPr>
            <w:tcW w:w="1134" w:type="dxa"/>
          </w:tcPr>
          <w:p w14:paraId="5477A861" w14:textId="77777777" w:rsidR="006F3B15" w:rsidRDefault="006F3B15" w:rsidP="00BB22A9">
            <w:pPr>
              <w:spacing w:beforeLines="50" w:before="120" w:afterLines="50" w:after="120"/>
              <w:rPr>
                <w:sz w:val="22"/>
                <w:szCs w:val="18"/>
                <w:lang w:val="en-US"/>
              </w:rPr>
            </w:pPr>
            <w:r>
              <w:rPr>
                <w:sz w:val="22"/>
                <w:szCs w:val="18"/>
                <w:lang w:val="en-US"/>
              </w:rPr>
              <w:t>Option 4</w:t>
            </w:r>
          </w:p>
        </w:tc>
        <w:tc>
          <w:tcPr>
            <w:tcW w:w="7415" w:type="dxa"/>
          </w:tcPr>
          <w:p w14:paraId="0D8385E8" w14:textId="77777777" w:rsidR="006F3B15" w:rsidRDefault="006F3B15" w:rsidP="00BB22A9">
            <w:pPr>
              <w:spacing w:beforeLines="50" w:before="120" w:afterLines="50" w:after="120"/>
              <w:rPr>
                <w:sz w:val="22"/>
                <w:szCs w:val="18"/>
                <w:lang w:val="en-US"/>
              </w:rPr>
            </w:pPr>
            <w:r>
              <w:rPr>
                <w:sz w:val="22"/>
                <w:szCs w:val="18"/>
                <w:lang w:val="en-US"/>
              </w:rPr>
              <w:t>Since it concerns RF devices, it would be better to ask RAN4 for the exact value.</w:t>
            </w:r>
          </w:p>
        </w:tc>
      </w:tr>
      <w:tr w:rsidR="006F3B15" w14:paraId="7D4816C4" w14:textId="77777777" w:rsidTr="00BB22A9">
        <w:tc>
          <w:tcPr>
            <w:tcW w:w="1413" w:type="dxa"/>
          </w:tcPr>
          <w:p w14:paraId="7675786E"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lastRenderedPageBreak/>
              <w:t>ZTE</w:t>
            </w:r>
          </w:p>
        </w:tc>
        <w:tc>
          <w:tcPr>
            <w:tcW w:w="1134" w:type="dxa"/>
          </w:tcPr>
          <w:p w14:paraId="139A1B96"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Option 2</w:t>
            </w:r>
          </w:p>
        </w:tc>
        <w:tc>
          <w:tcPr>
            <w:tcW w:w="7415" w:type="dxa"/>
          </w:tcPr>
          <w:p w14:paraId="1A20F447"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We are also open for option 4</w:t>
            </w:r>
          </w:p>
        </w:tc>
      </w:tr>
      <w:tr w:rsidR="006F3B15" w14:paraId="502C5F57" w14:textId="77777777" w:rsidTr="00BB22A9">
        <w:tc>
          <w:tcPr>
            <w:tcW w:w="1413" w:type="dxa"/>
          </w:tcPr>
          <w:p w14:paraId="519E4846"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CATT</w:t>
            </w:r>
          </w:p>
        </w:tc>
        <w:tc>
          <w:tcPr>
            <w:tcW w:w="1134" w:type="dxa"/>
          </w:tcPr>
          <w:p w14:paraId="40479500"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Option 4</w:t>
            </w:r>
          </w:p>
        </w:tc>
        <w:tc>
          <w:tcPr>
            <w:tcW w:w="7415" w:type="dxa"/>
          </w:tcPr>
          <w:p w14:paraId="152BE63D" w14:textId="77777777" w:rsidR="006F3B15" w:rsidRDefault="006F3B15" w:rsidP="00BB22A9">
            <w:pPr>
              <w:spacing w:beforeLines="50" w:before="120" w:afterLines="50" w:after="120"/>
              <w:rPr>
                <w:sz w:val="22"/>
                <w:szCs w:val="18"/>
                <w:lang w:val="en-US"/>
              </w:rPr>
            </w:pPr>
          </w:p>
        </w:tc>
      </w:tr>
      <w:tr w:rsidR="006F3B15" w14:paraId="129132C8" w14:textId="77777777" w:rsidTr="00BB22A9">
        <w:tc>
          <w:tcPr>
            <w:tcW w:w="1413" w:type="dxa"/>
          </w:tcPr>
          <w:p w14:paraId="51527AC0" w14:textId="77777777" w:rsidR="006F3B15" w:rsidRDefault="006F3B15" w:rsidP="00BB22A9">
            <w:pPr>
              <w:spacing w:beforeLines="50" w:before="120" w:afterLines="50" w:after="120"/>
              <w:rPr>
                <w:sz w:val="22"/>
                <w:szCs w:val="18"/>
                <w:lang w:val="en-US"/>
              </w:rPr>
            </w:pPr>
            <w:r>
              <w:rPr>
                <w:sz w:val="22"/>
                <w:szCs w:val="18"/>
                <w:lang w:val="en-US"/>
              </w:rPr>
              <w:t>Ericsson</w:t>
            </w:r>
          </w:p>
        </w:tc>
        <w:tc>
          <w:tcPr>
            <w:tcW w:w="1134" w:type="dxa"/>
          </w:tcPr>
          <w:p w14:paraId="643BF209" w14:textId="77777777" w:rsidR="006F3B15" w:rsidRDefault="006F3B15" w:rsidP="00BB22A9">
            <w:pPr>
              <w:spacing w:beforeLines="50" w:before="120" w:afterLines="50" w:after="120"/>
              <w:rPr>
                <w:sz w:val="22"/>
                <w:szCs w:val="18"/>
                <w:lang w:val="en-US"/>
              </w:rPr>
            </w:pPr>
            <w:r>
              <w:rPr>
                <w:sz w:val="22"/>
                <w:szCs w:val="18"/>
                <w:lang w:val="en-US"/>
              </w:rPr>
              <w:t>Option 2, Option 4</w:t>
            </w:r>
          </w:p>
        </w:tc>
        <w:tc>
          <w:tcPr>
            <w:tcW w:w="7415" w:type="dxa"/>
          </w:tcPr>
          <w:p w14:paraId="6AC13EC0" w14:textId="77777777" w:rsidR="006F3B15" w:rsidRDefault="006F3B15" w:rsidP="00BB22A9">
            <w:pPr>
              <w:spacing w:beforeLines="50" w:before="120" w:afterLines="50" w:after="120"/>
              <w:rPr>
                <w:sz w:val="22"/>
                <w:szCs w:val="18"/>
                <w:lang w:val="en-US"/>
              </w:rPr>
            </w:pPr>
            <w:r>
              <w:rPr>
                <w:sz w:val="22"/>
                <w:szCs w:val="18"/>
                <w:lang w:val="en-US"/>
              </w:rPr>
              <w:t xml:space="preserve">RAN1 can take -5 </w:t>
            </w:r>
            <w:proofErr w:type="spellStart"/>
            <w:r>
              <w:rPr>
                <w:sz w:val="22"/>
                <w:szCs w:val="18"/>
                <w:lang w:val="en-US"/>
              </w:rPr>
              <w:t>dBi</w:t>
            </w:r>
            <w:proofErr w:type="spellEnd"/>
            <w:r>
              <w:rPr>
                <w:sz w:val="22"/>
                <w:szCs w:val="18"/>
                <w:lang w:val="en-US"/>
              </w:rPr>
              <w:t xml:space="preserve"> as working assumption and ask RAN4 to either confirm or propose a different value. In general, it would be good to have more justification for the proposed values.</w:t>
            </w:r>
          </w:p>
        </w:tc>
      </w:tr>
      <w:tr w:rsidR="006F3B15" w14:paraId="64445F0B" w14:textId="77777777" w:rsidTr="00BB22A9">
        <w:tc>
          <w:tcPr>
            <w:tcW w:w="1413" w:type="dxa"/>
          </w:tcPr>
          <w:p w14:paraId="6755CCC4" w14:textId="77777777" w:rsidR="006F3B15" w:rsidRDefault="006F3B15" w:rsidP="00BB22A9">
            <w:pPr>
              <w:spacing w:beforeLines="50" w:before="120" w:afterLines="50" w:after="120"/>
              <w:rPr>
                <w:sz w:val="22"/>
                <w:szCs w:val="18"/>
                <w:lang w:val="en-US"/>
              </w:rPr>
            </w:pPr>
            <w:r>
              <w:rPr>
                <w:sz w:val="22"/>
                <w:szCs w:val="18"/>
                <w:lang w:val="en-US"/>
              </w:rPr>
              <w:t>Thales</w:t>
            </w:r>
          </w:p>
        </w:tc>
        <w:tc>
          <w:tcPr>
            <w:tcW w:w="1134" w:type="dxa"/>
          </w:tcPr>
          <w:p w14:paraId="619D5830" w14:textId="77777777" w:rsidR="006F3B15" w:rsidRDefault="006F3B15" w:rsidP="00BB22A9">
            <w:pPr>
              <w:spacing w:beforeLines="50" w:before="120" w:afterLines="50" w:after="120"/>
              <w:rPr>
                <w:sz w:val="22"/>
                <w:szCs w:val="18"/>
                <w:lang w:val="en-US"/>
              </w:rPr>
            </w:pPr>
            <w:r>
              <w:rPr>
                <w:sz w:val="22"/>
                <w:szCs w:val="18"/>
                <w:lang w:val="en-US"/>
              </w:rPr>
              <w:t>Option 2 (for now)</w:t>
            </w:r>
          </w:p>
          <w:p w14:paraId="6C4D133C" w14:textId="77777777" w:rsidR="006F3B15" w:rsidRDefault="006F3B15" w:rsidP="00BB22A9">
            <w:pPr>
              <w:spacing w:beforeLines="50" w:before="120" w:afterLines="50" w:after="120"/>
              <w:rPr>
                <w:sz w:val="22"/>
                <w:szCs w:val="18"/>
                <w:lang w:val="en-US"/>
              </w:rPr>
            </w:pPr>
            <w:r>
              <w:rPr>
                <w:sz w:val="22"/>
                <w:szCs w:val="18"/>
                <w:lang w:val="en-US"/>
              </w:rPr>
              <w:t>And Option 4</w:t>
            </w:r>
          </w:p>
          <w:p w14:paraId="63E7D0EB" w14:textId="77777777" w:rsidR="006F3B15" w:rsidRDefault="006F3B15" w:rsidP="00BB22A9">
            <w:pPr>
              <w:spacing w:beforeLines="50" w:before="120" w:afterLines="50" w:after="120"/>
              <w:rPr>
                <w:sz w:val="22"/>
                <w:szCs w:val="18"/>
                <w:lang w:val="en-US"/>
              </w:rPr>
            </w:pPr>
          </w:p>
        </w:tc>
        <w:tc>
          <w:tcPr>
            <w:tcW w:w="7415" w:type="dxa"/>
          </w:tcPr>
          <w:p w14:paraId="4F46A568" w14:textId="77777777" w:rsidR="006F3B15" w:rsidRDefault="006F3B15" w:rsidP="00BB22A9">
            <w:pPr>
              <w:spacing w:beforeLines="50" w:before="120" w:afterLines="50" w:after="120"/>
              <w:rPr>
                <w:sz w:val="22"/>
                <w:szCs w:val="18"/>
                <w:lang w:val="en-US"/>
              </w:rPr>
            </w:pPr>
            <w:r>
              <w:rPr>
                <w:sz w:val="22"/>
                <w:szCs w:val="18"/>
                <w:lang w:val="en-US"/>
              </w:rPr>
              <w:t>As mentioned by Moderator we need to decide a certain antenna gain in this meeting. The assumption on antenna gain could be -5dBi (as this reflects better actual antenna gain: see QC and vivo comments) but this does not preclude to send an LS to RAN4.</w:t>
            </w:r>
          </w:p>
        </w:tc>
      </w:tr>
      <w:tr w:rsidR="006F3B15" w14:paraId="3F357EC2" w14:textId="77777777" w:rsidTr="00BB22A9">
        <w:tc>
          <w:tcPr>
            <w:tcW w:w="1413" w:type="dxa"/>
          </w:tcPr>
          <w:p w14:paraId="2DFF2827" w14:textId="77777777" w:rsidR="006F3B15" w:rsidRDefault="006F3B15" w:rsidP="00BB22A9">
            <w:pPr>
              <w:spacing w:beforeLines="50" w:before="120" w:afterLines="50" w:after="120"/>
              <w:rPr>
                <w:sz w:val="22"/>
                <w:szCs w:val="18"/>
                <w:lang w:val="en-US"/>
              </w:rPr>
            </w:pPr>
            <w:proofErr w:type="spellStart"/>
            <w:r>
              <w:rPr>
                <w:rFonts w:eastAsia="SimSun"/>
                <w:sz w:val="22"/>
                <w:szCs w:val="18"/>
                <w:lang w:val="en-US"/>
              </w:rPr>
              <w:t>Spreadtrum</w:t>
            </w:r>
            <w:proofErr w:type="spellEnd"/>
          </w:p>
        </w:tc>
        <w:tc>
          <w:tcPr>
            <w:tcW w:w="1134" w:type="dxa"/>
          </w:tcPr>
          <w:p w14:paraId="30B41D03" w14:textId="77777777" w:rsidR="006F3B15" w:rsidRDefault="006F3B15" w:rsidP="00BB22A9">
            <w:pPr>
              <w:spacing w:beforeLines="50" w:before="120" w:afterLines="50" w:after="120"/>
              <w:rPr>
                <w:sz w:val="22"/>
                <w:szCs w:val="18"/>
                <w:lang w:val="en-US"/>
              </w:rPr>
            </w:pPr>
            <w:r>
              <w:rPr>
                <w:rFonts w:eastAsia="SimSun"/>
                <w:sz w:val="22"/>
                <w:szCs w:val="18"/>
                <w:lang w:val="en-US"/>
              </w:rPr>
              <w:t>Option 4</w:t>
            </w:r>
          </w:p>
        </w:tc>
        <w:tc>
          <w:tcPr>
            <w:tcW w:w="7415" w:type="dxa"/>
          </w:tcPr>
          <w:p w14:paraId="08C9C274" w14:textId="77777777" w:rsidR="006F3B15" w:rsidRDefault="006F3B15" w:rsidP="00BB22A9">
            <w:pPr>
              <w:spacing w:beforeLines="50" w:before="120" w:afterLines="50" w:after="120"/>
              <w:rPr>
                <w:sz w:val="22"/>
                <w:szCs w:val="18"/>
                <w:lang w:val="en-US"/>
              </w:rPr>
            </w:pPr>
          </w:p>
        </w:tc>
      </w:tr>
      <w:tr w:rsidR="006F3B15" w14:paraId="0739EDAC" w14:textId="77777777" w:rsidTr="00BB22A9">
        <w:tc>
          <w:tcPr>
            <w:tcW w:w="1413" w:type="dxa"/>
          </w:tcPr>
          <w:p w14:paraId="024CAF2C" w14:textId="77777777" w:rsidR="006F3B15" w:rsidRDefault="006F3B15" w:rsidP="00BB22A9">
            <w:pPr>
              <w:spacing w:beforeLines="50" w:before="120" w:afterLines="50" w:after="120"/>
              <w:rPr>
                <w:rFonts w:eastAsia="SimSun"/>
                <w:sz w:val="22"/>
                <w:szCs w:val="18"/>
                <w:lang w:val="en-US"/>
              </w:rPr>
            </w:pPr>
            <w:r>
              <w:rPr>
                <w:sz w:val="22"/>
                <w:szCs w:val="18"/>
                <w:lang w:val="en-US"/>
              </w:rPr>
              <w:t>MediaTek</w:t>
            </w:r>
          </w:p>
        </w:tc>
        <w:tc>
          <w:tcPr>
            <w:tcW w:w="1134" w:type="dxa"/>
          </w:tcPr>
          <w:p w14:paraId="52E8E487" w14:textId="77777777" w:rsidR="006F3B15" w:rsidRDefault="006F3B15" w:rsidP="00BB22A9">
            <w:pPr>
              <w:spacing w:beforeLines="50" w:before="120" w:afterLines="50" w:after="120"/>
              <w:rPr>
                <w:rFonts w:eastAsia="SimSun"/>
                <w:sz w:val="22"/>
                <w:szCs w:val="18"/>
                <w:lang w:val="en-US"/>
              </w:rPr>
            </w:pPr>
            <w:r>
              <w:rPr>
                <w:sz w:val="22"/>
                <w:szCs w:val="18"/>
                <w:lang w:val="en-US"/>
              </w:rPr>
              <w:t>Option 2</w:t>
            </w:r>
          </w:p>
        </w:tc>
        <w:tc>
          <w:tcPr>
            <w:tcW w:w="7415" w:type="dxa"/>
          </w:tcPr>
          <w:p w14:paraId="4B93FC11" w14:textId="77777777" w:rsidR="006F3B15" w:rsidRDefault="006F3B15" w:rsidP="00BB22A9">
            <w:pPr>
              <w:spacing w:beforeLines="50" w:before="120" w:afterLines="50" w:after="120"/>
              <w:rPr>
                <w:sz w:val="22"/>
                <w:szCs w:val="18"/>
                <w:lang w:val="en-US"/>
              </w:rPr>
            </w:pPr>
            <w:r>
              <w:rPr>
                <w:sz w:val="22"/>
                <w:szCs w:val="18"/>
                <w:lang w:val="en-US"/>
              </w:rPr>
              <w:t>Option 2 can be the baseline. Open to Option 4 “Send an LS to RAN4 to ask the value”</w:t>
            </w:r>
          </w:p>
        </w:tc>
      </w:tr>
      <w:tr w:rsidR="006F3B15" w14:paraId="7911B4B5" w14:textId="77777777" w:rsidTr="00BB22A9">
        <w:tc>
          <w:tcPr>
            <w:tcW w:w="1413" w:type="dxa"/>
          </w:tcPr>
          <w:p w14:paraId="545F9CA0" w14:textId="77777777" w:rsidR="006F3B15" w:rsidRDefault="006F3B15" w:rsidP="00BB22A9">
            <w:pPr>
              <w:spacing w:beforeLines="50" w:before="120" w:afterLines="50" w:after="120"/>
              <w:rPr>
                <w:rFonts w:eastAsia="SimSun"/>
                <w:sz w:val="22"/>
                <w:szCs w:val="18"/>
                <w:lang w:val="en-US"/>
              </w:rPr>
            </w:pPr>
            <w:proofErr w:type="spellStart"/>
            <w:r>
              <w:rPr>
                <w:rFonts w:eastAsia="SimSun"/>
                <w:sz w:val="22"/>
                <w:szCs w:val="18"/>
                <w:lang w:val="en-US"/>
              </w:rPr>
              <w:t>InterDigital</w:t>
            </w:r>
            <w:proofErr w:type="spellEnd"/>
          </w:p>
        </w:tc>
        <w:tc>
          <w:tcPr>
            <w:tcW w:w="1134" w:type="dxa"/>
          </w:tcPr>
          <w:p w14:paraId="7308885A"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Option 2</w:t>
            </w:r>
          </w:p>
        </w:tc>
        <w:tc>
          <w:tcPr>
            <w:tcW w:w="7415" w:type="dxa"/>
          </w:tcPr>
          <w:p w14:paraId="2963E9EB" w14:textId="77777777" w:rsidR="006F3B15" w:rsidRDefault="006F3B15" w:rsidP="00BB22A9">
            <w:pPr>
              <w:spacing w:beforeLines="50" w:before="120" w:afterLines="50" w:after="120"/>
              <w:rPr>
                <w:sz w:val="22"/>
                <w:szCs w:val="18"/>
                <w:lang w:val="en-US"/>
              </w:rPr>
            </w:pPr>
          </w:p>
        </w:tc>
      </w:tr>
      <w:tr w:rsidR="006F3B15" w14:paraId="61D5CB2F" w14:textId="77777777" w:rsidTr="00BB22A9">
        <w:tc>
          <w:tcPr>
            <w:tcW w:w="1413" w:type="dxa"/>
          </w:tcPr>
          <w:p w14:paraId="374E89E0"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Sony</w:t>
            </w:r>
          </w:p>
        </w:tc>
        <w:tc>
          <w:tcPr>
            <w:tcW w:w="1134" w:type="dxa"/>
          </w:tcPr>
          <w:p w14:paraId="5B0C359C"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Option 2</w:t>
            </w:r>
          </w:p>
        </w:tc>
        <w:tc>
          <w:tcPr>
            <w:tcW w:w="7415" w:type="dxa"/>
          </w:tcPr>
          <w:p w14:paraId="7E717656" w14:textId="77777777" w:rsidR="006F3B15" w:rsidRDefault="006F3B15" w:rsidP="00BB22A9">
            <w:pPr>
              <w:spacing w:beforeLines="50" w:before="120" w:afterLines="50" w:after="120"/>
              <w:rPr>
                <w:sz w:val="22"/>
                <w:szCs w:val="18"/>
                <w:lang w:val="en-US"/>
              </w:rPr>
            </w:pPr>
            <w:r>
              <w:rPr>
                <w:sz w:val="22"/>
                <w:szCs w:val="18"/>
                <w:lang w:val="en-US"/>
              </w:rPr>
              <w:t>We don’t see a need to send an LS to RAN4. The link budget is challenging enough and a 1dB difference in antenna gain assumption is going to make little difference to the feasibility of this work. If the majority of companies want to involve RAN4, we would not oppose, but involving RAN4 would seem to incur unnecessary delay and extra work for RAN4.</w:t>
            </w:r>
          </w:p>
        </w:tc>
      </w:tr>
      <w:tr w:rsidR="006F3B15" w14:paraId="78E5C8F0" w14:textId="77777777" w:rsidTr="00BB22A9">
        <w:tc>
          <w:tcPr>
            <w:tcW w:w="1413" w:type="dxa"/>
          </w:tcPr>
          <w:p w14:paraId="61E0B359" w14:textId="77777777" w:rsidR="006F3B15" w:rsidRDefault="006F3B15" w:rsidP="00BB22A9">
            <w:pPr>
              <w:spacing w:beforeLines="50" w:before="120" w:afterLines="50" w:after="120"/>
              <w:rPr>
                <w:rFonts w:eastAsia="SimSun"/>
                <w:sz w:val="22"/>
                <w:szCs w:val="18"/>
                <w:lang w:val="en-US"/>
              </w:rPr>
            </w:pPr>
            <w:r>
              <w:rPr>
                <w:sz w:val="22"/>
                <w:szCs w:val="18"/>
                <w:lang w:val="en-US"/>
              </w:rPr>
              <w:t>Lockheed</w:t>
            </w:r>
          </w:p>
        </w:tc>
        <w:tc>
          <w:tcPr>
            <w:tcW w:w="1134" w:type="dxa"/>
          </w:tcPr>
          <w:p w14:paraId="044D3F0B" w14:textId="77777777" w:rsidR="006F3B15" w:rsidRDefault="006F3B15" w:rsidP="00BB22A9">
            <w:pPr>
              <w:spacing w:beforeLines="50" w:before="120" w:afterLines="50" w:after="120"/>
              <w:rPr>
                <w:rFonts w:eastAsia="SimSun"/>
                <w:sz w:val="22"/>
                <w:szCs w:val="18"/>
                <w:lang w:val="en-US"/>
              </w:rPr>
            </w:pPr>
            <w:r>
              <w:rPr>
                <w:sz w:val="22"/>
                <w:szCs w:val="18"/>
                <w:lang w:val="en-US"/>
              </w:rPr>
              <w:t>2</w:t>
            </w:r>
          </w:p>
        </w:tc>
        <w:tc>
          <w:tcPr>
            <w:tcW w:w="7415" w:type="dxa"/>
          </w:tcPr>
          <w:p w14:paraId="22783714" w14:textId="77777777" w:rsidR="006F3B15" w:rsidRDefault="006F3B15" w:rsidP="00BB22A9">
            <w:pPr>
              <w:spacing w:beforeLines="50" w:before="120" w:afterLines="50" w:after="120"/>
              <w:rPr>
                <w:sz w:val="22"/>
                <w:szCs w:val="18"/>
                <w:lang w:val="en-US"/>
              </w:rPr>
            </w:pPr>
            <w:r>
              <w:rPr>
                <w:sz w:val="22"/>
                <w:szCs w:val="18"/>
                <w:lang w:val="en-US"/>
              </w:rPr>
              <w:t>It is a good compromise.</w:t>
            </w:r>
          </w:p>
        </w:tc>
      </w:tr>
      <w:tr w:rsidR="006F3B15" w14:paraId="77D665A6" w14:textId="77777777" w:rsidTr="00BB22A9">
        <w:tc>
          <w:tcPr>
            <w:tcW w:w="1413" w:type="dxa"/>
          </w:tcPr>
          <w:p w14:paraId="225A94C1"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ETRI</w:t>
            </w:r>
          </w:p>
        </w:tc>
        <w:tc>
          <w:tcPr>
            <w:tcW w:w="1134" w:type="dxa"/>
          </w:tcPr>
          <w:p w14:paraId="08096371"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Option 4</w:t>
            </w:r>
          </w:p>
        </w:tc>
        <w:tc>
          <w:tcPr>
            <w:tcW w:w="7415" w:type="dxa"/>
          </w:tcPr>
          <w:p w14:paraId="6B38A9C9"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Same view as Nokia</w:t>
            </w:r>
          </w:p>
        </w:tc>
      </w:tr>
      <w:tr w:rsidR="006F3B15" w14:paraId="22878BA6" w14:textId="77777777" w:rsidTr="00BB22A9">
        <w:tc>
          <w:tcPr>
            <w:tcW w:w="1413" w:type="dxa"/>
          </w:tcPr>
          <w:p w14:paraId="77068537" w14:textId="77777777" w:rsidR="006F3B15" w:rsidRDefault="006F3B15" w:rsidP="00BB22A9">
            <w:pPr>
              <w:spacing w:beforeLines="50" w:before="120" w:afterLines="50" w:after="120"/>
              <w:rPr>
                <w:sz w:val="22"/>
                <w:szCs w:val="18"/>
                <w:lang w:val="en-US"/>
              </w:rPr>
            </w:pPr>
            <w:r>
              <w:rPr>
                <w:sz w:val="22"/>
                <w:szCs w:val="18"/>
                <w:lang w:val="en-US"/>
              </w:rPr>
              <w:t>Panasonic</w:t>
            </w:r>
          </w:p>
        </w:tc>
        <w:tc>
          <w:tcPr>
            <w:tcW w:w="1134" w:type="dxa"/>
          </w:tcPr>
          <w:p w14:paraId="50318F2F" w14:textId="77777777" w:rsidR="006F3B15" w:rsidRDefault="006F3B15" w:rsidP="00BB22A9">
            <w:pPr>
              <w:spacing w:beforeLines="50" w:before="120" w:afterLines="50" w:after="120"/>
              <w:rPr>
                <w:sz w:val="22"/>
                <w:szCs w:val="18"/>
                <w:lang w:val="en-US"/>
              </w:rPr>
            </w:pPr>
            <w:r>
              <w:rPr>
                <w:sz w:val="22"/>
                <w:szCs w:val="18"/>
                <w:lang w:val="en-US"/>
              </w:rPr>
              <w:t>Option 2</w:t>
            </w:r>
          </w:p>
        </w:tc>
        <w:tc>
          <w:tcPr>
            <w:tcW w:w="7415" w:type="dxa"/>
          </w:tcPr>
          <w:p w14:paraId="184ECFD3" w14:textId="77777777" w:rsidR="006F3B15" w:rsidRDefault="006F3B15" w:rsidP="00BB22A9">
            <w:pPr>
              <w:spacing w:beforeLines="50" w:before="120" w:afterLines="50" w:after="120"/>
              <w:rPr>
                <w:sz w:val="22"/>
                <w:szCs w:val="18"/>
                <w:lang w:val="en-US"/>
              </w:rPr>
            </w:pPr>
          </w:p>
        </w:tc>
      </w:tr>
      <w:tr w:rsidR="006F3B15" w14:paraId="64D176D1" w14:textId="77777777" w:rsidTr="00BB22A9">
        <w:tc>
          <w:tcPr>
            <w:tcW w:w="1413" w:type="dxa"/>
          </w:tcPr>
          <w:p w14:paraId="45052969" w14:textId="77777777" w:rsidR="006F3B15" w:rsidRDefault="006F3B15" w:rsidP="00BB22A9">
            <w:pPr>
              <w:spacing w:beforeLines="50" w:before="120" w:afterLines="50" w:after="120"/>
              <w:rPr>
                <w:sz w:val="22"/>
                <w:szCs w:val="18"/>
                <w:lang w:val="en-US"/>
              </w:rPr>
            </w:pPr>
            <w:r>
              <w:rPr>
                <w:sz w:val="22"/>
                <w:szCs w:val="18"/>
                <w:lang w:val="en-US"/>
              </w:rPr>
              <w:t>Hughes/EchoStar</w:t>
            </w:r>
          </w:p>
        </w:tc>
        <w:tc>
          <w:tcPr>
            <w:tcW w:w="1134" w:type="dxa"/>
          </w:tcPr>
          <w:p w14:paraId="72126D45" w14:textId="77777777" w:rsidR="006F3B15" w:rsidRDefault="006F3B15" w:rsidP="00BB22A9">
            <w:pPr>
              <w:spacing w:beforeLines="50" w:before="120" w:afterLines="50" w:after="120"/>
              <w:rPr>
                <w:sz w:val="22"/>
                <w:szCs w:val="18"/>
                <w:lang w:val="en-US"/>
              </w:rPr>
            </w:pPr>
            <w:r>
              <w:rPr>
                <w:sz w:val="22"/>
                <w:szCs w:val="18"/>
                <w:lang w:val="en-US"/>
              </w:rPr>
              <w:t>Option 2 and 4</w:t>
            </w:r>
          </w:p>
        </w:tc>
        <w:tc>
          <w:tcPr>
            <w:tcW w:w="7415" w:type="dxa"/>
          </w:tcPr>
          <w:p w14:paraId="47F6DEE3" w14:textId="77777777" w:rsidR="006F3B15" w:rsidRDefault="006F3B15" w:rsidP="00BB22A9">
            <w:pPr>
              <w:spacing w:beforeLines="50" w:before="120" w:afterLines="50" w:after="120"/>
              <w:rPr>
                <w:sz w:val="22"/>
                <w:szCs w:val="18"/>
                <w:lang w:val="en-US"/>
              </w:rPr>
            </w:pPr>
          </w:p>
        </w:tc>
      </w:tr>
    </w:tbl>
    <w:p w14:paraId="52C80D49" w14:textId="77777777" w:rsidR="006F3B15" w:rsidRDefault="006F3B15" w:rsidP="006F3B15">
      <w:pPr>
        <w:spacing w:beforeLines="50" w:before="120" w:afterLines="50" w:after="120"/>
        <w:rPr>
          <w:sz w:val="22"/>
          <w:szCs w:val="18"/>
          <w:lang w:val="en-US"/>
        </w:rPr>
      </w:pPr>
    </w:p>
    <w:p w14:paraId="5FB28FCC" w14:textId="77777777" w:rsidR="006F3B15" w:rsidRDefault="006F3B15" w:rsidP="006F3B15">
      <w:pPr>
        <w:spacing w:beforeLines="50" w:before="120" w:afterLines="50" w:after="120"/>
        <w:rPr>
          <w:sz w:val="22"/>
          <w:szCs w:val="18"/>
          <w:lang w:val="en-US"/>
        </w:rPr>
      </w:pPr>
    </w:p>
    <w:p w14:paraId="60435CA0" w14:textId="77777777" w:rsidR="006F3B15" w:rsidRDefault="006F3B15" w:rsidP="006F3B15">
      <w:pPr>
        <w:rPr>
          <w:b/>
          <w:sz w:val="22"/>
          <w:szCs w:val="18"/>
          <w:lang w:eastAsia="zh-CN"/>
        </w:rPr>
      </w:pPr>
      <w:r>
        <w:rPr>
          <w:b/>
          <w:sz w:val="22"/>
          <w:szCs w:val="18"/>
          <w:highlight w:val="yellow"/>
          <w:lang w:eastAsia="zh-CN"/>
        </w:rPr>
        <w:t>Proposal 5-2_v0</w:t>
      </w:r>
    </w:p>
    <w:p w14:paraId="134545F6" w14:textId="77777777" w:rsidR="006F3B15" w:rsidRDefault="006F3B15" w:rsidP="006F3B15">
      <w:pPr>
        <w:rPr>
          <w:sz w:val="22"/>
          <w:szCs w:val="18"/>
          <w:lang w:eastAsia="zh-CN"/>
        </w:rPr>
      </w:pPr>
      <w:r>
        <w:rPr>
          <w:sz w:val="22"/>
          <w:szCs w:val="18"/>
          <w:lang w:eastAsia="zh-CN"/>
        </w:rPr>
        <w:t>Evaluate coverage performance for the following UE characteristics as in Table 6.1.1.1-3 of TR38.821 except for Tx/Rx antenna gain.</w:t>
      </w:r>
    </w:p>
    <w:tbl>
      <w:tblPr>
        <w:tblW w:w="2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2491"/>
      </w:tblGrid>
      <w:tr w:rsidR="006F3B15" w14:paraId="24EE83A6" w14:textId="77777777" w:rsidTr="00BB22A9">
        <w:trPr>
          <w:jc w:val="center"/>
        </w:trPr>
        <w:tc>
          <w:tcPr>
            <w:tcW w:w="2499" w:type="pct"/>
          </w:tcPr>
          <w:p w14:paraId="6399AE0E" w14:textId="77777777" w:rsidR="006F3B15" w:rsidRDefault="006F3B15" w:rsidP="00BB22A9">
            <w:pPr>
              <w:widowControl w:val="0"/>
              <w:jc w:val="center"/>
              <w:rPr>
                <w:rFonts w:ascii="Arial" w:eastAsia="游明朝" w:hAnsi="Arial"/>
                <w:sz w:val="18"/>
              </w:rPr>
            </w:pPr>
            <w:r>
              <w:rPr>
                <w:rFonts w:ascii="Arial" w:eastAsia="游明朝" w:hAnsi="Arial"/>
                <w:sz w:val="18"/>
              </w:rPr>
              <w:t>Characteristics</w:t>
            </w:r>
          </w:p>
        </w:tc>
        <w:tc>
          <w:tcPr>
            <w:tcW w:w="2501" w:type="pct"/>
          </w:tcPr>
          <w:p w14:paraId="19B73810" w14:textId="77777777" w:rsidR="006F3B15" w:rsidRDefault="006F3B15" w:rsidP="00BB22A9">
            <w:pPr>
              <w:widowControl w:val="0"/>
              <w:jc w:val="center"/>
              <w:rPr>
                <w:rFonts w:ascii="Arial" w:eastAsia="游明朝" w:hAnsi="Arial"/>
                <w:sz w:val="18"/>
              </w:rPr>
            </w:pPr>
            <w:r>
              <w:rPr>
                <w:rFonts w:ascii="Arial" w:eastAsia="游明朝" w:hAnsi="Arial"/>
                <w:sz w:val="18"/>
              </w:rPr>
              <w:t>Handheld</w:t>
            </w:r>
          </w:p>
        </w:tc>
      </w:tr>
      <w:tr w:rsidR="006F3B15" w14:paraId="575E03DF" w14:textId="77777777" w:rsidTr="00BB22A9">
        <w:trPr>
          <w:jc w:val="center"/>
        </w:trPr>
        <w:tc>
          <w:tcPr>
            <w:tcW w:w="2499" w:type="pct"/>
          </w:tcPr>
          <w:p w14:paraId="6D3D35DE" w14:textId="77777777" w:rsidR="006F3B15" w:rsidRDefault="006F3B15" w:rsidP="00BB22A9">
            <w:pPr>
              <w:widowControl w:val="0"/>
              <w:jc w:val="center"/>
              <w:rPr>
                <w:rFonts w:ascii="Arial" w:eastAsia="游明朝" w:hAnsi="Arial"/>
                <w:sz w:val="18"/>
              </w:rPr>
            </w:pPr>
            <w:r>
              <w:rPr>
                <w:rFonts w:ascii="Arial" w:eastAsia="游明朝" w:hAnsi="Arial"/>
                <w:sz w:val="18"/>
              </w:rPr>
              <w:t>Frequency band</w:t>
            </w:r>
          </w:p>
        </w:tc>
        <w:tc>
          <w:tcPr>
            <w:tcW w:w="2501" w:type="pct"/>
          </w:tcPr>
          <w:p w14:paraId="60487930" w14:textId="77777777" w:rsidR="006F3B15" w:rsidRDefault="006F3B15" w:rsidP="00BB22A9">
            <w:pPr>
              <w:widowControl w:val="0"/>
              <w:jc w:val="center"/>
              <w:rPr>
                <w:rFonts w:ascii="Arial" w:eastAsia="游明朝" w:hAnsi="Arial"/>
                <w:sz w:val="18"/>
              </w:rPr>
            </w:pPr>
            <w:r>
              <w:rPr>
                <w:rFonts w:ascii="Arial" w:eastAsia="游明朝" w:hAnsi="Arial"/>
                <w:sz w:val="18"/>
              </w:rPr>
              <w:t>S band (i.e. 2 GHz)</w:t>
            </w:r>
          </w:p>
        </w:tc>
      </w:tr>
      <w:tr w:rsidR="006F3B15" w14:paraId="58B77B60" w14:textId="77777777" w:rsidTr="00BB22A9">
        <w:trPr>
          <w:jc w:val="center"/>
        </w:trPr>
        <w:tc>
          <w:tcPr>
            <w:tcW w:w="2499" w:type="pct"/>
          </w:tcPr>
          <w:p w14:paraId="4CC76F42" w14:textId="77777777" w:rsidR="006F3B15" w:rsidRDefault="006F3B15" w:rsidP="00BB22A9">
            <w:pPr>
              <w:widowControl w:val="0"/>
              <w:jc w:val="center"/>
              <w:rPr>
                <w:rFonts w:ascii="Arial" w:eastAsia="游明朝" w:hAnsi="Arial"/>
                <w:sz w:val="18"/>
              </w:rPr>
            </w:pPr>
            <w:r>
              <w:rPr>
                <w:rFonts w:ascii="Arial" w:eastAsia="游明朝" w:hAnsi="Arial"/>
                <w:sz w:val="18"/>
              </w:rPr>
              <w:t>Antenna type and configuration</w:t>
            </w:r>
          </w:p>
        </w:tc>
        <w:tc>
          <w:tcPr>
            <w:tcW w:w="2501" w:type="pct"/>
          </w:tcPr>
          <w:p w14:paraId="1A040A60" w14:textId="77777777" w:rsidR="006F3B15" w:rsidRDefault="006F3B15" w:rsidP="00BB22A9">
            <w:pPr>
              <w:widowControl w:val="0"/>
              <w:jc w:val="center"/>
              <w:rPr>
                <w:rFonts w:ascii="Arial" w:eastAsia="游明朝" w:hAnsi="Arial"/>
                <w:sz w:val="18"/>
              </w:rPr>
            </w:pPr>
            <w:r>
              <w:rPr>
                <w:rFonts w:ascii="Arial" w:eastAsia="游明朝" w:hAnsi="Arial"/>
                <w:sz w:val="18"/>
              </w:rPr>
              <w:t>(1, 1, 2) with omni-directional antenna element</w:t>
            </w:r>
          </w:p>
          <w:p w14:paraId="280EBEB9" w14:textId="77777777" w:rsidR="006F3B15" w:rsidRDefault="006F3B15" w:rsidP="00BB22A9">
            <w:pPr>
              <w:widowControl w:val="0"/>
              <w:jc w:val="center"/>
              <w:rPr>
                <w:rFonts w:ascii="Arial" w:eastAsia="游明朝" w:hAnsi="Arial"/>
                <w:sz w:val="18"/>
              </w:rPr>
            </w:pPr>
          </w:p>
        </w:tc>
      </w:tr>
      <w:tr w:rsidR="006F3B15" w14:paraId="1C2C888B" w14:textId="77777777" w:rsidTr="00BB22A9">
        <w:trPr>
          <w:jc w:val="center"/>
        </w:trPr>
        <w:tc>
          <w:tcPr>
            <w:tcW w:w="2499" w:type="pct"/>
          </w:tcPr>
          <w:p w14:paraId="1204E63F" w14:textId="77777777" w:rsidR="006F3B15" w:rsidRDefault="006F3B15" w:rsidP="00BB22A9">
            <w:pPr>
              <w:widowControl w:val="0"/>
              <w:jc w:val="center"/>
              <w:rPr>
                <w:rFonts w:ascii="Arial" w:eastAsia="游明朝" w:hAnsi="Arial"/>
                <w:sz w:val="18"/>
              </w:rPr>
            </w:pPr>
            <w:r>
              <w:rPr>
                <w:rFonts w:ascii="Arial" w:eastAsia="游明朝" w:hAnsi="Arial"/>
                <w:sz w:val="18"/>
              </w:rPr>
              <w:t>Polarisation</w:t>
            </w:r>
          </w:p>
        </w:tc>
        <w:tc>
          <w:tcPr>
            <w:tcW w:w="2501" w:type="pct"/>
          </w:tcPr>
          <w:p w14:paraId="6101C697" w14:textId="77777777" w:rsidR="006F3B15" w:rsidRDefault="006F3B15" w:rsidP="00BB22A9">
            <w:pPr>
              <w:widowControl w:val="0"/>
              <w:jc w:val="center"/>
              <w:rPr>
                <w:rFonts w:ascii="Arial" w:eastAsia="游明朝" w:hAnsi="Arial"/>
                <w:sz w:val="18"/>
              </w:rPr>
            </w:pPr>
            <w:r>
              <w:rPr>
                <w:rFonts w:ascii="Arial" w:hAnsi="Arial"/>
                <w:sz w:val="18"/>
              </w:rPr>
              <w:t>Linear: +/-45°X-pol</w:t>
            </w:r>
          </w:p>
        </w:tc>
      </w:tr>
      <w:tr w:rsidR="006F3B15" w14:paraId="313D7D67" w14:textId="77777777" w:rsidTr="00BB22A9">
        <w:trPr>
          <w:jc w:val="center"/>
        </w:trPr>
        <w:tc>
          <w:tcPr>
            <w:tcW w:w="2499" w:type="pct"/>
          </w:tcPr>
          <w:p w14:paraId="737EEF5F"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Rx Antenna gain </w:t>
            </w:r>
          </w:p>
        </w:tc>
        <w:tc>
          <w:tcPr>
            <w:tcW w:w="2501" w:type="pct"/>
          </w:tcPr>
          <w:p w14:paraId="67B1F629"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[X] </w:t>
            </w:r>
            <w:proofErr w:type="spellStart"/>
            <w:r>
              <w:rPr>
                <w:rFonts w:ascii="Arial" w:eastAsia="游明朝" w:hAnsi="Arial"/>
                <w:sz w:val="18"/>
              </w:rPr>
              <w:t>dBi</w:t>
            </w:r>
            <w:proofErr w:type="spellEnd"/>
            <w:r>
              <w:rPr>
                <w:rFonts w:ascii="Arial" w:eastAsia="游明朝" w:hAnsi="Arial"/>
                <w:sz w:val="18"/>
              </w:rPr>
              <w:t xml:space="preserve"> per element</w:t>
            </w:r>
          </w:p>
        </w:tc>
      </w:tr>
      <w:tr w:rsidR="006F3B15" w14:paraId="19BF83AE" w14:textId="77777777" w:rsidTr="00BB22A9">
        <w:trPr>
          <w:jc w:val="center"/>
        </w:trPr>
        <w:tc>
          <w:tcPr>
            <w:tcW w:w="2499" w:type="pct"/>
          </w:tcPr>
          <w:p w14:paraId="1F00B196" w14:textId="77777777" w:rsidR="006F3B15" w:rsidRDefault="006F3B15" w:rsidP="00BB22A9">
            <w:pPr>
              <w:widowControl w:val="0"/>
              <w:jc w:val="center"/>
              <w:rPr>
                <w:rFonts w:ascii="Arial" w:eastAsia="游明朝" w:hAnsi="Arial"/>
                <w:sz w:val="18"/>
              </w:rPr>
            </w:pPr>
            <w:r>
              <w:rPr>
                <w:rFonts w:ascii="Arial" w:eastAsia="游明朝" w:hAnsi="Arial"/>
                <w:sz w:val="18"/>
              </w:rPr>
              <w:t>Antenna temperature</w:t>
            </w:r>
          </w:p>
        </w:tc>
        <w:tc>
          <w:tcPr>
            <w:tcW w:w="2501" w:type="pct"/>
          </w:tcPr>
          <w:p w14:paraId="78A980CF" w14:textId="77777777" w:rsidR="006F3B15" w:rsidRDefault="006F3B15" w:rsidP="00BB22A9">
            <w:pPr>
              <w:widowControl w:val="0"/>
              <w:jc w:val="center"/>
              <w:rPr>
                <w:rFonts w:ascii="Arial" w:eastAsia="游明朝" w:hAnsi="Arial"/>
                <w:sz w:val="18"/>
              </w:rPr>
            </w:pPr>
            <w:r>
              <w:rPr>
                <w:rFonts w:ascii="Arial" w:eastAsia="游明朝" w:hAnsi="Arial"/>
                <w:sz w:val="18"/>
              </w:rPr>
              <w:t>290 K</w:t>
            </w:r>
          </w:p>
        </w:tc>
      </w:tr>
      <w:tr w:rsidR="006F3B15" w14:paraId="732D19F2" w14:textId="77777777" w:rsidTr="00BB22A9">
        <w:trPr>
          <w:jc w:val="center"/>
        </w:trPr>
        <w:tc>
          <w:tcPr>
            <w:tcW w:w="2499" w:type="pct"/>
          </w:tcPr>
          <w:p w14:paraId="632B7510" w14:textId="77777777" w:rsidR="006F3B15" w:rsidRDefault="006F3B15" w:rsidP="00BB22A9">
            <w:pPr>
              <w:widowControl w:val="0"/>
              <w:jc w:val="center"/>
              <w:rPr>
                <w:rFonts w:ascii="Arial" w:eastAsia="游明朝" w:hAnsi="Arial"/>
                <w:sz w:val="18"/>
              </w:rPr>
            </w:pPr>
            <w:r>
              <w:rPr>
                <w:rFonts w:ascii="Arial" w:eastAsia="游明朝" w:hAnsi="Arial"/>
                <w:sz w:val="18"/>
              </w:rPr>
              <w:t>Noise figure</w:t>
            </w:r>
          </w:p>
        </w:tc>
        <w:tc>
          <w:tcPr>
            <w:tcW w:w="2501" w:type="pct"/>
          </w:tcPr>
          <w:p w14:paraId="1536D243" w14:textId="77777777" w:rsidR="006F3B15" w:rsidRDefault="006F3B15" w:rsidP="00BB22A9">
            <w:pPr>
              <w:widowControl w:val="0"/>
              <w:jc w:val="center"/>
              <w:rPr>
                <w:rFonts w:ascii="Arial" w:eastAsia="游明朝" w:hAnsi="Arial"/>
                <w:sz w:val="18"/>
              </w:rPr>
            </w:pPr>
            <w:r>
              <w:rPr>
                <w:rFonts w:ascii="Arial" w:eastAsia="游明朝" w:hAnsi="Arial"/>
                <w:sz w:val="18"/>
              </w:rPr>
              <w:t>7 dB</w:t>
            </w:r>
          </w:p>
        </w:tc>
      </w:tr>
      <w:tr w:rsidR="006F3B15" w14:paraId="1F907BC1" w14:textId="77777777" w:rsidTr="00BB22A9">
        <w:trPr>
          <w:jc w:val="center"/>
        </w:trPr>
        <w:tc>
          <w:tcPr>
            <w:tcW w:w="2499" w:type="pct"/>
          </w:tcPr>
          <w:p w14:paraId="24494F4E" w14:textId="77777777" w:rsidR="006F3B15" w:rsidRDefault="006F3B15" w:rsidP="00BB22A9">
            <w:pPr>
              <w:widowControl w:val="0"/>
              <w:jc w:val="center"/>
              <w:rPr>
                <w:rFonts w:ascii="Arial" w:eastAsia="游明朝" w:hAnsi="Arial"/>
                <w:sz w:val="18"/>
              </w:rPr>
            </w:pPr>
            <w:r>
              <w:rPr>
                <w:rFonts w:ascii="Arial" w:eastAsia="游明朝" w:hAnsi="Arial"/>
                <w:sz w:val="18"/>
              </w:rPr>
              <w:t>Tx transmit power</w:t>
            </w:r>
          </w:p>
        </w:tc>
        <w:tc>
          <w:tcPr>
            <w:tcW w:w="2501" w:type="pct"/>
          </w:tcPr>
          <w:p w14:paraId="2B741683"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200 </w:t>
            </w:r>
            <w:proofErr w:type="spellStart"/>
            <w:r>
              <w:rPr>
                <w:rFonts w:ascii="Arial" w:eastAsia="游明朝" w:hAnsi="Arial"/>
                <w:sz w:val="18"/>
              </w:rPr>
              <w:t>mW</w:t>
            </w:r>
            <w:proofErr w:type="spellEnd"/>
            <w:r>
              <w:rPr>
                <w:rFonts w:ascii="Arial" w:eastAsia="游明朝" w:hAnsi="Arial"/>
                <w:sz w:val="18"/>
              </w:rPr>
              <w:t xml:space="preserve"> (23 dBm)</w:t>
            </w:r>
          </w:p>
        </w:tc>
      </w:tr>
      <w:tr w:rsidR="006F3B15" w14:paraId="76C54108" w14:textId="77777777" w:rsidTr="00BB22A9">
        <w:trPr>
          <w:jc w:val="center"/>
        </w:trPr>
        <w:tc>
          <w:tcPr>
            <w:tcW w:w="2499" w:type="pct"/>
          </w:tcPr>
          <w:p w14:paraId="04E85EA1" w14:textId="77777777" w:rsidR="006F3B15" w:rsidRDefault="006F3B15" w:rsidP="00BB22A9">
            <w:pPr>
              <w:widowControl w:val="0"/>
              <w:jc w:val="center"/>
              <w:rPr>
                <w:rFonts w:ascii="Arial" w:eastAsia="游明朝" w:hAnsi="Arial"/>
                <w:sz w:val="18"/>
              </w:rPr>
            </w:pPr>
            <w:r>
              <w:rPr>
                <w:rFonts w:ascii="Arial" w:eastAsia="游明朝" w:hAnsi="Arial"/>
                <w:sz w:val="18"/>
              </w:rPr>
              <w:t>Tx antenna gain</w:t>
            </w:r>
          </w:p>
        </w:tc>
        <w:tc>
          <w:tcPr>
            <w:tcW w:w="2501" w:type="pct"/>
          </w:tcPr>
          <w:p w14:paraId="6182ECDA"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[X] </w:t>
            </w:r>
            <w:proofErr w:type="spellStart"/>
            <w:r>
              <w:rPr>
                <w:rFonts w:ascii="Arial" w:eastAsia="游明朝" w:hAnsi="Arial"/>
                <w:sz w:val="18"/>
              </w:rPr>
              <w:t>dBi</w:t>
            </w:r>
            <w:proofErr w:type="spellEnd"/>
            <w:r>
              <w:rPr>
                <w:rFonts w:ascii="Arial" w:eastAsia="游明朝" w:hAnsi="Arial"/>
                <w:sz w:val="18"/>
              </w:rPr>
              <w:t xml:space="preserve"> per element</w:t>
            </w:r>
          </w:p>
        </w:tc>
      </w:tr>
    </w:tbl>
    <w:p w14:paraId="085CC7F2" w14:textId="77777777" w:rsidR="006F3B15" w:rsidRDefault="006F3B15" w:rsidP="006F3B15">
      <w:pPr>
        <w:spacing w:beforeLines="50" w:before="120" w:afterLines="50" w:after="120"/>
        <w:rPr>
          <w:sz w:val="22"/>
          <w:szCs w:val="18"/>
          <w:lang w:val="en-US"/>
        </w:rPr>
      </w:pPr>
      <w:r>
        <w:rPr>
          <w:sz w:val="22"/>
          <w:szCs w:val="18"/>
          <w:lang w:val="en-US"/>
        </w:rPr>
        <w:lastRenderedPageBreak/>
        <w:br w:type="textWrapping" w:clear="all"/>
      </w:r>
    </w:p>
    <w:p w14:paraId="6A6F4216" w14:textId="77777777" w:rsidR="006F3B15" w:rsidRDefault="006F3B15" w:rsidP="006F3B15">
      <w:pPr>
        <w:overflowPunct w:val="0"/>
        <w:autoSpaceDE w:val="0"/>
        <w:autoSpaceDN w:val="0"/>
        <w:adjustRightInd w:val="0"/>
        <w:spacing w:beforeLines="50" w:before="120" w:afterLines="50" w:after="120"/>
        <w:textAlignment w:val="baseline"/>
        <w:rPr>
          <w:sz w:val="22"/>
          <w:szCs w:val="18"/>
          <w:lang w:val="en-US"/>
        </w:rPr>
      </w:pPr>
      <w:r>
        <w:rPr>
          <w:sz w:val="22"/>
          <w:szCs w:val="18"/>
          <w:lang w:val="en-US"/>
        </w:rPr>
        <w:t xml:space="preserve">Q: If proposal </w:t>
      </w:r>
      <w:r>
        <w:rPr>
          <w:strike/>
          <w:color w:val="FF0000"/>
          <w:sz w:val="22"/>
          <w:lang w:val="en-US"/>
        </w:rPr>
        <w:t>4</w:t>
      </w:r>
      <w:r>
        <w:rPr>
          <w:strike/>
          <w:color w:val="FF0000"/>
          <w:sz w:val="22"/>
          <w:szCs w:val="18"/>
          <w:lang w:val="en-US"/>
        </w:rPr>
        <w:t>-1</w:t>
      </w:r>
      <w:r>
        <w:rPr>
          <w:sz w:val="22"/>
          <w:szCs w:val="18"/>
          <w:lang w:val="en-US"/>
        </w:rPr>
        <w:t xml:space="preserve"> </w:t>
      </w:r>
      <w:r>
        <w:rPr>
          <w:color w:val="FF0000"/>
          <w:sz w:val="22"/>
          <w:szCs w:val="18"/>
          <w:lang w:val="en-US"/>
        </w:rPr>
        <w:t>5</w:t>
      </w:r>
      <w:r>
        <w:rPr>
          <w:color w:val="FF0000"/>
          <w:sz w:val="22"/>
          <w:lang w:val="en-US"/>
        </w:rPr>
        <w:t>-1</w:t>
      </w:r>
      <w:r>
        <w:rPr>
          <w:sz w:val="22"/>
          <w:szCs w:val="18"/>
          <w:lang w:val="en-US"/>
        </w:rPr>
        <w:t xml:space="preserve"> is agreed, do you agree the above proposal? If the answer is NO, please share the reason.</w:t>
      </w:r>
    </w:p>
    <w:tbl>
      <w:tblPr>
        <w:tblStyle w:val="211"/>
        <w:tblW w:w="0" w:type="auto"/>
        <w:tblLayout w:type="fixed"/>
        <w:tblLook w:val="04A0" w:firstRow="1" w:lastRow="0" w:firstColumn="1" w:lastColumn="0" w:noHBand="0" w:noVBand="1"/>
      </w:tblPr>
      <w:tblGrid>
        <w:gridCol w:w="1413"/>
        <w:gridCol w:w="1134"/>
        <w:gridCol w:w="7415"/>
      </w:tblGrid>
      <w:tr w:rsidR="006F3B15" w14:paraId="0CDC60DE" w14:textId="77777777" w:rsidTr="00BB22A9">
        <w:tc>
          <w:tcPr>
            <w:tcW w:w="1413" w:type="dxa"/>
            <w:shd w:val="clear" w:color="auto" w:fill="E7E6E6"/>
          </w:tcPr>
          <w:p w14:paraId="49474884" w14:textId="77777777" w:rsidR="006F3B15" w:rsidRDefault="006F3B15" w:rsidP="00BB22A9">
            <w:pPr>
              <w:spacing w:beforeLines="50" w:before="120" w:afterLines="50" w:after="120"/>
              <w:rPr>
                <w:sz w:val="22"/>
                <w:szCs w:val="18"/>
                <w:lang w:val="en-US" w:eastAsia="ja-JP"/>
              </w:rPr>
            </w:pPr>
            <w:r>
              <w:rPr>
                <w:sz w:val="22"/>
                <w:szCs w:val="18"/>
                <w:lang w:val="en-US" w:eastAsia="ja-JP"/>
              </w:rPr>
              <w:t>Company</w:t>
            </w:r>
          </w:p>
        </w:tc>
        <w:tc>
          <w:tcPr>
            <w:tcW w:w="1134" w:type="dxa"/>
            <w:shd w:val="clear" w:color="auto" w:fill="E7E6E6"/>
          </w:tcPr>
          <w:p w14:paraId="4EB5D9D4" w14:textId="77777777" w:rsidR="006F3B15" w:rsidRDefault="006F3B15" w:rsidP="00BB22A9">
            <w:pPr>
              <w:spacing w:beforeLines="50" w:before="120" w:afterLines="50" w:after="120"/>
              <w:rPr>
                <w:sz w:val="22"/>
                <w:szCs w:val="18"/>
                <w:lang w:val="en-US" w:eastAsia="ja-JP"/>
              </w:rPr>
            </w:pPr>
            <w:r>
              <w:rPr>
                <w:sz w:val="22"/>
                <w:szCs w:val="18"/>
                <w:lang w:val="en-US" w:eastAsia="ja-JP"/>
              </w:rPr>
              <w:t>YES/NO</w:t>
            </w:r>
          </w:p>
        </w:tc>
        <w:tc>
          <w:tcPr>
            <w:tcW w:w="7415" w:type="dxa"/>
            <w:shd w:val="clear" w:color="auto" w:fill="E7E6E6"/>
          </w:tcPr>
          <w:p w14:paraId="317266BE" w14:textId="77777777" w:rsidR="006F3B15" w:rsidRDefault="006F3B15" w:rsidP="00BB22A9">
            <w:pPr>
              <w:spacing w:beforeLines="50" w:before="120" w:afterLines="50" w:after="120"/>
              <w:rPr>
                <w:sz w:val="22"/>
                <w:szCs w:val="18"/>
                <w:lang w:val="en-US" w:eastAsia="ja-JP"/>
              </w:rPr>
            </w:pPr>
            <w:r>
              <w:rPr>
                <w:sz w:val="22"/>
                <w:szCs w:val="18"/>
                <w:lang w:val="en-US" w:eastAsia="ja-JP"/>
              </w:rPr>
              <w:t>Comment (e.g. which column should be modified)</w:t>
            </w:r>
          </w:p>
        </w:tc>
      </w:tr>
      <w:tr w:rsidR="006F3B15" w14:paraId="0D5B2DFF" w14:textId="77777777" w:rsidTr="00BB22A9">
        <w:tc>
          <w:tcPr>
            <w:tcW w:w="1413" w:type="dxa"/>
          </w:tcPr>
          <w:p w14:paraId="7D7CCFF4" w14:textId="77777777" w:rsidR="006F3B15" w:rsidRDefault="006F3B15" w:rsidP="00BB22A9">
            <w:pPr>
              <w:spacing w:beforeLines="50" w:before="120" w:afterLines="50" w:after="120"/>
              <w:rPr>
                <w:sz w:val="22"/>
                <w:szCs w:val="18"/>
                <w:lang w:val="en-US" w:eastAsia="ja-JP"/>
              </w:rPr>
            </w:pPr>
            <w:r>
              <w:rPr>
                <w:sz w:val="22"/>
                <w:szCs w:val="18"/>
                <w:lang w:val="en-US" w:eastAsia="ja-JP"/>
              </w:rPr>
              <w:t>QC</w:t>
            </w:r>
          </w:p>
        </w:tc>
        <w:tc>
          <w:tcPr>
            <w:tcW w:w="1134" w:type="dxa"/>
          </w:tcPr>
          <w:p w14:paraId="3842C365" w14:textId="77777777" w:rsidR="006F3B15" w:rsidRDefault="006F3B15" w:rsidP="00BB22A9">
            <w:pPr>
              <w:spacing w:beforeLines="50" w:before="120" w:afterLines="50" w:after="120"/>
              <w:rPr>
                <w:sz w:val="22"/>
                <w:szCs w:val="18"/>
                <w:lang w:val="en-US" w:eastAsia="ja-JP"/>
              </w:rPr>
            </w:pPr>
          </w:p>
        </w:tc>
        <w:tc>
          <w:tcPr>
            <w:tcW w:w="7415" w:type="dxa"/>
          </w:tcPr>
          <w:p w14:paraId="744EC7FD" w14:textId="77777777" w:rsidR="006F3B15" w:rsidRDefault="006F3B15" w:rsidP="00BB22A9">
            <w:pPr>
              <w:spacing w:beforeLines="50" w:before="120" w:afterLines="50" w:after="120"/>
              <w:rPr>
                <w:sz w:val="22"/>
                <w:szCs w:val="18"/>
                <w:lang w:val="en-US" w:eastAsia="ja-JP"/>
              </w:rPr>
            </w:pPr>
            <w:r>
              <w:rPr>
                <w:sz w:val="22"/>
                <w:szCs w:val="18"/>
                <w:lang w:val="en-US" w:eastAsia="ja-JP"/>
              </w:rPr>
              <w:t>Need further discussion on antenna polarization.</w:t>
            </w:r>
          </w:p>
        </w:tc>
      </w:tr>
      <w:tr w:rsidR="006F3B15" w14:paraId="2E9F2A23" w14:textId="77777777" w:rsidTr="00BB22A9">
        <w:tc>
          <w:tcPr>
            <w:tcW w:w="1413" w:type="dxa"/>
          </w:tcPr>
          <w:p w14:paraId="7E00577D" w14:textId="77777777" w:rsidR="006F3B15" w:rsidRDefault="006F3B15" w:rsidP="00BB22A9">
            <w:pPr>
              <w:spacing w:beforeLines="50" w:before="120" w:afterLines="50" w:after="120"/>
              <w:rPr>
                <w:sz w:val="22"/>
                <w:szCs w:val="18"/>
                <w:lang w:val="en-US" w:eastAsia="ja-JP"/>
              </w:rPr>
            </w:pPr>
            <w:r>
              <w:rPr>
                <w:sz w:val="22"/>
                <w:szCs w:val="18"/>
                <w:lang w:val="en-US" w:eastAsia="ja-JP"/>
              </w:rPr>
              <w:t>Lenovo</w:t>
            </w:r>
          </w:p>
        </w:tc>
        <w:tc>
          <w:tcPr>
            <w:tcW w:w="1134" w:type="dxa"/>
          </w:tcPr>
          <w:p w14:paraId="6E295E07" w14:textId="77777777" w:rsidR="006F3B15" w:rsidRDefault="006F3B15" w:rsidP="00BB22A9">
            <w:pPr>
              <w:spacing w:beforeLines="50" w:before="120" w:afterLines="50" w:after="120"/>
              <w:rPr>
                <w:sz w:val="22"/>
                <w:szCs w:val="18"/>
                <w:lang w:val="en-US" w:eastAsia="ja-JP"/>
              </w:rPr>
            </w:pPr>
            <w:r>
              <w:rPr>
                <w:sz w:val="22"/>
                <w:szCs w:val="18"/>
                <w:lang w:val="en-US" w:eastAsia="ja-JP"/>
              </w:rPr>
              <w:t>Yes</w:t>
            </w:r>
          </w:p>
        </w:tc>
        <w:tc>
          <w:tcPr>
            <w:tcW w:w="7415" w:type="dxa"/>
          </w:tcPr>
          <w:p w14:paraId="44092A0E" w14:textId="77777777" w:rsidR="006F3B15" w:rsidRDefault="006F3B15" w:rsidP="00BB22A9">
            <w:pPr>
              <w:spacing w:beforeLines="50" w:before="120" w:afterLines="50" w:after="120"/>
              <w:rPr>
                <w:sz w:val="22"/>
                <w:szCs w:val="18"/>
                <w:lang w:val="en-US" w:eastAsia="ja-JP"/>
              </w:rPr>
            </w:pPr>
          </w:p>
        </w:tc>
      </w:tr>
      <w:tr w:rsidR="006F3B15" w14:paraId="5040BA0D" w14:textId="77777777" w:rsidTr="00BB22A9">
        <w:tc>
          <w:tcPr>
            <w:tcW w:w="1413" w:type="dxa"/>
          </w:tcPr>
          <w:p w14:paraId="2B204C65" w14:textId="77777777" w:rsidR="006F3B15" w:rsidRDefault="006F3B15" w:rsidP="00BB22A9">
            <w:pPr>
              <w:spacing w:beforeLines="50" w:before="120" w:afterLines="50" w:after="120"/>
              <w:rPr>
                <w:sz w:val="22"/>
                <w:szCs w:val="18"/>
                <w:lang w:val="en-US" w:eastAsia="ja-JP"/>
              </w:rPr>
            </w:pPr>
            <w:r>
              <w:rPr>
                <w:sz w:val="22"/>
                <w:szCs w:val="18"/>
                <w:lang w:val="en-US" w:eastAsia="ja-JP"/>
              </w:rPr>
              <w:t>Apple</w:t>
            </w:r>
          </w:p>
        </w:tc>
        <w:tc>
          <w:tcPr>
            <w:tcW w:w="1134" w:type="dxa"/>
          </w:tcPr>
          <w:p w14:paraId="111F83B4" w14:textId="77777777" w:rsidR="006F3B15" w:rsidRDefault="006F3B15" w:rsidP="00BB22A9">
            <w:pPr>
              <w:spacing w:beforeLines="50" w:before="120" w:afterLines="50" w:after="120"/>
              <w:rPr>
                <w:sz w:val="22"/>
                <w:szCs w:val="18"/>
                <w:lang w:val="en-US" w:eastAsia="ja-JP"/>
              </w:rPr>
            </w:pPr>
          </w:p>
        </w:tc>
        <w:tc>
          <w:tcPr>
            <w:tcW w:w="7415" w:type="dxa"/>
          </w:tcPr>
          <w:p w14:paraId="010C4F09" w14:textId="77777777" w:rsidR="006F3B15" w:rsidRDefault="006F3B15" w:rsidP="00BB22A9">
            <w:pPr>
              <w:spacing w:beforeLines="50" w:before="120" w:afterLines="50" w:after="120"/>
              <w:rPr>
                <w:sz w:val="22"/>
                <w:szCs w:val="18"/>
                <w:lang w:val="en-US" w:eastAsia="ja-JP"/>
              </w:rPr>
            </w:pPr>
            <w:r>
              <w:rPr>
                <w:sz w:val="22"/>
                <w:szCs w:val="18"/>
                <w:lang w:val="en-US" w:eastAsia="ja-JP"/>
              </w:rPr>
              <w:t xml:space="preserve">Not sure what is proposal 4-1. </w:t>
            </w:r>
          </w:p>
        </w:tc>
      </w:tr>
      <w:tr w:rsidR="006F3B15" w14:paraId="620C0BDC" w14:textId="77777777" w:rsidTr="00BB22A9">
        <w:tc>
          <w:tcPr>
            <w:tcW w:w="1413" w:type="dxa"/>
          </w:tcPr>
          <w:p w14:paraId="5E2E5DE3" w14:textId="77777777" w:rsidR="006F3B15" w:rsidRDefault="006F3B15" w:rsidP="00BB22A9">
            <w:pPr>
              <w:spacing w:beforeLines="50" w:before="120" w:afterLines="50" w:after="120"/>
              <w:rPr>
                <w:sz w:val="22"/>
                <w:szCs w:val="18"/>
                <w:lang w:val="en-US" w:eastAsia="ja-JP"/>
              </w:rPr>
            </w:pPr>
            <w:r>
              <w:rPr>
                <w:sz w:val="22"/>
                <w:szCs w:val="18"/>
                <w:lang w:val="en-US" w:eastAsia="ja-JP"/>
              </w:rPr>
              <w:t>Xiaomi</w:t>
            </w:r>
          </w:p>
        </w:tc>
        <w:tc>
          <w:tcPr>
            <w:tcW w:w="1134" w:type="dxa"/>
          </w:tcPr>
          <w:p w14:paraId="33D4B89D" w14:textId="77777777" w:rsidR="006F3B15" w:rsidRDefault="006F3B15" w:rsidP="00BB22A9">
            <w:pPr>
              <w:spacing w:beforeLines="50" w:before="120" w:afterLines="50" w:after="120"/>
              <w:rPr>
                <w:sz w:val="22"/>
                <w:szCs w:val="18"/>
                <w:lang w:val="en-US" w:eastAsia="ja-JP"/>
              </w:rPr>
            </w:pPr>
            <w:r>
              <w:rPr>
                <w:sz w:val="22"/>
                <w:szCs w:val="18"/>
                <w:lang w:val="en-US" w:eastAsia="ja-JP"/>
              </w:rPr>
              <w:t>Yes</w:t>
            </w:r>
          </w:p>
        </w:tc>
        <w:tc>
          <w:tcPr>
            <w:tcW w:w="7415" w:type="dxa"/>
          </w:tcPr>
          <w:p w14:paraId="02BB2F23" w14:textId="77777777" w:rsidR="006F3B15" w:rsidRDefault="006F3B15" w:rsidP="00BB22A9">
            <w:pPr>
              <w:spacing w:beforeLines="50" w:before="120" w:afterLines="50" w:after="120"/>
              <w:rPr>
                <w:sz w:val="22"/>
                <w:szCs w:val="18"/>
                <w:lang w:val="en-US" w:eastAsia="ja-JP"/>
              </w:rPr>
            </w:pPr>
          </w:p>
        </w:tc>
      </w:tr>
      <w:tr w:rsidR="006F3B15" w14:paraId="653735FA" w14:textId="77777777" w:rsidTr="00BB22A9">
        <w:tc>
          <w:tcPr>
            <w:tcW w:w="1413" w:type="dxa"/>
          </w:tcPr>
          <w:p w14:paraId="032FCEF8" w14:textId="77777777" w:rsidR="006F3B15" w:rsidRDefault="006F3B15" w:rsidP="00BB22A9">
            <w:pPr>
              <w:spacing w:beforeLines="50" w:before="120" w:afterLines="50" w:after="120"/>
              <w:rPr>
                <w:sz w:val="22"/>
                <w:szCs w:val="18"/>
                <w:lang w:val="en-US" w:eastAsia="ja-JP"/>
              </w:rPr>
            </w:pPr>
            <w:r>
              <w:rPr>
                <w:sz w:val="22"/>
                <w:szCs w:val="18"/>
                <w:lang w:val="en-US" w:eastAsia="ja-JP"/>
              </w:rPr>
              <w:t xml:space="preserve">vivo </w:t>
            </w:r>
          </w:p>
        </w:tc>
        <w:tc>
          <w:tcPr>
            <w:tcW w:w="1134" w:type="dxa"/>
          </w:tcPr>
          <w:p w14:paraId="5C23B49E" w14:textId="77777777" w:rsidR="006F3B15" w:rsidRDefault="006F3B15" w:rsidP="00BB22A9">
            <w:pPr>
              <w:spacing w:beforeLines="50" w:before="120" w:afterLines="50" w:after="120"/>
              <w:rPr>
                <w:sz w:val="22"/>
                <w:szCs w:val="18"/>
                <w:lang w:val="en-US" w:eastAsia="ja-JP"/>
              </w:rPr>
            </w:pPr>
            <w:r>
              <w:rPr>
                <w:sz w:val="22"/>
                <w:szCs w:val="18"/>
                <w:lang w:val="en-US" w:eastAsia="ja-JP"/>
              </w:rPr>
              <w:t>Yes</w:t>
            </w:r>
          </w:p>
        </w:tc>
        <w:tc>
          <w:tcPr>
            <w:tcW w:w="7415" w:type="dxa"/>
          </w:tcPr>
          <w:p w14:paraId="60D4F7E7" w14:textId="77777777" w:rsidR="006F3B15" w:rsidRDefault="006F3B15" w:rsidP="00BB22A9">
            <w:pPr>
              <w:spacing w:beforeLines="50" w:before="120" w:afterLines="50" w:after="120"/>
              <w:rPr>
                <w:sz w:val="22"/>
                <w:szCs w:val="18"/>
                <w:lang w:val="en-US" w:eastAsia="ja-JP"/>
              </w:rPr>
            </w:pPr>
          </w:p>
        </w:tc>
      </w:tr>
      <w:tr w:rsidR="006F3B15" w14:paraId="7E14F9F2" w14:textId="77777777" w:rsidTr="00BB22A9">
        <w:tc>
          <w:tcPr>
            <w:tcW w:w="1413" w:type="dxa"/>
          </w:tcPr>
          <w:p w14:paraId="121EA897" w14:textId="77777777" w:rsidR="006F3B15" w:rsidRDefault="006F3B15" w:rsidP="00BB22A9">
            <w:pPr>
              <w:spacing w:beforeLines="50" w:before="120" w:afterLines="50" w:after="120"/>
              <w:rPr>
                <w:sz w:val="22"/>
                <w:szCs w:val="18"/>
                <w:lang w:val="en-US" w:eastAsia="ja-JP"/>
              </w:rPr>
            </w:pPr>
            <w:r>
              <w:rPr>
                <w:sz w:val="22"/>
                <w:szCs w:val="18"/>
                <w:lang w:val="en-US" w:eastAsia="ja-JP"/>
              </w:rPr>
              <w:t>Nokia, Nokia Shanghai Bell</w:t>
            </w:r>
          </w:p>
        </w:tc>
        <w:tc>
          <w:tcPr>
            <w:tcW w:w="1134" w:type="dxa"/>
          </w:tcPr>
          <w:p w14:paraId="3D366A7E" w14:textId="77777777" w:rsidR="006F3B15" w:rsidRDefault="006F3B15" w:rsidP="00BB22A9">
            <w:pPr>
              <w:spacing w:beforeLines="50" w:before="120" w:afterLines="50" w:after="120"/>
              <w:rPr>
                <w:sz w:val="22"/>
                <w:szCs w:val="18"/>
                <w:lang w:val="en-US" w:eastAsia="ja-JP"/>
              </w:rPr>
            </w:pPr>
            <w:r>
              <w:rPr>
                <w:sz w:val="22"/>
                <w:szCs w:val="18"/>
                <w:lang w:val="en-US" w:eastAsia="ja-JP"/>
              </w:rPr>
              <w:t>Yes</w:t>
            </w:r>
          </w:p>
        </w:tc>
        <w:tc>
          <w:tcPr>
            <w:tcW w:w="7415" w:type="dxa"/>
          </w:tcPr>
          <w:p w14:paraId="6BA0421B" w14:textId="77777777" w:rsidR="006F3B15" w:rsidRDefault="006F3B15" w:rsidP="00BB22A9">
            <w:pPr>
              <w:spacing w:beforeLines="50" w:before="120" w:afterLines="50" w:after="120"/>
              <w:rPr>
                <w:sz w:val="22"/>
                <w:szCs w:val="18"/>
                <w:lang w:val="en-US" w:eastAsia="ja-JP"/>
              </w:rPr>
            </w:pPr>
            <w:r>
              <w:rPr>
                <w:sz w:val="22"/>
                <w:szCs w:val="18"/>
                <w:lang w:val="en-US" w:eastAsia="ja-JP"/>
              </w:rPr>
              <w:t>We cannot find any proposal 4-1, but assume that this is related to the exclusion of VSAT operation.</w:t>
            </w:r>
          </w:p>
        </w:tc>
      </w:tr>
      <w:tr w:rsidR="006F3B15" w14:paraId="58810409" w14:textId="77777777" w:rsidTr="00BB22A9">
        <w:tc>
          <w:tcPr>
            <w:tcW w:w="1413" w:type="dxa"/>
          </w:tcPr>
          <w:p w14:paraId="05C5A7BD" w14:textId="77777777" w:rsidR="006F3B15" w:rsidRDefault="006F3B15" w:rsidP="00BB22A9">
            <w:pPr>
              <w:spacing w:beforeLines="50" w:before="120" w:afterLines="50" w:after="120"/>
              <w:rPr>
                <w:sz w:val="22"/>
                <w:szCs w:val="18"/>
                <w:lang w:val="en-US" w:eastAsia="ja-JP"/>
              </w:rPr>
            </w:pPr>
            <w:r>
              <w:rPr>
                <w:sz w:val="22"/>
                <w:szCs w:val="18"/>
                <w:lang w:val="en-US" w:eastAsia="ja-JP"/>
              </w:rPr>
              <w:t xml:space="preserve">Huawei, </w:t>
            </w:r>
            <w:proofErr w:type="spellStart"/>
            <w:r>
              <w:rPr>
                <w:sz w:val="22"/>
                <w:szCs w:val="18"/>
                <w:lang w:val="en-US" w:eastAsia="ja-JP"/>
              </w:rPr>
              <w:t>HiSilicon</w:t>
            </w:r>
            <w:proofErr w:type="spellEnd"/>
          </w:p>
        </w:tc>
        <w:tc>
          <w:tcPr>
            <w:tcW w:w="1134" w:type="dxa"/>
          </w:tcPr>
          <w:p w14:paraId="0AC0A3A7" w14:textId="77777777" w:rsidR="006F3B15" w:rsidRDefault="006F3B15" w:rsidP="00BB22A9">
            <w:pPr>
              <w:spacing w:beforeLines="50" w:before="120" w:afterLines="50" w:after="120"/>
              <w:rPr>
                <w:sz w:val="22"/>
                <w:szCs w:val="18"/>
                <w:lang w:val="en-US" w:eastAsia="ja-JP"/>
              </w:rPr>
            </w:pPr>
            <w:r>
              <w:rPr>
                <w:sz w:val="22"/>
                <w:szCs w:val="18"/>
                <w:lang w:val="en-US" w:eastAsia="ja-JP"/>
              </w:rPr>
              <w:t>Yes</w:t>
            </w:r>
          </w:p>
        </w:tc>
        <w:tc>
          <w:tcPr>
            <w:tcW w:w="7415" w:type="dxa"/>
          </w:tcPr>
          <w:p w14:paraId="1B52F4AB" w14:textId="77777777" w:rsidR="006F3B15" w:rsidRDefault="006F3B15" w:rsidP="00BB22A9">
            <w:pPr>
              <w:spacing w:beforeLines="50" w:before="120" w:afterLines="50" w:after="120"/>
              <w:rPr>
                <w:sz w:val="22"/>
                <w:szCs w:val="18"/>
                <w:lang w:val="en-US" w:eastAsia="ja-JP"/>
              </w:rPr>
            </w:pPr>
            <w:r>
              <w:rPr>
                <w:sz w:val="22"/>
                <w:szCs w:val="18"/>
                <w:lang w:val="en-US" w:eastAsia="ja-JP"/>
              </w:rPr>
              <w:t>We are fine with the above proposal assuming the “proposal 4-1” should be “proposal 5-1”. Also, 1Tx/2Rx should be assumed for UE for link level simulation.</w:t>
            </w:r>
          </w:p>
        </w:tc>
      </w:tr>
      <w:tr w:rsidR="006F3B15" w14:paraId="2928A8DD" w14:textId="77777777" w:rsidTr="00BB22A9">
        <w:tc>
          <w:tcPr>
            <w:tcW w:w="1413" w:type="dxa"/>
          </w:tcPr>
          <w:p w14:paraId="6884A4C9" w14:textId="77777777" w:rsidR="006F3B15" w:rsidRDefault="006F3B15" w:rsidP="00BB22A9">
            <w:pPr>
              <w:spacing w:beforeLines="50" w:before="120" w:afterLines="50" w:after="120"/>
              <w:rPr>
                <w:sz w:val="22"/>
                <w:szCs w:val="18"/>
                <w:lang w:val="en-US" w:eastAsia="ja-JP"/>
              </w:rPr>
            </w:pPr>
            <w:r>
              <w:rPr>
                <w:sz w:val="22"/>
                <w:szCs w:val="18"/>
                <w:lang w:val="en-US" w:eastAsia="ja-JP"/>
              </w:rPr>
              <w:t>LG</w:t>
            </w:r>
          </w:p>
        </w:tc>
        <w:tc>
          <w:tcPr>
            <w:tcW w:w="1134" w:type="dxa"/>
          </w:tcPr>
          <w:p w14:paraId="43B292DA" w14:textId="77777777" w:rsidR="006F3B15" w:rsidRDefault="006F3B15" w:rsidP="00BB22A9">
            <w:pPr>
              <w:spacing w:beforeLines="50" w:before="120" w:afterLines="50" w:after="120"/>
              <w:rPr>
                <w:sz w:val="22"/>
                <w:szCs w:val="18"/>
                <w:lang w:val="en-US" w:eastAsia="ja-JP"/>
              </w:rPr>
            </w:pPr>
          </w:p>
        </w:tc>
        <w:tc>
          <w:tcPr>
            <w:tcW w:w="7415" w:type="dxa"/>
          </w:tcPr>
          <w:p w14:paraId="34B89B40" w14:textId="77777777" w:rsidR="006F3B15" w:rsidRDefault="006F3B15" w:rsidP="00BB22A9">
            <w:pPr>
              <w:spacing w:beforeLines="50" w:before="120" w:afterLines="50" w:after="120"/>
              <w:rPr>
                <w:sz w:val="22"/>
                <w:szCs w:val="18"/>
                <w:lang w:val="en-US" w:eastAsia="ja-JP"/>
              </w:rPr>
            </w:pPr>
            <w:r>
              <w:rPr>
                <w:sz w:val="22"/>
                <w:szCs w:val="18"/>
                <w:lang w:val="en-US" w:eastAsia="ja-JP"/>
              </w:rPr>
              <w:t>Should it be related to proposal 5-1?</w:t>
            </w:r>
          </w:p>
        </w:tc>
      </w:tr>
      <w:tr w:rsidR="006F3B15" w14:paraId="4F7D963C" w14:textId="77777777" w:rsidTr="00BB22A9">
        <w:tc>
          <w:tcPr>
            <w:tcW w:w="1413" w:type="dxa"/>
          </w:tcPr>
          <w:p w14:paraId="17E2EC1F" w14:textId="77777777" w:rsidR="006F3B15" w:rsidRDefault="006F3B15" w:rsidP="00BB22A9">
            <w:pPr>
              <w:spacing w:beforeLines="50" w:before="120" w:afterLines="50" w:after="120"/>
              <w:rPr>
                <w:sz w:val="22"/>
                <w:szCs w:val="18"/>
                <w:lang w:val="en-US" w:eastAsia="ja-JP"/>
              </w:rPr>
            </w:pPr>
            <w:r>
              <w:rPr>
                <w:sz w:val="22"/>
                <w:szCs w:val="18"/>
                <w:lang w:val="en-US" w:eastAsia="ja-JP"/>
              </w:rPr>
              <w:t>NTT DOCOMO</w:t>
            </w:r>
          </w:p>
        </w:tc>
        <w:tc>
          <w:tcPr>
            <w:tcW w:w="1134" w:type="dxa"/>
          </w:tcPr>
          <w:p w14:paraId="77891FD3" w14:textId="77777777" w:rsidR="006F3B15" w:rsidRDefault="006F3B15" w:rsidP="00BB22A9">
            <w:pPr>
              <w:spacing w:beforeLines="50" w:before="120" w:afterLines="50" w:after="120"/>
              <w:rPr>
                <w:sz w:val="22"/>
                <w:szCs w:val="18"/>
                <w:lang w:val="en-US" w:eastAsia="ja-JP"/>
              </w:rPr>
            </w:pPr>
            <w:r>
              <w:rPr>
                <w:sz w:val="22"/>
                <w:szCs w:val="18"/>
                <w:lang w:val="en-US" w:eastAsia="ja-JP"/>
              </w:rPr>
              <w:t>Yes</w:t>
            </w:r>
          </w:p>
        </w:tc>
        <w:tc>
          <w:tcPr>
            <w:tcW w:w="7415" w:type="dxa"/>
          </w:tcPr>
          <w:p w14:paraId="6296D531" w14:textId="77777777" w:rsidR="006F3B15" w:rsidRDefault="006F3B15" w:rsidP="00BB22A9">
            <w:pPr>
              <w:spacing w:beforeLines="50" w:before="120" w:afterLines="50" w:after="120"/>
              <w:rPr>
                <w:sz w:val="22"/>
                <w:szCs w:val="18"/>
                <w:lang w:val="en-US" w:eastAsia="ja-JP"/>
              </w:rPr>
            </w:pPr>
          </w:p>
        </w:tc>
      </w:tr>
      <w:tr w:rsidR="006F3B15" w14:paraId="5081644D" w14:textId="77777777" w:rsidTr="00BB22A9">
        <w:tc>
          <w:tcPr>
            <w:tcW w:w="1413" w:type="dxa"/>
          </w:tcPr>
          <w:p w14:paraId="1FF9690B" w14:textId="77777777" w:rsidR="006F3B15" w:rsidRDefault="006F3B15" w:rsidP="00BB22A9">
            <w:pPr>
              <w:spacing w:beforeLines="50" w:before="120" w:afterLines="50" w:after="120"/>
              <w:rPr>
                <w:sz w:val="22"/>
                <w:szCs w:val="18"/>
                <w:lang w:val="en-US" w:eastAsia="ja-JP"/>
              </w:rPr>
            </w:pPr>
            <w:r>
              <w:rPr>
                <w:sz w:val="22"/>
                <w:szCs w:val="18"/>
                <w:lang w:val="en-US" w:eastAsia="ja-JP"/>
              </w:rPr>
              <w:t>ZTE</w:t>
            </w:r>
          </w:p>
        </w:tc>
        <w:tc>
          <w:tcPr>
            <w:tcW w:w="1134" w:type="dxa"/>
          </w:tcPr>
          <w:p w14:paraId="3E3F9E64" w14:textId="77777777" w:rsidR="006F3B15" w:rsidRDefault="006F3B15" w:rsidP="00BB22A9">
            <w:pPr>
              <w:spacing w:beforeLines="50" w:before="120" w:afterLines="50" w:after="120"/>
              <w:rPr>
                <w:sz w:val="22"/>
                <w:szCs w:val="18"/>
                <w:lang w:val="en-US" w:eastAsia="ja-JP"/>
              </w:rPr>
            </w:pPr>
          </w:p>
        </w:tc>
        <w:tc>
          <w:tcPr>
            <w:tcW w:w="7415" w:type="dxa"/>
          </w:tcPr>
          <w:p w14:paraId="29AC428A" w14:textId="77777777" w:rsidR="006F3B15" w:rsidRDefault="006F3B15" w:rsidP="00BB22A9">
            <w:pPr>
              <w:spacing w:beforeLines="50" w:before="120" w:afterLines="50" w:after="120"/>
              <w:rPr>
                <w:sz w:val="22"/>
                <w:szCs w:val="18"/>
                <w:lang w:val="en-US" w:eastAsia="ja-JP"/>
              </w:rPr>
            </w:pPr>
            <w:r>
              <w:rPr>
                <w:sz w:val="22"/>
                <w:szCs w:val="18"/>
                <w:lang w:val="en-US" w:eastAsia="ja-JP"/>
              </w:rPr>
              <w:t>Need further discussion</w:t>
            </w:r>
          </w:p>
        </w:tc>
      </w:tr>
      <w:tr w:rsidR="006F3B15" w14:paraId="482D73DC" w14:textId="77777777" w:rsidTr="00BB22A9">
        <w:tc>
          <w:tcPr>
            <w:tcW w:w="1413" w:type="dxa"/>
          </w:tcPr>
          <w:p w14:paraId="0EF1B258" w14:textId="77777777" w:rsidR="006F3B15" w:rsidRDefault="006F3B15" w:rsidP="00BB22A9">
            <w:pPr>
              <w:spacing w:beforeLines="50" w:before="120" w:afterLines="50" w:after="120"/>
              <w:rPr>
                <w:sz w:val="22"/>
                <w:szCs w:val="18"/>
                <w:lang w:val="en-US" w:eastAsia="ja-JP"/>
              </w:rPr>
            </w:pPr>
            <w:r>
              <w:rPr>
                <w:sz w:val="22"/>
                <w:szCs w:val="18"/>
                <w:lang w:val="en-US" w:eastAsia="ja-JP"/>
              </w:rPr>
              <w:t>CATT</w:t>
            </w:r>
          </w:p>
        </w:tc>
        <w:tc>
          <w:tcPr>
            <w:tcW w:w="1134" w:type="dxa"/>
          </w:tcPr>
          <w:p w14:paraId="6953A1AC" w14:textId="77777777" w:rsidR="006F3B15" w:rsidRDefault="006F3B15" w:rsidP="00BB22A9">
            <w:pPr>
              <w:spacing w:beforeLines="50" w:before="120" w:afterLines="50" w:after="120"/>
              <w:rPr>
                <w:sz w:val="22"/>
                <w:szCs w:val="18"/>
                <w:lang w:val="en-US" w:eastAsia="ja-JP"/>
              </w:rPr>
            </w:pPr>
          </w:p>
        </w:tc>
        <w:tc>
          <w:tcPr>
            <w:tcW w:w="7415" w:type="dxa"/>
          </w:tcPr>
          <w:p w14:paraId="486E3D2B" w14:textId="77777777" w:rsidR="006F3B15" w:rsidRDefault="006F3B15" w:rsidP="00BB22A9">
            <w:pPr>
              <w:spacing w:beforeLines="50" w:before="120" w:afterLines="50" w:after="120"/>
              <w:rPr>
                <w:sz w:val="22"/>
                <w:szCs w:val="18"/>
                <w:lang w:val="en-US" w:eastAsia="ja-JP"/>
              </w:rPr>
            </w:pPr>
            <w:r>
              <w:rPr>
                <w:sz w:val="22"/>
                <w:szCs w:val="18"/>
                <w:lang w:val="en-US" w:eastAsia="ja-JP"/>
              </w:rPr>
              <w:t xml:space="preserve">Not sure if the UE polarization mode is common understanding. </w:t>
            </w:r>
          </w:p>
        </w:tc>
      </w:tr>
      <w:tr w:rsidR="006F3B15" w14:paraId="7C052214" w14:textId="77777777" w:rsidTr="00BB22A9">
        <w:tc>
          <w:tcPr>
            <w:tcW w:w="1413" w:type="dxa"/>
          </w:tcPr>
          <w:p w14:paraId="12C2A594" w14:textId="77777777" w:rsidR="006F3B15" w:rsidRDefault="006F3B15" w:rsidP="00BB22A9">
            <w:pPr>
              <w:spacing w:beforeLines="50" w:before="120" w:afterLines="50" w:after="120"/>
              <w:rPr>
                <w:sz w:val="22"/>
                <w:szCs w:val="18"/>
                <w:lang w:val="en-US" w:eastAsia="ja-JP"/>
              </w:rPr>
            </w:pPr>
            <w:r>
              <w:rPr>
                <w:sz w:val="22"/>
                <w:szCs w:val="18"/>
                <w:lang w:val="en-US" w:eastAsia="ja-JP"/>
              </w:rPr>
              <w:t>Ericsson</w:t>
            </w:r>
          </w:p>
        </w:tc>
        <w:tc>
          <w:tcPr>
            <w:tcW w:w="1134" w:type="dxa"/>
          </w:tcPr>
          <w:p w14:paraId="5056CC65" w14:textId="77777777" w:rsidR="006F3B15" w:rsidRDefault="006F3B15" w:rsidP="00BB22A9">
            <w:pPr>
              <w:spacing w:beforeLines="50" w:before="120" w:afterLines="50" w:after="120"/>
              <w:rPr>
                <w:sz w:val="22"/>
                <w:szCs w:val="18"/>
                <w:lang w:val="en-US" w:eastAsia="ja-JP"/>
              </w:rPr>
            </w:pPr>
            <w:r>
              <w:rPr>
                <w:sz w:val="22"/>
                <w:szCs w:val="18"/>
                <w:lang w:val="en-US" w:eastAsia="ja-JP"/>
              </w:rPr>
              <w:t>Yes</w:t>
            </w:r>
          </w:p>
        </w:tc>
        <w:tc>
          <w:tcPr>
            <w:tcW w:w="7415" w:type="dxa"/>
          </w:tcPr>
          <w:p w14:paraId="2CEC3049" w14:textId="77777777" w:rsidR="006F3B15" w:rsidRDefault="006F3B15" w:rsidP="00BB22A9">
            <w:pPr>
              <w:spacing w:beforeLines="50" w:before="120" w:afterLines="50" w:after="120"/>
              <w:rPr>
                <w:sz w:val="22"/>
                <w:szCs w:val="18"/>
                <w:lang w:val="en-US" w:eastAsia="ja-JP"/>
              </w:rPr>
            </w:pPr>
          </w:p>
        </w:tc>
      </w:tr>
      <w:tr w:rsidR="006F3B15" w14:paraId="0D9317E8" w14:textId="77777777" w:rsidTr="00BB22A9">
        <w:tc>
          <w:tcPr>
            <w:tcW w:w="1413" w:type="dxa"/>
          </w:tcPr>
          <w:p w14:paraId="6BF956FE" w14:textId="77777777" w:rsidR="006F3B15" w:rsidRDefault="006F3B15" w:rsidP="00BB22A9">
            <w:pPr>
              <w:spacing w:beforeLines="50" w:before="120" w:afterLines="50" w:after="120"/>
              <w:rPr>
                <w:sz w:val="22"/>
                <w:szCs w:val="18"/>
                <w:lang w:val="en-US" w:eastAsia="ja-JP"/>
              </w:rPr>
            </w:pPr>
            <w:r>
              <w:rPr>
                <w:sz w:val="22"/>
                <w:szCs w:val="18"/>
                <w:lang w:val="en-US" w:eastAsia="ja-JP"/>
              </w:rPr>
              <w:t>Thales</w:t>
            </w:r>
          </w:p>
        </w:tc>
        <w:tc>
          <w:tcPr>
            <w:tcW w:w="1134" w:type="dxa"/>
          </w:tcPr>
          <w:p w14:paraId="578B46AF" w14:textId="77777777" w:rsidR="006F3B15" w:rsidRDefault="006F3B15" w:rsidP="00BB22A9">
            <w:pPr>
              <w:spacing w:beforeLines="50" w:before="120" w:afterLines="50" w:after="120"/>
              <w:rPr>
                <w:sz w:val="22"/>
                <w:szCs w:val="18"/>
                <w:lang w:val="en-US" w:eastAsia="ja-JP"/>
              </w:rPr>
            </w:pPr>
            <w:r>
              <w:rPr>
                <w:sz w:val="22"/>
                <w:szCs w:val="18"/>
                <w:lang w:val="en-US" w:eastAsia="ja-JP"/>
              </w:rPr>
              <w:t>Yes</w:t>
            </w:r>
          </w:p>
        </w:tc>
        <w:tc>
          <w:tcPr>
            <w:tcW w:w="7415" w:type="dxa"/>
          </w:tcPr>
          <w:p w14:paraId="15237D85" w14:textId="77777777" w:rsidR="006F3B15" w:rsidRDefault="006F3B15" w:rsidP="00BB22A9">
            <w:pPr>
              <w:spacing w:beforeLines="50" w:before="120" w:afterLines="50" w:after="120"/>
              <w:rPr>
                <w:sz w:val="22"/>
                <w:szCs w:val="18"/>
                <w:lang w:val="en-US" w:eastAsia="ja-JP"/>
              </w:rPr>
            </w:pPr>
            <w:r>
              <w:rPr>
                <w:sz w:val="22"/>
                <w:szCs w:val="18"/>
                <w:lang w:val="en-US" w:eastAsia="ja-JP"/>
              </w:rPr>
              <w:t>Antenna polarization maybe further discussed</w:t>
            </w:r>
          </w:p>
        </w:tc>
      </w:tr>
      <w:tr w:rsidR="006F3B15" w14:paraId="2D8B0514" w14:textId="77777777" w:rsidTr="00BB22A9">
        <w:tc>
          <w:tcPr>
            <w:tcW w:w="1413" w:type="dxa"/>
          </w:tcPr>
          <w:p w14:paraId="5F08E8C9" w14:textId="77777777" w:rsidR="006F3B15" w:rsidRDefault="006F3B15" w:rsidP="00BB22A9">
            <w:pPr>
              <w:spacing w:beforeLines="50" w:before="120" w:afterLines="50" w:after="120"/>
              <w:rPr>
                <w:sz w:val="22"/>
                <w:szCs w:val="18"/>
                <w:lang w:val="en-US" w:eastAsia="ja-JP"/>
              </w:rPr>
            </w:pPr>
            <w:proofErr w:type="spellStart"/>
            <w:r>
              <w:rPr>
                <w:sz w:val="22"/>
                <w:szCs w:val="18"/>
                <w:lang w:val="en-US" w:eastAsia="ja-JP"/>
              </w:rPr>
              <w:t>Spreadtrum</w:t>
            </w:r>
            <w:proofErr w:type="spellEnd"/>
          </w:p>
        </w:tc>
        <w:tc>
          <w:tcPr>
            <w:tcW w:w="1134" w:type="dxa"/>
          </w:tcPr>
          <w:p w14:paraId="73D74820" w14:textId="77777777" w:rsidR="006F3B15" w:rsidRDefault="006F3B15" w:rsidP="00BB22A9">
            <w:pPr>
              <w:spacing w:beforeLines="50" w:before="120" w:afterLines="50" w:after="120"/>
              <w:rPr>
                <w:sz w:val="22"/>
                <w:szCs w:val="18"/>
                <w:lang w:val="en-US" w:eastAsia="ja-JP"/>
              </w:rPr>
            </w:pPr>
            <w:r>
              <w:rPr>
                <w:sz w:val="22"/>
                <w:szCs w:val="18"/>
                <w:lang w:val="en-US" w:eastAsia="ja-JP"/>
              </w:rPr>
              <w:t>Yes</w:t>
            </w:r>
          </w:p>
        </w:tc>
        <w:tc>
          <w:tcPr>
            <w:tcW w:w="7415" w:type="dxa"/>
          </w:tcPr>
          <w:p w14:paraId="24F6DD0D" w14:textId="77777777" w:rsidR="006F3B15" w:rsidRDefault="006F3B15" w:rsidP="00BB22A9">
            <w:pPr>
              <w:spacing w:beforeLines="50" w:before="120" w:afterLines="50" w:after="120"/>
              <w:rPr>
                <w:sz w:val="22"/>
                <w:szCs w:val="18"/>
                <w:lang w:val="en-US" w:eastAsia="ja-JP"/>
              </w:rPr>
            </w:pPr>
          </w:p>
        </w:tc>
      </w:tr>
      <w:tr w:rsidR="006F3B15" w14:paraId="0C54C416" w14:textId="77777777" w:rsidTr="00BB22A9">
        <w:tc>
          <w:tcPr>
            <w:tcW w:w="1413" w:type="dxa"/>
          </w:tcPr>
          <w:p w14:paraId="494EA370" w14:textId="77777777" w:rsidR="006F3B15" w:rsidRDefault="006F3B15" w:rsidP="00BB22A9">
            <w:pPr>
              <w:spacing w:beforeLines="50" w:before="120" w:afterLines="50" w:after="120"/>
              <w:rPr>
                <w:sz w:val="22"/>
                <w:szCs w:val="18"/>
                <w:lang w:val="en-US" w:eastAsia="ja-JP"/>
              </w:rPr>
            </w:pPr>
            <w:r>
              <w:rPr>
                <w:sz w:val="22"/>
                <w:szCs w:val="18"/>
                <w:lang w:val="en-US" w:eastAsia="ja-JP"/>
              </w:rPr>
              <w:t>MediaTek</w:t>
            </w:r>
          </w:p>
        </w:tc>
        <w:tc>
          <w:tcPr>
            <w:tcW w:w="1134" w:type="dxa"/>
          </w:tcPr>
          <w:p w14:paraId="68E0CAFD" w14:textId="77777777" w:rsidR="006F3B15" w:rsidRDefault="006F3B15" w:rsidP="00BB22A9">
            <w:pPr>
              <w:spacing w:beforeLines="50" w:before="120" w:afterLines="50" w:after="120"/>
              <w:rPr>
                <w:sz w:val="22"/>
                <w:szCs w:val="18"/>
                <w:lang w:val="en-US" w:eastAsia="ja-JP"/>
              </w:rPr>
            </w:pPr>
          </w:p>
        </w:tc>
        <w:tc>
          <w:tcPr>
            <w:tcW w:w="7415" w:type="dxa"/>
          </w:tcPr>
          <w:p w14:paraId="12D83ACF" w14:textId="77777777" w:rsidR="006F3B15" w:rsidRDefault="006F3B15" w:rsidP="00BB22A9">
            <w:pPr>
              <w:spacing w:beforeLines="50" w:before="120" w:afterLines="50" w:after="120"/>
              <w:rPr>
                <w:sz w:val="22"/>
                <w:szCs w:val="18"/>
                <w:lang w:val="en-US" w:eastAsia="ja-JP"/>
              </w:rPr>
            </w:pPr>
            <w:r>
              <w:rPr>
                <w:sz w:val="22"/>
                <w:szCs w:val="18"/>
                <w:lang w:val="en-US" w:eastAsia="ja-JP"/>
              </w:rPr>
              <w:t>It can be further discussed</w:t>
            </w:r>
          </w:p>
        </w:tc>
      </w:tr>
      <w:tr w:rsidR="006F3B15" w14:paraId="6BEF5876" w14:textId="77777777" w:rsidTr="00BB22A9">
        <w:tc>
          <w:tcPr>
            <w:tcW w:w="1413" w:type="dxa"/>
          </w:tcPr>
          <w:p w14:paraId="2AF32BE7" w14:textId="77777777" w:rsidR="006F3B15" w:rsidRDefault="006F3B15" w:rsidP="00BB22A9">
            <w:pPr>
              <w:spacing w:beforeLines="50" w:before="120" w:afterLines="50" w:after="120"/>
              <w:rPr>
                <w:sz w:val="22"/>
                <w:szCs w:val="18"/>
                <w:lang w:val="en-US" w:eastAsia="ja-JP"/>
              </w:rPr>
            </w:pPr>
            <w:proofErr w:type="spellStart"/>
            <w:r>
              <w:rPr>
                <w:sz w:val="22"/>
                <w:szCs w:val="18"/>
                <w:lang w:val="en-US" w:eastAsia="ja-JP"/>
              </w:rPr>
              <w:t>Ligado</w:t>
            </w:r>
            <w:proofErr w:type="spellEnd"/>
          </w:p>
        </w:tc>
        <w:tc>
          <w:tcPr>
            <w:tcW w:w="1134" w:type="dxa"/>
          </w:tcPr>
          <w:p w14:paraId="4DE80154" w14:textId="77777777" w:rsidR="006F3B15" w:rsidRDefault="006F3B15" w:rsidP="00BB22A9">
            <w:pPr>
              <w:spacing w:beforeLines="50" w:before="120" w:afterLines="50" w:after="120"/>
              <w:rPr>
                <w:sz w:val="22"/>
                <w:szCs w:val="18"/>
                <w:lang w:val="en-US" w:eastAsia="ja-JP"/>
              </w:rPr>
            </w:pPr>
            <w:r>
              <w:rPr>
                <w:sz w:val="22"/>
                <w:szCs w:val="18"/>
                <w:lang w:val="en-US" w:eastAsia="ja-JP"/>
              </w:rPr>
              <w:t>Yes with amendment</w:t>
            </w:r>
          </w:p>
        </w:tc>
        <w:tc>
          <w:tcPr>
            <w:tcW w:w="7415" w:type="dxa"/>
          </w:tcPr>
          <w:p w14:paraId="5887C722" w14:textId="77777777" w:rsidR="006F3B15" w:rsidRDefault="006F3B15" w:rsidP="00BB22A9">
            <w:pPr>
              <w:spacing w:beforeLines="50" w:before="120" w:afterLines="50" w:after="120"/>
              <w:rPr>
                <w:sz w:val="22"/>
                <w:szCs w:val="18"/>
                <w:lang w:val="en-US" w:eastAsia="ja-JP"/>
              </w:rPr>
            </w:pPr>
            <w:r>
              <w:rPr>
                <w:sz w:val="22"/>
                <w:szCs w:val="18"/>
                <w:lang w:val="en-US" w:eastAsia="ja-JP"/>
              </w:rPr>
              <w:t>It is unclear what 45 degrees linear polarization means in a hand held terminal.  The orientation of the polarization will depend on the orientation of the hand set with respect to the ground (the usual reference for defining polarization).  Furthermore, the effect of the hand and the body will alter the orientation of the linear polarization. Suggest removing +/- 45 degree qualifier to linear polarization.</w:t>
            </w:r>
          </w:p>
        </w:tc>
      </w:tr>
      <w:tr w:rsidR="006F3B15" w14:paraId="7B1559B7" w14:textId="77777777" w:rsidTr="00BB22A9">
        <w:tc>
          <w:tcPr>
            <w:tcW w:w="1413" w:type="dxa"/>
          </w:tcPr>
          <w:p w14:paraId="5821A366" w14:textId="77777777" w:rsidR="006F3B15" w:rsidRDefault="006F3B15" w:rsidP="00BB22A9">
            <w:pPr>
              <w:spacing w:beforeLines="50" w:before="120" w:afterLines="50" w:after="120"/>
              <w:rPr>
                <w:sz w:val="22"/>
                <w:szCs w:val="18"/>
                <w:lang w:val="en-US" w:eastAsia="ja-JP"/>
              </w:rPr>
            </w:pPr>
            <w:r>
              <w:rPr>
                <w:rFonts w:eastAsia="SimSun"/>
                <w:sz w:val="22"/>
                <w:szCs w:val="18"/>
                <w:lang w:val="en-US"/>
              </w:rPr>
              <w:t>Sony</w:t>
            </w:r>
          </w:p>
        </w:tc>
        <w:tc>
          <w:tcPr>
            <w:tcW w:w="1134" w:type="dxa"/>
          </w:tcPr>
          <w:p w14:paraId="1D8655B3" w14:textId="77777777" w:rsidR="006F3B15" w:rsidRDefault="006F3B15" w:rsidP="00BB22A9">
            <w:pPr>
              <w:spacing w:beforeLines="50" w:before="120" w:afterLines="50" w:after="120"/>
              <w:rPr>
                <w:sz w:val="22"/>
                <w:szCs w:val="18"/>
                <w:lang w:val="en-US" w:eastAsia="ja-JP"/>
              </w:rPr>
            </w:pPr>
          </w:p>
        </w:tc>
        <w:tc>
          <w:tcPr>
            <w:tcW w:w="7415" w:type="dxa"/>
          </w:tcPr>
          <w:p w14:paraId="45927F1B" w14:textId="77777777" w:rsidR="006F3B15" w:rsidRDefault="006F3B15" w:rsidP="00BB22A9">
            <w:pPr>
              <w:spacing w:beforeLines="50" w:before="120" w:afterLines="50" w:after="120"/>
              <w:rPr>
                <w:sz w:val="22"/>
                <w:szCs w:val="18"/>
                <w:lang w:val="en-US"/>
              </w:rPr>
            </w:pPr>
            <w:r>
              <w:rPr>
                <w:sz w:val="22"/>
                <w:szCs w:val="18"/>
                <w:lang w:val="en-US"/>
              </w:rPr>
              <w:t xml:space="preserve">The antenna polarization assumption needs to be further discussed. The antennas in commercial devices (e.g., smart phones) in FR1 usually do not support dual linear polarizations. </w:t>
            </w:r>
          </w:p>
          <w:p w14:paraId="202308CD" w14:textId="77777777" w:rsidR="006F3B15" w:rsidRDefault="006F3B15" w:rsidP="00BB22A9">
            <w:pPr>
              <w:spacing w:beforeLines="50" w:before="120" w:afterLines="50" w:after="120"/>
              <w:rPr>
                <w:sz w:val="22"/>
                <w:szCs w:val="18"/>
                <w:lang w:val="en-US" w:eastAsia="ja-JP"/>
              </w:rPr>
            </w:pPr>
            <w:r>
              <w:rPr>
                <w:sz w:val="22"/>
                <w:szCs w:val="18"/>
                <w:lang w:val="en-US"/>
              </w:rPr>
              <w:t>The antenna type and configuration should be consistent with commercial devices not supporting dual linear polarizations.</w:t>
            </w:r>
          </w:p>
        </w:tc>
      </w:tr>
      <w:tr w:rsidR="006F3B15" w14:paraId="5E0EAE42" w14:textId="77777777" w:rsidTr="00BB22A9">
        <w:tc>
          <w:tcPr>
            <w:tcW w:w="1413" w:type="dxa"/>
          </w:tcPr>
          <w:p w14:paraId="7D1FB8FD"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lastRenderedPageBreak/>
              <w:t>Lockheed</w:t>
            </w:r>
          </w:p>
        </w:tc>
        <w:tc>
          <w:tcPr>
            <w:tcW w:w="1134" w:type="dxa"/>
          </w:tcPr>
          <w:p w14:paraId="4508B753" w14:textId="77777777" w:rsidR="006F3B15" w:rsidRDefault="006F3B15" w:rsidP="00BB22A9">
            <w:pPr>
              <w:spacing w:beforeLines="50" w:before="120" w:afterLines="50" w:after="120"/>
              <w:rPr>
                <w:sz w:val="22"/>
                <w:szCs w:val="18"/>
                <w:lang w:val="en-US" w:eastAsia="ja-JP"/>
              </w:rPr>
            </w:pPr>
            <w:r>
              <w:rPr>
                <w:sz w:val="22"/>
                <w:szCs w:val="18"/>
                <w:lang w:val="en-US" w:eastAsia="ja-JP"/>
              </w:rPr>
              <w:t>Yes</w:t>
            </w:r>
          </w:p>
        </w:tc>
        <w:tc>
          <w:tcPr>
            <w:tcW w:w="7415" w:type="dxa"/>
          </w:tcPr>
          <w:p w14:paraId="7A6DB6E7" w14:textId="77777777" w:rsidR="006F3B15" w:rsidRDefault="006F3B15" w:rsidP="00BB22A9">
            <w:pPr>
              <w:spacing w:beforeLines="50" w:before="120" w:afterLines="50" w:after="120"/>
              <w:rPr>
                <w:sz w:val="22"/>
                <w:szCs w:val="18"/>
                <w:lang w:val="en-US"/>
              </w:rPr>
            </w:pPr>
            <w:r>
              <w:rPr>
                <w:sz w:val="22"/>
                <w:szCs w:val="18"/>
                <w:lang w:val="en-US"/>
              </w:rPr>
              <w:t>Antenna polarization may be further discussed.</w:t>
            </w:r>
          </w:p>
        </w:tc>
      </w:tr>
      <w:tr w:rsidR="006F3B15" w14:paraId="0FCF19E4" w14:textId="77777777" w:rsidTr="00BB22A9">
        <w:tc>
          <w:tcPr>
            <w:tcW w:w="1413" w:type="dxa"/>
          </w:tcPr>
          <w:p w14:paraId="743FFB01" w14:textId="77777777" w:rsidR="006F3B15" w:rsidRDefault="006F3B15" w:rsidP="00BB22A9">
            <w:pPr>
              <w:spacing w:beforeLines="50" w:before="120" w:afterLines="50" w:after="120"/>
              <w:rPr>
                <w:rFonts w:eastAsia="SimSun"/>
                <w:sz w:val="22"/>
                <w:szCs w:val="18"/>
                <w:lang w:val="en-US"/>
              </w:rPr>
            </w:pPr>
            <w:r>
              <w:rPr>
                <w:sz w:val="22"/>
                <w:szCs w:val="18"/>
                <w:lang w:val="en-US"/>
              </w:rPr>
              <w:t>Panasonic</w:t>
            </w:r>
          </w:p>
        </w:tc>
        <w:tc>
          <w:tcPr>
            <w:tcW w:w="1134" w:type="dxa"/>
          </w:tcPr>
          <w:p w14:paraId="558D5E2E" w14:textId="77777777" w:rsidR="006F3B15" w:rsidRDefault="006F3B15" w:rsidP="00BB22A9">
            <w:pPr>
              <w:spacing w:beforeLines="50" w:before="120" w:afterLines="50" w:after="120"/>
              <w:rPr>
                <w:sz w:val="22"/>
                <w:szCs w:val="18"/>
                <w:lang w:val="en-US" w:eastAsia="ja-JP"/>
              </w:rPr>
            </w:pPr>
            <w:r>
              <w:rPr>
                <w:sz w:val="22"/>
                <w:szCs w:val="18"/>
                <w:lang w:val="en-US"/>
              </w:rPr>
              <w:t>Yes</w:t>
            </w:r>
          </w:p>
        </w:tc>
        <w:tc>
          <w:tcPr>
            <w:tcW w:w="7415" w:type="dxa"/>
          </w:tcPr>
          <w:p w14:paraId="2B62FEA0" w14:textId="77777777" w:rsidR="006F3B15" w:rsidRDefault="006F3B15" w:rsidP="00BB22A9">
            <w:pPr>
              <w:spacing w:beforeLines="50" w:before="120" w:afterLines="50" w:after="120"/>
              <w:rPr>
                <w:sz w:val="22"/>
                <w:szCs w:val="18"/>
                <w:lang w:val="en-US"/>
              </w:rPr>
            </w:pPr>
          </w:p>
        </w:tc>
      </w:tr>
      <w:tr w:rsidR="006F3B15" w14:paraId="379A0AFB" w14:textId="77777777" w:rsidTr="00BB22A9">
        <w:tc>
          <w:tcPr>
            <w:tcW w:w="1413" w:type="dxa"/>
          </w:tcPr>
          <w:p w14:paraId="17210A89" w14:textId="77777777" w:rsidR="006F3B15" w:rsidRDefault="006F3B15" w:rsidP="00BB22A9">
            <w:pPr>
              <w:spacing w:beforeLines="50" w:before="120" w:afterLines="50" w:after="120"/>
              <w:rPr>
                <w:sz w:val="22"/>
                <w:szCs w:val="18"/>
                <w:lang w:val="en-US"/>
              </w:rPr>
            </w:pPr>
            <w:r>
              <w:rPr>
                <w:sz w:val="22"/>
                <w:szCs w:val="18"/>
                <w:lang w:val="en-US"/>
              </w:rPr>
              <w:t>Hughes/EchoStar</w:t>
            </w:r>
          </w:p>
        </w:tc>
        <w:tc>
          <w:tcPr>
            <w:tcW w:w="1134" w:type="dxa"/>
          </w:tcPr>
          <w:p w14:paraId="699DE0EA" w14:textId="77777777" w:rsidR="006F3B15" w:rsidRDefault="006F3B15" w:rsidP="00BB22A9">
            <w:pPr>
              <w:spacing w:beforeLines="50" w:before="120" w:afterLines="50" w:after="120"/>
              <w:rPr>
                <w:sz w:val="22"/>
                <w:szCs w:val="18"/>
                <w:lang w:val="en-US"/>
              </w:rPr>
            </w:pPr>
            <w:r>
              <w:rPr>
                <w:sz w:val="22"/>
                <w:szCs w:val="18"/>
                <w:lang w:val="en-US"/>
              </w:rPr>
              <w:t>OK</w:t>
            </w:r>
          </w:p>
        </w:tc>
        <w:tc>
          <w:tcPr>
            <w:tcW w:w="7415" w:type="dxa"/>
          </w:tcPr>
          <w:p w14:paraId="68CA6538" w14:textId="77777777" w:rsidR="006F3B15" w:rsidRDefault="006F3B15" w:rsidP="00BB22A9">
            <w:pPr>
              <w:spacing w:beforeLines="50" w:before="120" w:afterLines="50" w:after="120"/>
              <w:rPr>
                <w:sz w:val="22"/>
                <w:szCs w:val="18"/>
                <w:lang w:val="en-US"/>
              </w:rPr>
            </w:pPr>
          </w:p>
        </w:tc>
      </w:tr>
    </w:tbl>
    <w:p w14:paraId="2BA41FC5" w14:textId="77777777" w:rsidR="006F3B15" w:rsidRDefault="006F3B15" w:rsidP="006F3B15">
      <w:pPr>
        <w:spacing w:beforeLines="50" w:before="120" w:afterLines="50" w:after="120"/>
        <w:rPr>
          <w:sz w:val="22"/>
          <w:szCs w:val="18"/>
          <w:lang w:val="en-US"/>
        </w:rPr>
      </w:pPr>
    </w:p>
    <w:p w14:paraId="52638136" w14:textId="77777777" w:rsidR="006F3B15" w:rsidRDefault="006F3B15" w:rsidP="006F3B15">
      <w:pPr>
        <w:spacing w:beforeLines="50" w:before="120" w:afterLines="50" w:after="120"/>
        <w:rPr>
          <w:sz w:val="22"/>
          <w:szCs w:val="18"/>
          <w:lang w:val="en-US"/>
        </w:rPr>
      </w:pPr>
    </w:p>
    <w:p w14:paraId="4E60DABE"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Summary of 1</w:t>
      </w:r>
      <w:r>
        <w:rPr>
          <w:rFonts w:ascii="Arial" w:hAnsi="Arial"/>
          <w:b/>
          <w:vertAlign w:val="superscript"/>
          <w:lang w:val="en-US"/>
        </w:rPr>
        <w:t>st</w:t>
      </w:r>
      <w:r>
        <w:rPr>
          <w:rFonts w:ascii="Arial" w:hAnsi="Arial"/>
          <w:b/>
          <w:lang w:val="en-US"/>
        </w:rPr>
        <w:t xml:space="preserve"> round</w:t>
      </w:r>
    </w:p>
    <w:p w14:paraId="74B49AF7" w14:textId="77777777" w:rsidR="006F3B15" w:rsidRDefault="006F3B15" w:rsidP="006F3B15">
      <w:pPr>
        <w:spacing w:beforeLines="50" w:before="120" w:afterLines="50" w:after="120"/>
        <w:rPr>
          <w:sz w:val="22"/>
          <w:szCs w:val="18"/>
          <w:lang w:val="en-US"/>
        </w:rPr>
      </w:pPr>
      <w:r>
        <w:rPr>
          <w:rFonts w:hint="eastAsia"/>
          <w:sz w:val="22"/>
          <w:szCs w:val="18"/>
          <w:lang w:val="en-US"/>
        </w:rPr>
        <w:t>A</w:t>
      </w:r>
      <w:r>
        <w:rPr>
          <w:sz w:val="22"/>
          <w:szCs w:val="18"/>
          <w:lang w:val="en-US"/>
        </w:rPr>
        <w:t>ll companies are OK to evaluate coverage performance of only handset terminals.</w:t>
      </w:r>
    </w:p>
    <w:p w14:paraId="4FA9DDCE" w14:textId="77777777" w:rsidR="006F3B15" w:rsidRDefault="006F3B15" w:rsidP="006F3B15">
      <w:pPr>
        <w:spacing w:beforeLines="50" w:before="120" w:afterLines="50" w:after="120"/>
        <w:rPr>
          <w:sz w:val="22"/>
          <w:szCs w:val="18"/>
          <w:lang w:val="en-US"/>
        </w:rPr>
      </w:pPr>
      <w:r>
        <w:rPr>
          <w:rFonts w:hint="eastAsia"/>
          <w:sz w:val="22"/>
          <w:szCs w:val="18"/>
          <w:lang w:val="en-US"/>
        </w:rPr>
        <w:t>O</w:t>
      </w:r>
      <w:r>
        <w:rPr>
          <w:sz w:val="22"/>
          <w:szCs w:val="18"/>
          <w:lang w:val="en-US"/>
        </w:rPr>
        <w:t xml:space="preserve">n UE TX/RX antenna gain, 13 companies think -5 </w:t>
      </w:r>
      <w:proofErr w:type="spellStart"/>
      <w:r>
        <w:rPr>
          <w:sz w:val="22"/>
          <w:szCs w:val="18"/>
          <w:lang w:val="en-US"/>
        </w:rPr>
        <w:t>dBi</w:t>
      </w:r>
      <w:proofErr w:type="spellEnd"/>
      <w:r>
        <w:rPr>
          <w:sz w:val="22"/>
          <w:szCs w:val="18"/>
          <w:lang w:val="en-US"/>
        </w:rPr>
        <w:t xml:space="preserve"> is the most appropriate value or can be used as working assumption. One company believes -6 </w:t>
      </w:r>
      <w:proofErr w:type="spellStart"/>
      <w:r>
        <w:rPr>
          <w:sz w:val="22"/>
          <w:szCs w:val="18"/>
          <w:lang w:val="en-US"/>
        </w:rPr>
        <w:t>dBi</w:t>
      </w:r>
      <w:proofErr w:type="spellEnd"/>
      <w:r>
        <w:rPr>
          <w:sz w:val="22"/>
          <w:szCs w:val="18"/>
          <w:lang w:val="en-US"/>
        </w:rPr>
        <w:t xml:space="preserve"> should be used instead. 7 companies including some of above 13 companies suggest to ask RAN4. RAN1 has only one additional meeting to conclude this study phase. Option 4 would be the most ideal direction, but we need to decide a certain value in this meeting. Therefore, as Ericsson suggests, it would be good to use -5 </w:t>
      </w:r>
      <w:proofErr w:type="spellStart"/>
      <w:r>
        <w:rPr>
          <w:sz w:val="22"/>
          <w:szCs w:val="18"/>
          <w:lang w:val="en-US"/>
        </w:rPr>
        <w:t>dBi</w:t>
      </w:r>
      <w:proofErr w:type="spellEnd"/>
      <w:r>
        <w:rPr>
          <w:sz w:val="22"/>
          <w:szCs w:val="18"/>
          <w:lang w:val="en-US"/>
        </w:rPr>
        <w:t xml:space="preserve"> for subsequent discussion as working assumption and at the same time to ask to RAN4 whether this value is valid or not.</w:t>
      </w:r>
    </w:p>
    <w:p w14:paraId="42AF0D37" w14:textId="77777777" w:rsidR="006F3B15" w:rsidRDefault="006F3B15" w:rsidP="006F3B15">
      <w:pPr>
        <w:spacing w:beforeLines="50" w:before="120" w:afterLines="50" w:after="120"/>
        <w:rPr>
          <w:sz w:val="22"/>
          <w:szCs w:val="18"/>
          <w:lang w:val="en-US"/>
        </w:rPr>
      </w:pPr>
      <w:r>
        <w:rPr>
          <w:rFonts w:hint="eastAsia"/>
          <w:sz w:val="22"/>
          <w:szCs w:val="18"/>
          <w:lang w:val="en-US"/>
        </w:rPr>
        <w:t>R</w:t>
      </w:r>
      <w:r>
        <w:rPr>
          <w:sz w:val="22"/>
          <w:szCs w:val="18"/>
          <w:lang w:val="en-US"/>
        </w:rPr>
        <w:t xml:space="preserve">egarding detailed UE characteristics except antenna gain, basically companies are OK to reuse the table, but there are several comments for polarization aspect. Based on comments from </w:t>
      </w:r>
      <w:proofErr w:type="spellStart"/>
      <w:r>
        <w:rPr>
          <w:sz w:val="22"/>
          <w:szCs w:val="18"/>
          <w:lang w:val="en-US"/>
        </w:rPr>
        <w:t>Ligado</w:t>
      </w:r>
      <w:proofErr w:type="spellEnd"/>
      <w:r>
        <w:rPr>
          <w:sz w:val="22"/>
          <w:szCs w:val="18"/>
          <w:lang w:val="en-US"/>
        </w:rPr>
        <w:t xml:space="preserve">/Sony, it seems that ‘+/-45°X-pol’ should be removed. Companies might have different preference on how to update polarization row; FL would like to </w:t>
      </w:r>
      <w:proofErr w:type="spellStart"/>
      <w:r>
        <w:rPr>
          <w:sz w:val="22"/>
          <w:szCs w:val="18"/>
          <w:lang w:val="en-US"/>
        </w:rPr>
        <w:t>here</w:t>
      </w:r>
      <w:proofErr w:type="spellEnd"/>
      <w:r>
        <w:rPr>
          <w:sz w:val="22"/>
          <w:szCs w:val="18"/>
          <w:lang w:val="en-US"/>
        </w:rPr>
        <w:t xml:space="preserve"> companies’ views.</w:t>
      </w:r>
    </w:p>
    <w:p w14:paraId="509AC79A" w14:textId="77777777" w:rsidR="006F3B15" w:rsidRDefault="006F3B15" w:rsidP="006F3B15">
      <w:pPr>
        <w:spacing w:beforeLines="50" w:before="120" w:afterLines="50" w:after="120"/>
        <w:rPr>
          <w:sz w:val="22"/>
          <w:szCs w:val="18"/>
          <w:lang w:val="en-US"/>
        </w:rPr>
      </w:pPr>
    </w:p>
    <w:p w14:paraId="5CE849DE" w14:textId="77777777" w:rsidR="006F3B15" w:rsidRDefault="006F3B15" w:rsidP="006F3B15">
      <w:pPr>
        <w:keepNext/>
        <w:numPr>
          <w:ilvl w:val="2"/>
          <w:numId w:val="5"/>
        </w:numPr>
        <w:spacing w:before="240" w:after="120"/>
        <w:outlineLvl w:val="2"/>
        <w:rPr>
          <w:rFonts w:ascii="Arial" w:hAnsi="Arial"/>
          <w:b/>
          <w:lang w:val="en-US"/>
        </w:rPr>
      </w:pPr>
      <w:r>
        <w:rPr>
          <w:rFonts w:ascii="Arial" w:hAnsi="Arial" w:hint="eastAsia"/>
          <w:b/>
          <w:lang w:val="en-US"/>
        </w:rPr>
        <w:t>2</w:t>
      </w:r>
      <w:r>
        <w:rPr>
          <w:rFonts w:ascii="Arial" w:hAnsi="Arial"/>
          <w:b/>
          <w:vertAlign w:val="superscript"/>
          <w:lang w:val="en-US"/>
        </w:rPr>
        <w:t>nd</w:t>
      </w:r>
      <w:r>
        <w:rPr>
          <w:rFonts w:ascii="Arial" w:hAnsi="Arial"/>
          <w:b/>
          <w:lang w:val="en-US"/>
        </w:rPr>
        <w:t xml:space="preserve"> round</w:t>
      </w:r>
    </w:p>
    <w:p w14:paraId="5666AB34" w14:textId="77777777" w:rsidR="006F3B15" w:rsidRDefault="006F3B15" w:rsidP="006F3B15">
      <w:pPr>
        <w:rPr>
          <w:b/>
          <w:sz w:val="22"/>
          <w:szCs w:val="18"/>
          <w:lang w:eastAsia="zh-CN"/>
        </w:rPr>
      </w:pPr>
      <w:r>
        <w:rPr>
          <w:b/>
          <w:sz w:val="22"/>
          <w:szCs w:val="18"/>
          <w:highlight w:val="yellow"/>
          <w:lang w:eastAsia="zh-CN"/>
        </w:rPr>
        <w:t>Proposal 5-2_v1</w:t>
      </w:r>
    </w:p>
    <w:p w14:paraId="3BC2D6C3" w14:textId="77777777" w:rsidR="006F3B15" w:rsidRDefault="006F3B15" w:rsidP="006F3B15">
      <w:pPr>
        <w:rPr>
          <w:sz w:val="22"/>
          <w:szCs w:val="18"/>
          <w:lang w:eastAsia="zh-CN"/>
        </w:rPr>
      </w:pPr>
      <w:r>
        <w:rPr>
          <w:sz w:val="22"/>
          <w:szCs w:val="18"/>
          <w:lang w:eastAsia="zh-CN"/>
        </w:rPr>
        <w:t>Evaluate coverage performance for the following UE characteristics as in Table 6.1.1.1-3 of TR38.821 with update of polarization and Tx/Rx antenna gain.</w:t>
      </w:r>
    </w:p>
    <w:tbl>
      <w:tblPr>
        <w:tblW w:w="2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2491"/>
      </w:tblGrid>
      <w:tr w:rsidR="006F3B15" w14:paraId="06BDB9C2" w14:textId="77777777" w:rsidTr="00BB22A9">
        <w:trPr>
          <w:jc w:val="center"/>
        </w:trPr>
        <w:tc>
          <w:tcPr>
            <w:tcW w:w="2499" w:type="pct"/>
          </w:tcPr>
          <w:p w14:paraId="3CB5CDC2" w14:textId="77777777" w:rsidR="006F3B15" w:rsidRDefault="006F3B15" w:rsidP="00BB22A9">
            <w:pPr>
              <w:widowControl w:val="0"/>
              <w:jc w:val="center"/>
              <w:rPr>
                <w:rFonts w:ascii="Arial" w:eastAsia="游明朝" w:hAnsi="Arial"/>
                <w:sz w:val="18"/>
              </w:rPr>
            </w:pPr>
            <w:r>
              <w:rPr>
                <w:rFonts w:ascii="Arial" w:eastAsia="游明朝" w:hAnsi="Arial"/>
                <w:sz w:val="18"/>
              </w:rPr>
              <w:t>Characteristics</w:t>
            </w:r>
          </w:p>
        </w:tc>
        <w:tc>
          <w:tcPr>
            <w:tcW w:w="2501" w:type="pct"/>
          </w:tcPr>
          <w:p w14:paraId="25A359EE" w14:textId="77777777" w:rsidR="006F3B15" w:rsidRDefault="006F3B15" w:rsidP="00BB22A9">
            <w:pPr>
              <w:widowControl w:val="0"/>
              <w:jc w:val="center"/>
              <w:rPr>
                <w:rFonts w:ascii="Arial" w:eastAsia="游明朝" w:hAnsi="Arial"/>
                <w:sz w:val="18"/>
              </w:rPr>
            </w:pPr>
            <w:r>
              <w:rPr>
                <w:rFonts w:ascii="Arial" w:eastAsia="游明朝" w:hAnsi="Arial"/>
                <w:sz w:val="18"/>
              </w:rPr>
              <w:t>Handheld</w:t>
            </w:r>
          </w:p>
        </w:tc>
      </w:tr>
      <w:tr w:rsidR="006F3B15" w14:paraId="139DBCBE" w14:textId="77777777" w:rsidTr="00BB22A9">
        <w:trPr>
          <w:jc w:val="center"/>
        </w:trPr>
        <w:tc>
          <w:tcPr>
            <w:tcW w:w="2499" w:type="pct"/>
          </w:tcPr>
          <w:p w14:paraId="378C0717" w14:textId="77777777" w:rsidR="006F3B15" w:rsidRDefault="006F3B15" w:rsidP="00BB22A9">
            <w:pPr>
              <w:widowControl w:val="0"/>
              <w:jc w:val="center"/>
              <w:rPr>
                <w:rFonts w:ascii="Arial" w:eastAsia="游明朝" w:hAnsi="Arial"/>
                <w:sz w:val="18"/>
              </w:rPr>
            </w:pPr>
            <w:r>
              <w:rPr>
                <w:rFonts w:ascii="Arial" w:eastAsia="游明朝" w:hAnsi="Arial"/>
                <w:sz w:val="18"/>
              </w:rPr>
              <w:t>Frequency band</w:t>
            </w:r>
          </w:p>
        </w:tc>
        <w:tc>
          <w:tcPr>
            <w:tcW w:w="2501" w:type="pct"/>
          </w:tcPr>
          <w:p w14:paraId="11F8DF5D" w14:textId="77777777" w:rsidR="006F3B15" w:rsidRDefault="006F3B15" w:rsidP="00BB22A9">
            <w:pPr>
              <w:widowControl w:val="0"/>
              <w:jc w:val="center"/>
              <w:rPr>
                <w:rFonts w:ascii="Arial" w:eastAsia="游明朝" w:hAnsi="Arial"/>
                <w:sz w:val="18"/>
              </w:rPr>
            </w:pPr>
            <w:r>
              <w:rPr>
                <w:rFonts w:ascii="Arial" w:eastAsia="游明朝" w:hAnsi="Arial"/>
                <w:sz w:val="18"/>
              </w:rPr>
              <w:t>S band (i.e. 2 GHz)</w:t>
            </w:r>
          </w:p>
        </w:tc>
      </w:tr>
      <w:tr w:rsidR="006F3B15" w14:paraId="084A6319" w14:textId="77777777" w:rsidTr="00BB22A9">
        <w:trPr>
          <w:jc w:val="center"/>
        </w:trPr>
        <w:tc>
          <w:tcPr>
            <w:tcW w:w="2499" w:type="pct"/>
          </w:tcPr>
          <w:p w14:paraId="255E8337" w14:textId="77777777" w:rsidR="006F3B15" w:rsidRDefault="006F3B15" w:rsidP="00BB22A9">
            <w:pPr>
              <w:widowControl w:val="0"/>
              <w:jc w:val="center"/>
              <w:rPr>
                <w:rFonts w:ascii="Arial" w:eastAsia="游明朝" w:hAnsi="Arial"/>
                <w:sz w:val="18"/>
              </w:rPr>
            </w:pPr>
            <w:r>
              <w:rPr>
                <w:rFonts w:ascii="Arial" w:eastAsia="游明朝" w:hAnsi="Arial"/>
                <w:sz w:val="18"/>
              </w:rPr>
              <w:t>Antenna type and configuration</w:t>
            </w:r>
          </w:p>
        </w:tc>
        <w:tc>
          <w:tcPr>
            <w:tcW w:w="2501" w:type="pct"/>
          </w:tcPr>
          <w:p w14:paraId="35DCA5AE" w14:textId="77777777" w:rsidR="006F3B15" w:rsidRDefault="006F3B15" w:rsidP="00BB22A9">
            <w:pPr>
              <w:widowControl w:val="0"/>
              <w:jc w:val="center"/>
              <w:rPr>
                <w:rFonts w:ascii="Arial" w:eastAsia="游明朝" w:hAnsi="Arial"/>
                <w:sz w:val="18"/>
              </w:rPr>
            </w:pPr>
            <w:r>
              <w:rPr>
                <w:rFonts w:ascii="Arial" w:eastAsia="游明朝" w:hAnsi="Arial"/>
                <w:sz w:val="18"/>
              </w:rPr>
              <w:t>(1, 1, 2) with omni-directional antenna element</w:t>
            </w:r>
          </w:p>
          <w:p w14:paraId="6CCCCFBC" w14:textId="77777777" w:rsidR="006F3B15" w:rsidRDefault="006F3B15" w:rsidP="00BB22A9">
            <w:pPr>
              <w:widowControl w:val="0"/>
              <w:jc w:val="center"/>
              <w:rPr>
                <w:rFonts w:ascii="Arial" w:eastAsia="游明朝" w:hAnsi="Arial"/>
                <w:sz w:val="18"/>
              </w:rPr>
            </w:pPr>
          </w:p>
        </w:tc>
      </w:tr>
      <w:tr w:rsidR="006F3B15" w14:paraId="5D528CB9" w14:textId="77777777" w:rsidTr="00BB22A9">
        <w:trPr>
          <w:jc w:val="center"/>
        </w:trPr>
        <w:tc>
          <w:tcPr>
            <w:tcW w:w="2499" w:type="pct"/>
          </w:tcPr>
          <w:p w14:paraId="28C87D0A" w14:textId="77777777" w:rsidR="006F3B15" w:rsidRDefault="006F3B15" w:rsidP="00BB22A9">
            <w:pPr>
              <w:widowControl w:val="0"/>
              <w:jc w:val="center"/>
              <w:rPr>
                <w:rFonts w:ascii="Arial" w:eastAsia="游明朝" w:hAnsi="Arial"/>
                <w:sz w:val="18"/>
              </w:rPr>
            </w:pPr>
            <w:r>
              <w:rPr>
                <w:rFonts w:ascii="Arial" w:eastAsia="游明朝" w:hAnsi="Arial"/>
                <w:sz w:val="18"/>
              </w:rPr>
              <w:t>Polarisation</w:t>
            </w:r>
          </w:p>
        </w:tc>
        <w:tc>
          <w:tcPr>
            <w:tcW w:w="2501" w:type="pct"/>
          </w:tcPr>
          <w:p w14:paraId="2E71C2FF" w14:textId="77777777" w:rsidR="006F3B15" w:rsidRDefault="006F3B15" w:rsidP="00BB22A9">
            <w:pPr>
              <w:widowControl w:val="0"/>
              <w:jc w:val="center"/>
              <w:rPr>
                <w:rFonts w:ascii="Arial" w:eastAsia="游明朝" w:hAnsi="Arial"/>
                <w:sz w:val="18"/>
              </w:rPr>
            </w:pPr>
            <w:r>
              <w:rPr>
                <w:rFonts w:ascii="Arial" w:hAnsi="Arial"/>
                <w:sz w:val="18"/>
              </w:rPr>
              <w:t>Linear</w:t>
            </w:r>
          </w:p>
        </w:tc>
      </w:tr>
      <w:tr w:rsidR="006F3B15" w14:paraId="6278A610" w14:textId="77777777" w:rsidTr="00BB22A9">
        <w:trPr>
          <w:jc w:val="center"/>
        </w:trPr>
        <w:tc>
          <w:tcPr>
            <w:tcW w:w="2499" w:type="pct"/>
          </w:tcPr>
          <w:p w14:paraId="42ED781D"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Rx Antenna gain </w:t>
            </w:r>
          </w:p>
        </w:tc>
        <w:tc>
          <w:tcPr>
            <w:tcW w:w="2501" w:type="pct"/>
          </w:tcPr>
          <w:p w14:paraId="2B25C162"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-5 </w:t>
            </w:r>
            <w:proofErr w:type="spellStart"/>
            <w:r>
              <w:rPr>
                <w:rFonts w:ascii="Arial" w:eastAsia="游明朝" w:hAnsi="Arial"/>
                <w:sz w:val="18"/>
              </w:rPr>
              <w:t>dBi</w:t>
            </w:r>
            <w:proofErr w:type="spellEnd"/>
            <w:r>
              <w:rPr>
                <w:rFonts w:ascii="Arial" w:eastAsia="游明朝" w:hAnsi="Arial"/>
                <w:sz w:val="18"/>
              </w:rPr>
              <w:t xml:space="preserve"> per element</w:t>
            </w:r>
          </w:p>
        </w:tc>
      </w:tr>
      <w:tr w:rsidR="006F3B15" w14:paraId="6F3632CA" w14:textId="77777777" w:rsidTr="00BB22A9">
        <w:trPr>
          <w:jc w:val="center"/>
        </w:trPr>
        <w:tc>
          <w:tcPr>
            <w:tcW w:w="2499" w:type="pct"/>
          </w:tcPr>
          <w:p w14:paraId="4987AF5E" w14:textId="77777777" w:rsidR="006F3B15" w:rsidRDefault="006F3B15" w:rsidP="00BB22A9">
            <w:pPr>
              <w:widowControl w:val="0"/>
              <w:jc w:val="center"/>
              <w:rPr>
                <w:rFonts w:ascii="Arial" w:eastAsia="游明朝" w:hAnsi="Arial"/>
                <w:sz w:val="18"/>
              </w:rPr>
            </w:pPr>
            <w:r>
              <w:rPr>
                <w:rFonts w:ascii="Arial" w:eastAsia="游明朝" w:hAnsi="Arial"/>
                <w:sz w:val="18"/>
              </w:rPr>
              <w:t>Antenna temperature</w:t>
            </w:r>
          </w:p>
        </w:tc>
        <w:tc>
          <w:tcPr>
            <w:tcW w:w="2501" w:type="pct"/>
          </w:tcPr>
          <w:p w14:paraId="755F9724" w14:textId="77777777" w:rsidR="006F3B15" w:rsidRDefault="006F3B15" w:rsidP="00BB22A9">
            <w:pPr>
              <w:widowControl w:val="0"/>
              <w:jc w:val="center"/>
              <w:rPr>
                <w:rFonts w:ascii="Arial" w:eastAsia="游明朝" w:hAnsi="Arial"/>
                <w:sz w:val="18"/>
              </w:rPr>
            </w:pPr>
            <w:r>
              <w:rPr>
                <w:rFonts w:ascii="Arial" w:eastAsia="游明朝" w:hAnsi="Arial"/>
                <w:sz w:val="18"/>
              </w:rPr>
              <w:t>290 K</w:t>
            </w:r>
          </w:p>
        </w:tc>
      </w:tr>
      <w:tr w:rsidR="006F3B15" w14:paraId="5C6DA245" w14:textId="77777777" w:rsidTr="00BB22A9">
        <w:trPr>
          <w:jc w:val="center"/>
        </w:trPr>
        <w:tc>
          <w:tcPr>
            <w:tcW w:w="2499" w:type="pct"/>
          </w:tcPr>
          <w:p w14:paraId="0D47732F" w14:textId="77777777" w:rsidR="006F3B15" w:rsidRDefault="006F3B15" w:rsidP="00BB22A9">
            <w:pPr>
              <w:widowControl w:val="0"/>
              <w:jc w:val="center"/>
              <w:rPr>
                <w:rFonts w:ascii="Arial" w:eastAsia="游明朝" w:hAnsi="Arial"/>
                <w:sz w:val="18"/>
              </w:rPr>
            </w:pPr>
            <w:r>
              <w:rPr>
                <w:rFonts w:ascii="Arial" w:eastAsia="游明朝" w:hAnsi="Arial"/>
                <w:sz w:val="18"/>
              </w:rPr>
              <w:t>Noise figure</w:t>
            </w:r>
          </w:p>
        </w:tc>
        <w:tc>
          <w:tcPr>
            <w:tcW w:w="2501" w:type="pct"/>
          </w:tcPr>
          <w:p w14:paraId="091A9909" w14:textId="77777777" w:rsidR="006F3B15" w:rsidRDefault="006F3B15" w:rsidP="00BB22A9">
            <w:pPr>
              <w:widowControl w:val="0"/>
              <w:jc w:val="center"/>
              <w:rPr>
                <w:rFonts w:ascii="Arial" w:eastAsia="游明朝" w:hAnsi="Arial"/>
                <w:sz w:val="18"/>
              </w:rPr>
            </w:pPr>
            <w:r>
              <w:rPr>
                <w:rFonts w:ascii="Arial" w:eastAsia="游明朝" w:hAnsi="Arial"/>
                <w:sz w:val="18"/>
              </w:rPr>
              <w:t>7 dB</w:t>
            </w:r>
          </w:p>
        </w:tc>
      </w:tr>
      <w:tr w:rsidR="006F3B15" w14:paraId="2631CDC0" w14:textId="77777777" w:rsidTr="00BB22A9">
        <w:trPr>
          <w:jc w:val="center"/>
        </w:trPr>
        <w:tc>
          <w:tcPr>
            <w:tcW w:w="2499" w:type="pct"/>
          </w:tcPr>
          <w:p w14:paraId="74F70D26" w14:textId="77777777" w:rsidR="006F3B15" w:rsidRDefault="006F3B15" w:rsidP="00BB22A9">
            <w:pPr>
              <w:widowControl w:val="0"/>
              <w:jc w:val="center"/>
              <w:rPr>
                <w:rFonts w:ascii="Arial" w:eastAsia="游明朝" w:hAnsi="Arial"/>
                <w:sz w:val="18"/>
              </w:rPr>
            </w:pPr>
            <w:r>
              <w:rPr>
                <w:rFonts w:ascii="Arial" w:eastAsia="游明朝" w:hAnsi="Arial"/>
                <w:sz w:val="18"/>
              </w:rPr>
              <w:t>Tx transmit power</w:t>
            </w:r>
          </w:p>
        </w:tc>
        <w:tc>
          <w:tcPr>
            <w:tcW w:w="2501" w:type="pct"/>
          </w:tcPr>
          <w:p w14:paraId="44C07413"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200 </w:t>
            </w:r>
            <w:proofErr w:type="spellStart"/>
            <w:r>
              <w:rPr>
                <w:rFonts w:ascii="Arial" w:eastAsia="游明朝" w:hAnsi="Arial"/>
                <w:sz w:val="18"/>
              </w:rPr>
              <w:t>mW</w:t>
            </w:r>
            <w:proofErr w:type="spellEnd"/>
            <w:r>
              <w:rPr>
                <w:rFonts w:ascii="Arial" w:eastAsia="游明朝" w:hAnsi="Arial"/>
                <w:sz w:val="18"/>
              </w:rPr>
              <w:t xml:space="preserve"> (23 dBm)</w:t>
            </w:r>
          </w:p>
        </w:tc>
      </w:tr>
      <w:tr w:rsidR="006F3B15" w14:paraId="5FBF44FA" w14:textId="77777777" w:rsidTr="00BB22A9">
        <w:trPr>
          <w:jc w:val="center"/>
        </w:trPr>
        <w:tc>
          <w:tcPr>
            <w:tcW w:w="2499" w:type="pct"/>
          </w:tcPr>
          <w:p w14:paraId="5FAF1836" w14:textId="77777777" w:rsidR="006F3B15" w:rsidRDefault="006F3B15" w:rsidP="00BB22A9">
            <w:pPr>
              <w:widowControl w:val="0"/>
              <w:jc w:val="center"/>
              <w:rPr>
                <w:rFonts w:ascii="Arial" w:eastAsia="游明朝" w:hAnsi="Arial"/>
                <w:sz w:val="18"/>
              </w:rPr>
            </w:pPr>
            <w:r>
              <w:rPr>
                <w:rFonts w:ascii="Arial" w:eastAsia="游明朝" w:hAnsi="Arial"/>
                <w:sz w:val="18"/>
              </w:rPr>
              <w:t>Tx antenna gain</w:t>
            </w:r>
          </w:p>
        </w:tc>
        <w:tc>
          <w:tcPr>
            <w:tcW w:w="2501" w:type="pct"/>
          </w:tcPr>
          <w:p w14:paraId="5B40CB2C"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-5 </w:t>
            </w:r>
            <w:proofErr w:type="spellStart"/>
            <w:r>
              <w:rPr>
                <w:rFonts w:ascii="Arial" w:eastAsia="游明朝" w:hAnsi="Arial"/>
                <w:sz w:val="18"/>
              </w:rPr>
              <w:t>dBi</w:t>
            </w:r>
            <w:proofErr w:type="spellEnd"/>
            <w:r>
              <w:rPr>
                <w:rFonts w:ascii="Arial" w:eastAsia="游明朝" w:hAnsi="Arial"/>
                <w:sz w:val="18"/>
              </w:rPr>
              <w:t xml:space="preserve"> per element</w:t>
            </w:r>
          </w:p>
        </w:tc>
      </w:tr>
    </w:tbl>
    <w:p w14:paraId="47C61D89" w14:textId="77777777" w:rsidR="006F3B15" w:rsidRDefault="006F3B15" w:rsidP="006F3B15">
      <w:pPr>
        <w:numPr>
          <w:ilvl w:val="0"/>
          <w:numId w:val="11"/>
        </w:numPr>
        <w:rPr>
          <w:sz w:val="22"/>
          <w:szCs w:val="18"/>
        </w:rPr>
      </w:pPr>
      <w:r>
        <w:rPr>
          <w:sz w:val="22"/>
          <w:szCs w:val="18"/>
        </w:rPr>
        <w:t>Send an LS to RAN4 to ask whether above antenna gain is valid and if invalid, appropriate value.</w:t>
      </w:r>
    </w:p>
    <w:p w14:paraId="1667EE22" w14:textId="77777777" w:rsidR="006F3B15" w:rsidRDefault="006F3B15" w:rsidP="006F3B15">
      <w:pPr>
        <w:spacing w:beforeLines="50" w:before="120" w:afterLines="50" w:after="120"/>
        <w:rPr>
          <w:sz w:val="22"/>
          <w:szCs w:val="18"/>
          <w:lang w:val="en-US"/>
        </w:rPr>
      </w:pPr>
    </w:p>
    <w:p w14:paraId="2C274E44" w14:textId="77777777" w:rsidR="006F3B15" w:rsidRDefault="006F3B15" w:rsidP="006F3B15">
      <w:pPr>
        <w:spacing w:beforeLines="50" w:before="120" w:afterLines="50" w:after="120"/>
        <w:rPr>
          <w:sz w:val="22"/>
          <w:szCs w:val="18"/>
          <w:lang w:val="en-US"/>
        </w:rPr>
      </w:pPr>
      <w:r>
        <w:rPr>
          <w:sz w:val="22"/>
          <w:szCs w:val="18"/>
          <w:lang w:val="en-US"/>
        </w:rPr>
        <w:t>Q: Do you agree the above proposal? If the answer is NO, please share the reason and how to modify.</w:t>
      </w:r>
    </w:p>
    <w:tbl>
      <w:tblPr>
        <w:tblStyle w:val="310"/>
        <w:tblW w:w="0" w:type="auto"/>
        <w:tblLayout w:type="fixed"/>
        <w:tblLook w:val="04A0" w:firstRow="1" w:lastRow="0" w:firstColumn="1" w:lastColumn="0" w:noHBand="0" w:noVBand="1"/>
      </w:tblPr>
      <w:tblGrid>
        <w:gridCol w:w="1413"/>
        <w:gridCol w:w="1134"/>
        <w:gridCol w:w="7415"/>
      </w:tblGrid>
      <w:tr w:rsidR="006F3B15" w14:paraId="48ABDFE6" w14:textId="77777777" w:rsidTr="00BB22A9">
        <w:tc>
          <w:tcPr>
            <w:tcW w:w="1413" w:type="dxa"/>
            <w:shd w:val="clear" w:color="auto" w:fill="E7E6E6"/>
          </w:tcPr>
          <w:p w14:paraId="7AF25E37"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3F156A2D" w14:textId="77777777" w:rsidR="006F3B15" w:rsidRDefault="006F3B15" w:rsidP="00BB22A9">
            <w:pPr>
              <w:spacing w:beforeLines="50" w:before="120" w:afterLines="50" w:after="120"/>
              <w:rPr>
                <w:sz w:val="22"/>
                <w:szCs w:val="18"/>
                <w:lang w:val="en-US"/>
              </w:rPr>
            </w:pPr>
            <w:r>
              <w:rPr>
                <w:sz w:val="22"/>
                <w:szCs w:val="18"/>
                <w:lang w:val="en-US"/>
              </w:rPr>
              <w:t>YES/NO</w:t>
            </w:r>
          </w:p>
        </w:tc>
        <w:tc>
          <w:tcPr>
            <w:tcW w:w="7415" w:type="dxa"/>
            <w:shd w:val="clear" w:color="auto" w:fill="E7E6E6"/>
          </w:tcPr>
          <w:p w14:paraId="3397267A" w14:textId="77777777" w:rsidR="006F3B15" w:rsidRDefault="006F3B15" w:rsidP="00BB22A9">
            <w:pPr>
              <w:spacing w:beforeLines="50" w:before="120" w:afterLines="50" w:after="120"/>
              <w:rPr>
                <w:sz w:val="22"/>
                <w:szCs w:val="18"/>
                <w:lang w:val="en-US"/>
              </w:rPr>
            </w:pPr>
            <w:r>
              <w:rPr>
                <w:sz w:val="22"/>
                <w:szCs w:val="18"/>
                <w:lang w:val="en-US"/>
              </w:rPr>
              <w:t>Comment (e.g. reason of NO)</w:t>
            </w:r>
          </w:p>
        </w:tc>
      </w:tr>
      <w:tr w:rsidR="006F3B15" w14:paraId="759D5018" w14:textId="77777777" w:rsidTr="00BB22A9">
        <w:tc>
          <w:tcPr>
            <w:tcW w:w="1413" w:type="dxa"/>
          </w:tcPr>
          <w:p w14:paraId="04B962A2"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v</w:t>
            </w:r>
            <w:r>
              <w:rPr>
                <w:rFonts w:eastAsia="DengXian"/>
                <w:sz w:val="22"/>
                <w:szCs w:val="18"/>
                <w:lang w:val="en-US"/>
              </w:rPr>
              <w:t>ivo</w:t>
            </w:r>
          </w:p>
        </w:tc>
        <w:tc>
          <w:tcPr>
            <w:tcW w:w="1134" w:type="dxa"/>
          </w:tcPr>
          <w:p w14:paraId="57099FCA"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Y</w:t>
            </w:r>
            <w:r>
              <w:rPr>
                <w:rFonts w:eastAsia="DengXian"/>
                <w:sz w:val="22"/>
                <w:szCs w:val="18"/>
                <w:lang w:val="en-US"/>
              </w:rPr>
              <w:t>es</w:t>
            </w:r>
          </w:p>
        </w:tc>
        <w:tc>
          <w:tcPr>
            <w:tcW w:w="7415" w:type="dxa"/>
          </w:tcPr>
          <w:p w14:paraId="2743F867" w14:textId="77777777" w:rsidR="006F3B15" w:rsidRDefault="006F3B15" w:rsidP="00BB22A9">
            <w:pPr>
              <w:spacing w:beforeLines="50" w:before="120" w:afterLines="50" w:after="120"/>
              <w:rPr>
                <w:sz w:val="22"/>
                <w:szCs w:val="18"/>
                <w:lang w:val="en-US"/>
              </w:rPr>
            </w:pPr>
          </w:p>
        </w:tc>
      </w:tr>
      <w:tr w:rsidR="006F3B15" w14:paraId="719805F8" w14:textId="77777777" w:rsidTr="00BB22A9">
        <w:tc>
          <w:tcPr>
            <w:tcW w:w="1413" w:type="dxa"/>
          </w:tcPr>
          <w:p w14:paraId="2F16B044"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MediaTek</w:t>
            </w:r>
          </w:p>
        </w:tc>
        <w:tc>
          <w:tcPr>
            <w:tcW w:w="1134" w:type="dxa"/>
          </w:tcPr>
          <w:p w14:paraId="1474EACF"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 (Partly)</w:t>
            </w:r>
          </w:p>
        </w:tc>
        <w:tc>
          <w:tcPr>
            <w:tcW w:w="7415" w:type="dxa"/>
          </w:tcPr>
          <w:p w14:paraId="6460D353"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Diversity techniques with 2TX should not be precluded at this stage</w:t>
            </w:r>
          </w:p>
        </w:tc>
      </w:tr>
      <w:tr w:rsidR="006F3B15" w14:paraId="0B5CD042" w14:textId="77777777" w:rsidTr="00BB22A9">
        <w:tc>
          <w:tcPr>
            <w:tcW w:w="1413" w:type="dxa"/>
          </w:tcPr>
          <w:p w14:paraId="7029EDBB" w14:textId="77777777" w:rsidR="006F3B15" w:rsidRDefault="006F3B15" w:rsidP="00BB22A9">
            <w:pPr>
              <w:spacing w:beforeLines="50" w:before="120" w:afterLines="50" w:after="120"/>
              <w:rPr>
                <w:sz w:val="22"/>
                <w:szCs w:val="18"/>
                <w:lang w:val="en-US"/>
              </w:rPr>
            </w:pPr>
            <w:r>
              <w:rPr>
                <w:sz w:val="22"/>
                <w:szCs w:val="18"/>
                <w:lang w:val="en-US"/>
              </w:rPr>
              <w:t>Lockheed</w:t>
            </w:r>
          </w:p>
        </w:tc>
        <w:tc>
          <w:tcPr>
            <w:tcW w:w="1134" w:type="dxa"/>
          </w:tcPr>
          <w:p w14:paraId="13921BD8" w14:textId="77777777" w:rsidR="006F3B15" w:rsidRDefault="006F3B15" w:rsidP="00BB22A9">
            <w:pPr>
              <w:spacing w:beforeLines="50" w:before="120" w:afterLines="50" w:after="120"/>
              <w:rPr>
                <w:sz w:val="22"/>
                <w:szCs w:val="18"/>
                <w:lang w:val="en-US"/>
              </w:rPr>
            </w:pPr>
            <w:r>
              <w:rPr>
                <w:sz w:val="22"/>
                <w:szCs w:val="18"/>
                <w:lang w:val="en-US"/>
              </w:rPr>
              <w:t xml:space="preserve">Yes </w:t>
            </w:r>
          </w:p>
          <w:p w14:paraId="6742D926" w14:textId="77777777" w:rsidR="006F3B15" w:rsidRDefault="006F3B15" w:rsidP="00BB22A9">
            <w:pPr>
              <w:spacing w:beforeLines="50" w:before="120" w:afterLines="50" w:after="120"/>
              <w:rPr>
                <w:sz w:val="22"/>
                <w:szCs w:val="18"/>
                <w:lang w:val="en-US"/>
              </w:rPr>
            </w:pPr>
            <w:r>
              <w:rPr>
                <w:sz w:val="22"/>
                <w:szCs w:val="18"/>
                <w:lang w:val="en-US"/>
              </w:rPr>
              <w:lastRenderedPageBreak/>
              <w:t>(Partially)</w:t>
            </w:r>
          </w:p>
        </w:tc>
        <w:tc>
          <w:tcPr>
            <w:tcW w:w="7415" w:type="dxa"/>
          </w:tcPr>
          <w:p w14:paraId="0A91830A" w14:textId="77777777" w:rsidR="006F3B15" w:rsidRDefault="006F3B15" w:rsidP="00BB22A9">
            <w:pPr>
              <w:spacing w:beforeLines="50" w:before="120" w:afterLines="50" w:after="120"/>
              <w:rPr>
                <w:sz w:val="22"/>
                <w:szCs w:val="18"/>
                <w:lang w:val="en-US"/>
              </w:rPr>
            </w:pPr>
            <w:r>
              <w:rPr>
                <w:sz w:val="22"/>
                <w:szCs w:val="18"/>
                <w:lang w:val="en-US"/>
              </w:rPr>
              <w:lastRenderedPageBreak/>
              <w:t>We agree with MediaTek, 2x2 polarization should not be excluded.</w:t>
            </w:r>
          </w:p>
        </w:tc>
      </w:tr>
      <w:tr w:rsidR="006F3B15" w14:paraId="4D6BA6E4" w14:textId="77777777" w:rsidTr="00BB22A9">
        <w:tc>
          <w:tcPr>
            <w:tcW w:w="1413" w:type="dxa"/>
          </w:tcPr>
          <w:p w14:paraId="02AE1B3E"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L</w:t>
            </w:r>
            <w:r>
              <w:rPr>
                <w:rFonts w:eastAsia="DengXian"/>
                <w:sz w:val="22"/>
                <w:szCs w:val="18"/>
                <w:lang w:val="en-US"/>
              </w:rPr>
              <w:t>enovo</w:t>
            </w:r>
          </w:p>
        </w:tc>
        <w:tc>
          <w:tcPr>
            <w:tcW w:w="1134" w:type="dxa"/>
          </w:tcPr>
          <w:p w14:paraId="6C57D3E4"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Y</w:t>
            </w:r>
            <w:r>
              <w:rPr>
                <w:rFonts w:eastAsia="DengXian"/>
                <w:sz w:val="22"/>
                <w:szCs w:val="18"/>
                <w:lang w:val="en-US"/>
              </w:rPr>
              <w:t>es</w:t>
            </w:r>
          </w:p>
        </w:tc>
        <w:tc>
          <w:tcPr>
            <w:tcW w:w="7415" w:type="dxa"/>
          </w:tcPr>
          <w:p w14:paraId="0068BEC8" w14:textId="77777777" w:rsidR="006F3B15" w:rsidRDefault="006F3B15" w:rsidP="00BB22A9">
            <w:pPr>
              <w:spacing w:beforeLines="50" w:before="120" w:afterLines="50" w:after="120"/>
              <w:rPr>
                <w:sz w:val="22"/>
                <w:szCs w:val="18"/>
                <w:lang w:val="en-US"/>
              </w:rPr>
            </w:pPr>
          </w:p>
        </w:tc>
      </w:tr>
      <w:tr w:rsidR="006F3B15" w14:paraId="01BDA41E" w14:textId="77777777" w:rsidTr="00BB22A9">
        <w:tc>
          <w:tcPr>
            <w:tcW w:w="1413" w:type="dxa"/>
          </w:tcPr>
          <w:p w14:paraId="35EE676D"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Samsung</w:t>
            </w:r>
          </w:p>
        </w:tc>
        <w:tc>
          <w:tcPr>
            <w:tcW w:w="1134" w:type="dxa"/>
          </w:tcPr>
          <w:p w14:paraId="1602865C"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Yes</w:t>
            </w:r>
          </w:p>
        </w:tc>
        <w:tc>
          <w:tcPr>
            <w:tcW w:w="7415" w:type="dxa"/>
          </w:tcPr>
          <w:p w14:paraId="79E92F04" w14:textId="77777777" w:rsidR="006F3B15" w:rsidRDefault="006F3B15" w:rsidP="00BB22A9">
            <w:pPr>
              <w:spacing w:beforeLines="50" w:before="120" w:afterLines="50" w:after="120"/>
              <w:rPr>
                <w:sz w:val="22"/>
                <w:szCs w:val="18"/>
                <w:lang w:val="en-US"/>
              </w:rPr>
            </w:pPr>
          </w:p>
        </w:tc>
      </w:tr>
      <w:tr w:rsidR="006F3B15" w14:paraId="18C4BC4A" w14:textId="77777777" w:rsidTr="00BB22A9">
        <w:tc>
          <w:tcPr>
            <w:tcW w:w="1413" w:type="dxa"/>
          </w:tcPr>
          <w:p w14:paraId="634DC985" w14:textId="77777777" w:rsidR="006F3B15" w:rsidRDefault="006F3B15" w:rsidP="00BB22A9">
            <w:pPr>
              <w:spacing w:beforeLines="50" w:before="120" w:afterLines="50" w:after="120"/>
              <w:rPr>
                <w:sz w:val="22"/>
                <w:szCs w:val="18"/>
                <w:lang w:val="en-US"/>
              </w:rPr>
            </w:pPr>
            <w:r>
              <w:rPr>
                <w:sz w:val="22"/>
                <w:szCs w:val="18"/>
                <w:lang w:val="en-US"/>
              </w:rPr>
              <w:t>Panasonic</w:t>
            </w:r>
          </w:p>
        </w:tc>
        <w:tc>
          <w:tcPr>
            <w:tcW w:w="1134" w:type="dxa"/>
          </w:tcPr>
          <w:p w14:paraId="3A38DD1E"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3287A4A9" w14:textId="77777777" w:rsidR="006F3B15" w:rsidRDefault="006F3B15" w:rsidP="00BB22A9">
            <w:pPr>
              <w:spacing w:beforeLines="50" w:before="120" w:afterLines="50" w:after="120"/>
              <w:rPr>
                <w:sz w:val="22"/>
                <w:szCs w:val="18"/>
                <w:lang w:val="en-US"/>
              </w:rPr>
            </w:pPr>
          </w:p>
        </w:tc>
      </w:tr>
      <w:tr w:rsidR="006F3B15" w14:paraId="424B2045" w14:textId="77777777" w:rsidTr="00BB22A9">
        <w:tc>
          <w:tcPr>
            <w:tcW w:w="1413" w:type="dxa"/>
          </w:tcPr>
          <w:p w14:paraId="4E783501" w14:textId="77777777" w:rsidR="006F3B15" w:rsidRDefault="006F3B15" w:rsidP="00BB22A9">
            <w:pPr>
              <w:spacing w:beforeLines="50" w:before="120" w:afterLines="50" w:after="120"/>
              <w:rPr>
                <w:sz w:val="22"/>
                <w:szCs w:val="18"/>
                <w:lang w:val="en-US"/>
              </w:rPr>
            </w:pPr>
            <w:r>
              <w:rPr>
                <w:sz w:val="22"/>
                <w:szCs w:val="18"/>
                <w:lang w:val="en-US"/>
              </w:rPr>
              <w:t>Xiaomi</w:t>
            </w:r>
          </w:p>
        </w:tc>
        <w:tc>
          <w:tcPr>
            <w:tcW w:w="1134" w:type="dxa"/>
          </w:tcPr>
          <w:p w14:paraId="74964432" w14:textId="77777777" w:rsidR="006F3B15" w:rsidRDefault="006F3B15" w:rsidP="00BB22A9">
            <w:pPr>
              <w:spacing w:beforeLines="50" w:before="120" w:afterLines="50" w:after="120"/>
              <w:rPr>
                <w:rFonts w:eastAsia="Malgun Gothic"/>
                <w:sz w:val="22"/>
                <w:szCs w:val="18"/>
                <w:lang w:val="en-US" w:eastAsia="ko-KR"/>
              </w:rPr>
            </w:pPr>
            <w:r>
              <w:rPr>
                <w:rFonts w:eastAsia="SimSun"/>
                <w:sz w:val="22"/>
                <w:szCs w:val="18"/>
                <w:lang w:val="en-US"/>
              </w:rPr>
              <w:t>Yes (Partly)</w:t>
            </w:r>
          </w:p>
        </w:tc>
        <w:tc>
          <w:tcPr>
            <w:tcW w:w="7415" w:type="dxa"/>
          </w:tcPr>
          <w:p w14:paraId="43C33464" w14:textId="77777777" w:rsidR="006F3B15" w:rsidRDefault="006F3B15" w:rsidP="00BB22A9">
            <w:pPr>
              <w:spacing w:beforeLines="50" w:before="120" w:afterLines="50" w:after="120"/>
              <w:rPr>
                <w:sz w:val="22"/>
                <w:szCs w:val="18"/>
                <w:lang w:val="en-US"/>
              </w:rPr>
            </w:pPr>
            <w:r>
              <w:rPr>
                <w:sz w:val="22"/>
                <w:szCs w:val="18"/>
                <w:lang w:val="en-US"/>
              </w:rPr>
              <w:t xml:space="preserve">We think the -5dBi antenna gain is too strict for UE. As the note implicit that RAN4’s input is necessary, we suggest to put brackets to show tentative value in the LS. </w:t>
            </w:r>
          </w:p>
          <w:p w14:paraId="32BDAE7B" w14:textId="77777777" w:rsidR="006F3B15" w:rsidRDefault="006F3B15" w:rsidP="00BB22A9">
            <w:pPr>
              <w:spacing w:beforeLines="50" w:before="120" w:afterLines="50" w:after="120"/>
              <w:rPr>
                <w:sz w:val="22"/>
                <w:szCs w:val="18"/>
                <w:lang w:val="en-US"/>
              </w:rPr>
            </w:pPr>
            <w:r>
              <w:rPr>
                <w:sz w:val="22"/>
                <w:szCs w:val="18"/>
                <w:lang w:val="en-US"/>
              </w:rPr>
              <w:t xml:space="preserve">We agree the other part for UE characteristics. </w:t>
            </w:r>
          </w:p>
          <w:tbl>
            <w:tblPr>
              <w:tblW w:w="2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7"/>
              <w:gridCol w:w="1798"/>
            </w:tblGrid>
            <w:tr w:rsidR="006F3B15" w14:paraId="004396D0" w14:textId="77777777" w:rsidTr="00BB22A9">
              <w:trPr>
                <w:jc w:val="center"/>
              </w:trPr>
              <w:tc>
                <w:tcPr>
                  <w:tcW w:w="2499" w:type="pct"/>
                </w:tcPr>
                <w:p w14:paraId="31DB6978" w14:textId="77777777" w:rsidR="006F3B15" w:rsidRDefault="006F3B15" w:rsidP="00BB22A9">
                  <w:pPr>
                    <w:widowControl w:val="0"/>
                    <w:jc w:val="center"/>
                    <w:rPr>
                      <w:rFonts w:ascii="Arial" w:eastAsia="游明朝" w:hAnsi="Arial"/>
                      <w:sz w:val="18"/>
                    </w:rPr>
                  </w:pPr>
                  <w:r>
                    <w:rPr>
                      <w:rFonts w:ascii="Arial" w:eastAsia="游明朝" w:hAnsi="Arial"/>
                      <w:sz w:val="18"/>
                    </w:rPr>
                    <w:t>Characteristics</w:t>
                  </w:r>
                </w:p>
              </w:tc>
              <w:tc>
                <w:tcPr>
                  <w:tcW w:w="2501" w:type="pct"/>
                </w:tcPr>
                <w:p w14:paraId="4969F0B1" w14:textId="77777777" w:rsidR="006F3B15" w:rsidRDefault="006F3B15" w:rsidP="00BB22A9">
                  <w:pPr>
                    <w:widowControl w:val="0"/>
                    <w:jc w:val="center"/>
                    <w:rPr>
                      <w:rFonts w:ascii="Arial" w:eastAsia="游明朝" w:hAnsi="Arial"/>
                      <w:sz w:val="18"/>
                    </w:rPr>
                  </w:pPr>
                  <w:r>
                    <w:rPr>
                      <w:rFonts w:ascii="Arial" w:eastAsia="游明朝" w:hAnsi="Arial"/>
                      <w:sz w:val="18"/>
                    </w:rPr>
                    <w:t>Handheld</w:t>
                  </w:r>
                </w:p>
              </w:tc>
            </w:tr>
            <w:tr w:rsidR="006F3B15" w14:paraId="434F1CBC" w14:textId="77777777" w:rsidTr="00BB22A9">
              <w:trPr>
                <w:jc w:val="center"/>
              </w:trPr>
              <w:tc>
                <w:tcPr>
                  <w:tcW w:w="2499" w:type="pct"/>
                </w:tcPr>
                <w:p w14:paraId="3BFD5B3E" w14:textId="77777777" w:rsidR="006F3B15" w:rsidRDefault="006F3B15" w:rsidP="00BB22A9">
                  <w:pPr>
                    <w:widowControl w:val="0"/>
                    <w:jc w:val="center"/>
                    <w:rPr>
                      <w:rFonts w:ascii="Arial" w:eastAsia="游明朝" w:hAnsi="Arial"/>
                      <w:sz w:val="18"/>
                    </w:rPr>
                  </w:pPr>
                  <w:r>
                    <w:rPr>
                      <w:rFonts w:ascii="Arial" w:eastAsia="游明朝" w:hAnsi="Arial"/>
                      <w:sz w:val="18"/>
                    </w:rPr>
                    <w:t>Frequency band</w:t>
                  </w:r>
                </w:p>
              </w:tc>
              <w:tc>
                <w:tcPr>
                  <w:tcW w:w="2501" w:type="pct"/>
                </w:tcPr>
                <w:p w14:paraId="01A21D6A" w14:textId="77777777" w:rsidR="006F3B15" w:rsidRDefault="006F3B15" w:rsidP="00BB22A9">
                  <w:pPr>
                    <w:widowControl w:val="0"/>
                    <w:jc w:val="center"/>
                    <w:rPr>
                      <w:rFonts w:ascii="Arial" w:eastAsia="游明朝" w:hAnsi="Arial"/>
                      <w:sz w:val="18"/>
                    </w:rPr>
                  </w:pPr>
                  <w:r>
                    <w:rPr>
                      <w:rFonts w:ascii="Arial" w:eastAsia="游明朝" w:hAnsi="Arial"/>
                      <w:sz w:val="18"/>
                    </w:rPr>
                    <w:t>S band (i.e. 2 GHz)</w:t>
                  </w:r>
                </w:p>
              </w:tc>
            </w:tr>
            <w:tr w:rsidR="006F3B15" w14:paraId="08200AA3" w14:textId="77777777" w:rsidTr="00BB22A9">
              <w:trPr>
                <w:jc w:val="center"/>
              </w:trPr>
              <w:tc>
                <w:tcPr>
                  <w:tcW w:w="2499" w:type="pct"/>
                </w:tcPr>
                <w:p w14:paraId="4D0E3F19" w14:textId="77777777" w:rsidR="006F3B15" w:rsidRDefault="006F3B15" w:rsidP="00BB22A9">
                  <w:pPr>
                    <w:widowControl w:val="0"/>
                    <w:jc w:val="center"/>
                    <w:rPr>
                      <w:rFonts w:ascii="Arial" w:eastAsia="游明朝" w:hAnsi="Arial"/>
                      <w:sz w:val="18"/>
                    </w:rPr>
                  </w:pPr>
                  <w:r>
                    <w:rPr>
                      <w:rFonts w:ascii="Arial" w:eastAsia="游明朝" w:hAnsi="Arial"/>
                      <w:sz w:val="18"/>
                    </w:rPr>
                    <w:t>Antenna type and configuration</w:t>
                  </w:r>
                </w:p>
              </w:tc>
              <w:tc>
                <w:tcPr>
                  <w:tcW w:w="2501" w:type="pct"/>
                </w:tcPr>
                <w:p w14:paraId="36978F7A" w14:textId="77777777" w:rsidR="006F3B15" w:rsidRDefault="006F3B15" w:rsidP="00BB22A9">
                  <w:pPr>
                    <w:widowControl w:val="0"/>
                    <w:jc w:val="center"/>
                    <w:rPr>
                      <w:rFonts w:ascii="Arial" w:eastAsia="游明朝" w:hAnsi="Arial"/>
                      <w:sz w:val="18"/>
                    </w:rPr>
                  </w:pPr>
                  <w:r>
                    <w:rPr>
                      <w:rFonts w:ascii="Arial" w:eastAsia="游明朝" w:hAnsi="Arial"/>
                      <w:sz w:val="18"/>
                    </w:rPr>
                    <w:t>(1, 1, 2) with omni-directional antenna element</w:t>
                  </w:r>
                </w:p>
                <w:p w14:paraId="6F681CA6" w14:textId="77777777" w:rsidR="006F3B15" w:rsidRDefault="006F3B15" w:rsidP="00BB22A9">
                  <w:pPr>
                    <w:widowControl w:val="0"/>
                    <w:jc w:val="center"/>
                    <w:rPr>
                      <w:rFonts w:ascii="Arial" w:eastAsia="游明朝" w:hAnsi="Arial"/>
                      <w:sz w:val="18"/>
                    </w:rPr>
                  </w:pPr>
                </w:p>
              </w:tc>
            </w:tr>
            <w:tr w:rsidR="006F3B15" w14:paraId="79D208D9" w14:textId="77777777" w:rsidTr="00BB22A9">
              <w:trPr>
                <w:jc w:val="center"/>
              </w:trPr>
              <w:tc>
                <w:tcPr>
                  <w:tcW w:w="2499" w:type="pct"/>
                </w:tcPr>
                <w:p w14:paraId="5044CC48" w14:textId="77777777" w:rsidR="006F3B15" w:rsidRDefault="006F3B15" w:rsidP="00BB22A9">
                  <w:pPr>
                    <w:widowControl w:val="0"/>
                    <w:jc w:val="center"/>
                    <w:rPr>
                      <w:rFonts w:ascii="Arial" w:eastAsia="游明朝" w:hAnsi="Arial"/>
                      <w:sz w:val="18"/>
                    </w:rPr>
                  </w:pPr>
                  <w:r>
                    <w:rPr>
                      <w:rFonts w:ascii="Arial" w:eastAsia="游明朝" w:hAnsi="Arial"/>
                      <w:sz w:val="18"/>
                    </w:rPr>
                    <w:t>Polarisation</w:t>
                  </w:r>
                </w:p>
              </w:tc>
              <w:tc>
                <w:tcPr>
                  <w:tcW w:w="2501" w:type="pct"/>
                </w:tcPr>
                <w:p w14:paraId="7A5DC16A" w14:textId="77777777" w:rsidR="006F3B15" w:rsidRDefault="006F3B15" w:rsidP="00BB22A9">
                  <w:pPr>
                    <w:widowControl w:val="0"/>
                    <w:jc w:val="center"/>
                    <w:rPr>
                      <w:rFonts w:ascii="Arial" w:eastAsia="游明朝" w:hAnsi="Arial"/>
                      <w:sz w:val="18"/>
                    </w:rPr>
                  </w:pPr>
                  <w:r>
                    <w:rPr>
                      <w:rFonts w:ascii="Arial" w:hAnsi="Arial"/>
                      <w:sz w:val="18"/>
                    </w:rPr>
                    <w:t>Linear</w:t>
                  </w:r>
                </w:p>
              </w:tc>
            </w:tr>
            <w:tr w:rsidR="006F3B15" w14:paraId="12B6ECA8" w14:textId="77777777" w:rsidTr="00BB22A9">
              <w:trPr>
                <w:jc w:val="center"/>
              </w:trPr>
              <w:tc>
                <w:tcPr>
                  <w:tcW w:w="2499" w:type="pct"/>
                </w:tcPr>
                <w:p w14:paraId="09AA6B17"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Rx Antenna gain </w:t>
                  </w:r>
                </w:p>
              </w:tc>
              <w:tc>
                <w:tcPr>
                  <w:tcW w:w="2501" w:type="pct"/>
                </w:tcPr>
                <w:p w14:paraId="69DB0760" w14:textId="77777777" w:rsidR="006F3B15" w:rsidRDefault="006F3B15" w:rsidP="00BB22A9">
                  <w:pPr>
                    <w:widowControl w:val="0"/>
                    <w:jc w:val="center"/>
                    <w:rPr>
                      <w:rFonts w:ascii="Arial" w:eastAsia="游明朝" w:hAnsi="Arial"/>
                      <w:sz w:val="18"/>
                    </w:rPr>
                  </w:pPr>
                  <w:r>
                    <w:rPr>
                      <w:rFonts w:ascii="Arial" w:eastAsia="游明朝" w:hAnsi="Arial"/>
                      <w:color w:val="FF0000"/>
                      <w:sz w:val="18"/>
                    </w:rPr>
                    <w:t xml:space="preserve">[-5] </w:t>
                  </w:r>
                  <w:proofErr w:type="spellStart"/>
                  <w:r>
                    <w:rPr>
                      <w:rFonts w:ascii="Arial" w:eastAsia="游明朝" w:hAnsi="Arial"/>
                      <w:sz w:val="18"/>
                    </w:rPr>
                    <w:t>dBi</w:t>
                  </w:r>
                  <w:proofErr w:type="spellEnd"/>
                  <w:r>
                    <w:rPr>
                      <w:rFonts w:ascii="Arial" w:eastAsia="游明朝" w:hAnsi="Arial"/>
                      <w:sz w:val="18"/>
                    </w:rPr>
                    <w:t xml:space="preserve"> per element</w:t>
                  </w:r>
                </w:p>
              </w:tc>
            </w:tr>
            <w:tr w:rsidR="006F3B15" w14:paraId="09918E24" w14:textId="77777777" w:rsidTr="00BB22A9">
              <w:trPr>
                <w:jc w:val="center"/>
              </w:trPr>
              <w:tc>
                <w:tcPr>
                  <w:tcW w:w="2499" w:type="pct"/>
                </w:tcPr>
                <w:p w14:paraId="0EA1A966" w14:textId="77777777" w:rsidR="006F3B15" w:rsidRDefault="006F3B15" w:rsidP="00BB22A9">
                  <w:pPr>
                    <w:widowControl w:val="0"/>
                    <w:jc w:val="center"/>
                    <w:rPr>
                      <w:rFonts w:ascii="Arial" w:eastAsia="游明朝" w:hAnsi="Arial"/>
                      <w:sz w:val="18"/>
                    </w:rPr>
                  </w:pPr>
                  <w:r>
                    <w:rPr>
                      <w:rFonts w:ascii="Arial" w:eastAsia="游明朝" w:hAnsi="Arial"/>
                      <w:sz w:val="18"/>
                    </w:rPr>
                    <w:t>Antenna temperature</w:t>
                  </w:r>
                </w:p>
              </w:tc>
              <w:tc>
                <w:tcPr>
                  <w:tcW w:w="2501" w:type="pct"/>
                </w:tcPr>
                <w:p w14:paraId="6AEC62A7" w14:textId="77777777" w:rsidR="006F3B15" w:rsidRDefault="006F3B15" w:rsidP="00BB22A9">
                  <w:pPr>
                    <w:widowControl w:val="0"/>
                    <w:jc w:val="center"/>
                    <w:rPr>
                      <w:rFonts w:ascii="Arial" w:eastAsia="游明朝" w:hAnsi="Arial"/>
                      <w:sz w:val="18"/>
                    </w:rPr>
                  </w:pPr>
                  <w:r>
                    <w:rPr>
                      <w:rFonts w:ascii="Arial" w:eastAsia="游明朝" w:hAnsi="Arial"/>
                      <w:sz w:val="18"/>
                    </w:rPr>
                    <w:t>290 K</w:t>
                  </w:r>
                </w:p>
              </w:tc>
            </w:tr>
            <w:tr w:rsidR="006F3B15" w14:paraId="0D40AF28" w14:textId="77777777" w:rsidTr="00BB22A9">
              <w:trPr>
                <w:jc w:val="center"/>
              </w:trPr>
              <w:tc>
                <w:tcPr>
                  <w:tcW w:w="2499" w:type="pct"/>
                </w:tcPr>
                <w:p w14:paraId="3006BD17" w14:textId="77777777" w:rsidR="006F3B15" w:rsidRDefault="006F3B15" w:rsidP="00BB22A9">
                  <w:pPr>
                    <w:widowControl w:val="0"/>
                    <w:jc w:val="center"/>
                    <w:rPr>
                      <w:rFonts w:ascii="Arial" w:eastAsia="游明朝" w:hAnsi="Arial"/>
                      <w:sz w:val="18"/>
                    </w:rPr>
                  </w:pPr>
                  <w:r>
                    <w:rPr>
                      <w:rFonts w:ascii="Arial" w:eastAsia="游明朝" w:hAnsi="Arial"/>
                      <w:sz w:val="18"/>
                    </w:rPr>
                    <w:t>Noise figure</w:t>
                  </w:r>
                </w:p>
              </w:tc>
              <w:tc>
                <w:tcPr>
                  <w:tcW w:w="2501" w:type="pct"/>
                </w:tcPr>
                <w:p w14:paraId="0D90F62C" w14:textId="77777777" w:rsidR="006F3B15" w:rsidRDefault="006F3B15" w:rsidP="00BB22A9">
                  <w:pPr>
                    <w:widowControl w:val="0"/>
                    <w:jc w:val="center"/>
                    <w:rPr>
                      <w:rFonts w:ascii="Arial" w:eastAsia="游明朝" w:hAnsi="Arial"/>
                      <w:sz w:val="18"/>
                    </w:rPr>
                  </w:pPr>
                  <w:r>
                    <w:rPr>
                      <w:rFonts w:ascii="Arial" w:eastAsia="游明朝" w:hAnsi="Arial"/>
                      <w:sz w:val="18"/>
                    </w:rPr>
                    <w:t>7 dB</w:t>
                  </w:r>
                </w:p>
              </w:tc>
            </w:tr>
            <w:tr w:rsidR="006F3B15" w14:paraId="4BBE8A51" w14:textId="77777777" w:rsidTr="00BB22A9">
              <w:trPr>
                <w:jc w:val="center"/>
              </w:trPr>
              <w:tc>
                <w:tcPr>
                  <w:tcW w:w="2499" w:type="pct"/>
                </w:tcPr>
                <w:p w14:paraId="058C5BB7" w14:textId="77777777" w:rsidR="006F3B15" w:rsidRDefault="006F3B15" w:rsidP="00BB22A9">
                  <w:pPr>
                    <w:widowControl w:val="0"/>
                    <w:jc w:val="center"/>
                    <w:rPr>
                      <w:rFonts w:ascii="Arial" w:eastAsia="游明朝" w:hAnsi="Arial"/>
                      <w:sz w:val="18"/>
                    </w:rPr>
                  </w:pPr>
                  <w:r>
                    <w:rPr>
                      <w:rFonts w:ascii="Arial" w:eastAsia="游明朝" w:hAnsi="Arial"/>
                      <w:sz w:val="18"/>
                    </w:rPr>
                    <w:t>Tx transmit power</w:t>
                  </w:r>
                </w:p>
              </w:tc>
              <w:tc>
                <w:tcPr>
                  <w:tcW w:w="2501" w:type="pct"/>
                </w:tcPr>
                <w:p w14:paraId="74A72836"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200 </w:t>
                  </w:r>
                  <w:proofErr w:type="spellStart"/>
                  <w:r>
                    <w:rPr>
                      <w:rFonts w:ascii="Arial" w:eastAsia="游明朝" w:hAnsi="Arial"/>
                      <w:sz w:val="18"/>
                    </w:rPr>
                    <w:t>mW</w:t>
                  </w:r>
                  <w:proofErr w:type="spellEnd"/>
                  <w:r>
                    <w:rPr>
                      <w:rFonts w:ascii="Arial" w:eastAsia="游明朝" w:hAnsi="Arial"/>
                      <w:sz w:val="18"/>
                    </w:rPr>
                    <w:t xml:space="preserve"> (23 dBm)</w:t>
                  </w:r>
                </w:p>
              </w:tc>
            </w:tr>
            <w:tr w:rsidR="006F3B15" w14:paraId="1D4A8083" w14:textId="77777777" w:rsidTr="00BB22A9">
              <w:trPr>
                <w:jc w:val="center"/>
              </w:trPr>
              <w:tc>
                <w:tcPr>
                  <w:tcW w:w="2499" w:type="pct"/>
                </w:tcPr>
                <w:p w14:paraId="67CD1213" w14:textId="77777777" w:rsidR="006F3B15" w:rsidRDefault="006F3B15" w:rsidP="00BB22A9">
                  <w:pPr>
                    <w:widowControl w:val="0"/>
                    <w:jc w:val="center"/>
                    <w:rPr>
                      <w:rFonts w:ascii="Arial" w:eastAsia="游明朝" w:hAnsi="Arial"/>
                      <w:sz w:val="18"/>
                    </w:rPr>
                  </w:pPr>
                  <w:r>
                    <w:rPr>
                      <w:rFonts w:ascii="Arial" w:eastAsia="游明朝" w:hAnsi="Arial"/>
                      <w:sz w:val="18"/>
                    </w:rPr>
                    <w:t>Tx antenna gain</w:t>
                  </w:r>
                </w:p>
              </w:tc>
              <w:tc>
                <w:tcPr>
                  <w:tcW w:w="2501" w:type="pct"/>
                </w:tcPr>
                <w:p w14:paraId="413B5C23" w14:textId="77777777" w:rsidR="006F3B15" w:rsidRDefault="006F3B15" w:rsidP="00BB22A9">
                  <w:pPr>
                    <w:widowControl w:val="0"/>
                    <w:jc w:val="center"/>
                    <w:rPr>
                      <w:rFonts w:ascii="Arial" w:eastAsia="游明朝" w:hAnsi="Arial"/>
                      <w:sz w:val="18"/>
                    </w:rPr>
                  </w:pPr>
                  <w:r>
                    <w:rPr>
                      <w:rFonts w:ascii="Arial" w:eastAsia="游明朝" w:hAnsi="Arial"/>
                      <w:color w:val="FF0000"/>
                      <w:sz w:val="18"/>
                    </w:rPr>
                    <w:t xml:space="preserve">[-5] </w:t>
                  </w:r>
                  <w:proofErr w:type="spellStart"/>
                  <w:r>
                    <w:rPr>
                      <w:rFonts w:ascii="Arial" w:eastAsia="游明朝" w:hAnsi="Arial"/>
                      <w:sz w:val="18"/>
                    </w:rPr>
                    <w:t>dBi</w:t>
                  </w:r>
                  <w:proofErr w:type="spellEnd"/>
                  <w:r>
                    <w:rPr>
                      <w:rFonts w:ascii="Arial" w:eastAsia="游明朝" w:hAnsi="Arial"/>
                      <w:sz w:val="18"/>
                    </w:rPr>
                    <w:t xml:space="preserve"> per element</w:t>
                  </w:r>
                </w:p>
              </w:tc>
            </w:tr>
          </w:tbl>
          <w:p w14:paraId="4E30D43E" w14:textId="77777777" w:rsidR="006F3B15" w:rsidRDefault="006F3B15" w:rsidP="00BB22A9">
            <w:pPr>
              <w:spacing w:beforeLines="50" w:before="120" w:afterLines="50" w:after="120"/>
              <w:rPr>
                <w:sz w:val="22"/>
                <w:szCs w:val="18"/>
                <w:lang w:val="en-US"/>
              </w:rPr>
            </w:pPr>
          </w:p>
        </w:tc>
      </w:tr>
      <w:tr w:rsidR="006F3B15" w14:paraId="2332D1C6" w14:textId="77777777" w:rsidTr="00BB22A9">
        <w:tc>
          <w:tcPr>
            <w:tcW w:w="1413" w:type="dxa"/>
          </w:tcPr>
          <w:p w14:paraId="5721D76C" w14:textId="77777777" w:rsidR="006F3B15" w:rsidRDefault="006F3B15" w:rsidP="00BB22A9">
            <w:pPr>
              <w:spacing w:beforeLines="50" w:before="120" w:afterLines="50" w:after="120"/>
              <w:rPr>
                <w:rFonts w:eastAsia="DengXian"/>
                <w:sz w:val="22"/>
                <w:szCs w:val="18"/>
                <w:lang w:val="en-US"/>
              </w:rPr>
            </w:pPr>
            <w:proofErr w:type="spellStart"/>
            <w:r>
              <w:rPr>
                <w:rFonts w:eastAsia="DengXian" w:hint="eastAsia"/>
                <w:sz w:val="22"/>
                <w:szCs w:val="18"/>
                <w:lang w:val="en-US"/>
              </w:rPr>
              <w:t>Spreadtrum</w:t>
            </w:r>
            <w:proofErr w:type="spellEnd"/>
          </w:p>
        </w:tc>
        <w:tc>
          <w:tcPr>
            <w:tcW w:w="1134" w:type="dxa"/>
          </w:tcPr>
          <w:p w14:paraId="48523AB4"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Yes</w:t>
            </w:r>
          </w:p>
        </w:tc>
        <w:tc>
          <w:tcPr>
            <w:tcW w:w="7415" w:type="dxa"/>
          </w:tcPr>
          <w:p w14:paraId="15A2D785" w14:textId="77777777" w:rsidR="006F3B15" w:rsidRDefault="006F3B15" w:rsidP="00BB22A9">
            <w:pPr>
              <w:spacing w:beforeLines="50" w:before="120" w:afterLines="50" w:after="120"/>
              <w:rPr>
                <w:sz w:val="22"/>
                <w:szCs w:val="18"/>
                <w:lang w:val="en-US"/>
              </w:rPr>
            </w:pPr>
          </w:p>
        </w:tc>
      </w:tr>
      <w:tr w:rsidR="006F3B15" w14:paraId="0D848C9F" w14:textId="77777777" w:rsidTr="00BB22A9">
        <w:tc>
          <w:tcPr>
            <w:tcW w:w="1413" w:type="dxa"/>
          </w:tcPr>
          <w:p w14:paraId="6FA66534"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LG</w:t>
            </w:r>
          </w:p>
        </w:tc>
        <w:tc>
          <w:tcPr>
            <w:tcW w:w="1134" w:type="dxa"/>
          </w:tcPr>
          <w:p w14:paraId="5D8578A5"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Yes</w:t>
            </w:r>
          </w:p>
        </w:tc>
        <w:tc>
          <w:tcPr>
            <w:tcW w:w="7415" w:type="dxa"/>
          </w:tcPr>
          <w:p w14:paraId="64723C6A" w14:textId="77777777" w:rsidR="006F3B15" w:rsidRDefault="006F3B15" w:rsidP="00BB22A9">
            <w:pPr>
              <w:spacing w:beforeLines="50" w:before="120" w:afterLines="50" w:after="120"/>
              <w:jc w:val="both"/>
              <w:rPr>
                <w:sz w:val="22"/>
                <w:szCs w:val="18"/>
                <w:lang w:val="en-US"/>
              </w:rPr>
            </w:pPr>
          </w:p>
        </w:tc>
      </w:tr>
      <w:tr w:rsidR="006F3B15" w14:paraId="05D36265" w14:textId="77777777" w:rsidTr="00BB22A9">
        <w:tc>
          <w:tcPr>
            <w:tcW w:w="1413" w:type="dxa"/>
          </w:tcPr>
          <w:p w14:paraId="311368A2" w14:textId="77777777" w:rsidR="006F3B15" w:rsidRDefault="006F3B15" w:rsidP="00BB22A9">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50A1E385" w14:textId="77777777" w:rsidR="006F3B15" w:rsidRDefault="006F3B15" w:rsidP="00BB22A9">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415" w:type="dxa"/>
          </w:tcPr>
          <w:p w14:paraId="6DA248E5" w14:textId="77777777" w:rsidR="006F3B15" w:rsidRDefault="006F3B15" w:rsidP="00BB22A9">
            <w:pPr>
              <w:spacing w:beforeLines="50" w:before="120" w:afterLines="50" w:after="120"/>
              <w:rPr>
                <w:sz w:val="22"/>
                <w:szCs w:val="18"/>
                <w:lang w:val="en-US"/>
              </w:rPr>
            </w:pPr>
          </w:p>
        </w:tc>
      </w:tr>
      <w:tr w:rsidR="006F3B15" w14:paraId="5C0FC6DF" w14:textId="77777777" w:rsidTr="00BB22A9">
        <w:tc>
          <w:tcPr>
            <w:tcW w:w="1413" w:type="dxa"/>
          </w:tcPr>
          <w:p w14:paraId="19727112"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ZTE</w:t>
            </w:r>
          </w:p>
        </w:tc>
        <w:tc>
          <w:tcPr>
            <w:tcW w:w="1134" w:type="dxa"/>
          </w:tcPr>
          <w:p w14:paraId="566871BD"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 (Partly)</w:t>
            </w:r>
          </w:p>
        </w:tc>
        <w:tc>
          <w:tcPr>
            <w:tcW w:w="7415" w:type="dxa"/>
          </w:tcPr>
          <w:p w14:paraId="7FE05452"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2 Tx should not be precluded at this stage.</w:t>
            </w:r>
          </w:p>
        </w:tc>
      </w:tr>
      <w:tr w:rsidR="006F3B15" w14:paraId="3E2CC103" w14:textId="77777777" w:rsidTr="00BB22A9">
        <w:tc>
          <w:tcPr>
            <w:tcW w:w="1413" w:type="dxa"/>
          </w:tcPr>
          <w:p w14:paraId="644D473B"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O</w:t>
            </w:r>
            <w:r>
              <w:rPr>
                <w:rFonts w:eastAsia="SimSun"/>
                <w:sz w:val="22"/>
                <w:szCs w:val="18"/>
                <w:lang w:val="en-US"/>
              </w:rPr>
              <w:t>PPO</w:t>
            </w:r>
          </w:p>
        </w:tc>
        <w:tc>
          <w:tcPr>
            <w:tcW w:w="1134" w:type="dxa"/>
          </w:tcPr>
          <w:p w14:paraId="03B283B2"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w:t>
            </w:r>
          </w:p>
        </w:tc>
        <w:tc>
          <w:tcPr>
            <w:tcW w:w="7415" w:type="dxa"/>
          </w:tcPr>
          <w:p w14:paraId="7272EE4C" w14:textId="77777777" w:rsidR="006F3B15" w:rsidRDefault="006F3B15" w:rsidP="00BB22A9">
            <w:pPr>
              <w:spacing w:beforeLines="50" w:before="120" w:afterLines="50" w:after="120"/>
              <w:rPr>
                <w:rFonts w:eastAsia="SimSun"/>
                <w:sz w:val="22"/>
                <w:szCs w:val="18"/>
                <w:lang w:val="en-US"/>
              </w:rPr>
            </w:pPr>
          </w:p>
        </w:tc>
      </w:tr>
      <w:tr w:rsidR="006F3B15" w14:paraId="7E9E5A5F" w14:textId="77777777" w:rsidTr="00BB22A9">
        <w:tc>
          <w:tcPr>
            <w:tcW w:w="1413" w:type="dxa"/>
          </w:tcPr>
          <w:p w14:paraId="55F55D0A" w14:textId="77777777" w:rsidR="006F3B15" w:rsidRDefault="006F3B15" w:rsidP="00BB22A9">
            <w:pPr>
              <w:spacing w:beforeLines="50" w:before="120" w:afterLines="50" w:after="120"/>
              <w:rPr>
                <w:rFonts w:eastAsia="SimSun"/>
                <w:sz w:val="22"/>
                <w:szCs w:val="18"/>
                <w:lang w:val="en-US"/>
              </w:rPr>
            </w:pPr>
            <w:r>
              <w:rPr>
                <w:sz w:val="22"/>
                <w:szCs w:val="18"/>
                <w:lang w:val="en-US"/>
              </w:rPr>
              <w:t>Thales</w:t>
            </w:r>
          </w:p>
        </w:tc>
        <w:tc>
          <w:tcPr>
            <w:tcW w:w="1134" w:type="dxa"/>
          </w:tcPr>
          <w:p w14:paraId="40FF3761" w14:textId="77777777" w:rsidR="006F3B15" w:rsidRDefault="006F3B15" w:rsidP="00BB22A9">
            <w:pPr>
              <w:spacing w:beforeLines="50" w:before="120" w:afterLines="50" w:after="120"/>
              <w:rPr>
                <w:rFonts w:eastAsia="SimSun"/>
                <w:sz w:val="22"/>
                <w:szCs w:val="18"/>
                <w:lang w:val="en-US"/>
              </w:rPr>
            </w:pPr>
            <w:r>
              <w:rPr>
                <w:sz w:val="22"/>
                <w:szCs w:val="18"/>
                <w:lang w:val="en-US"/>
              </w:rPr>
              <w:t>Yes</w:t>
            </w:r>
          </w:p>
        </w:tc>
        <w:tc>
          <w:tcPr>
            <w:tcW w:w="7415" w:type="dxa"/>
          </w:tcPr>
          <w:p w14:paraId="19FC498D" w14:textId="77777777" w:rsidR="006F3B15" w:rsidRDefault="006F3B15" w:rsidP="00BB22A9">
            <w:pPr>
              <w:spacing w:beforeLines="50" w:before="120" w:afterLines="50" w:after="120"/>
              <w:rPr>
                <w:rFonts w:eastAsia="SimSun"/>
                <w:sz w:val="22"/>
                <w:szCs w:val="18"/>
                <w:lang w:val="en-US"/>
              </w:rPr>
            </w:pPr>
          </w:p>
        </w:tc>
      </w:tr>
      <w:tr w:rsidR="006F3B15" w14:paraId="37808B32" w14:textId="77777777" w:rsidTr="00BB22A9">
        <w:tc>
          <w:tcPr>
            <w:tcW w:w="1413" w:type="dxa"/>
          </w:tcPr>
          <w:p w14:paraId="1BFDD88A" w14:textId="77777777" w:rsidR="006F3B15" w:rsidRDefault="006F3B15" w:rsidP="00BB22A9">
            <w:pPr>
              <w:spacing w:beforeLines="50" w:before="120" w:afterLines="50" w:after="120"/>
              <w:rPr>
                <w:rFonts w:eastAsia="Malgun Gothic"/>
                <w:sz w:val="22"/>
                <w:szCs w:val="18"/>
                <w:lang w:val="en-US" w:eastAsia="ko-KR"/>
              </w:rPr>
            </w:pPr>
            <w:r>
              <w:rPr>
                <w:rFonts w:eastAsia="Malgun Gothic" w:hint="eastAsia"/>
                <w:sz w:val="22"/>
                <w:szCs w:val="18"/>
                <w:lang w:val="en-US" w:eastAsia="ko-KR"/>
              </w:rPr>
              <w:t>ETRI</w:t>
            </w:r>
          </w:p>
        </w:tc>
        <w:tc>
          <w:tcPr>
            <w:tcW w:w="1134" w:type="dxa"/>
          </w:tcPr>
          <w:p w14:paraId="7468DA81" w14:textId="77777777" w:rsidR="006F3B15" w:rsidRDefault="006F3B15" w:rsidP="00BB22A9">
            <w:pPr>
              <w:spacing w:beforeLines="50" w:before="120" w:afterLines="50" w:after="120"/>
              <w:rPr>
                <w:rFonts w:eastAsia="Malgun Gothic"/>
                <w:sz w:val="22"/>
                <w:szCs w:val="18"/>
                <w:lang w:val="en-US" w:eastAsia="ko-KR"/>
              </w:rPr>
            </w:pPr>
            <w:r>
              <w:rPr>
                <w:rFonts w:eastAsia="Malgun Gothic" w:hint="eastAsia"/>
                <w:sz w:val="22"/>
                <w:szCs w:val="18"/>
                <w:lang w:val="en-US" w:eastAsia="ko-KR"/>
              </w:rPr>
              <w:t>Yes</w:t>
            </w:r>
          </w:p>
        </w:tc>
        <w:tc>
          <w:tcPr>
            <w:tcW w:w="7415" w:type="dxa"/>
          </w:tcPr>
          <w:p w14:paraId="759385CA" w14:textId="77777777" w:rsidR="006F3B15" w:rsidRDefault="006F3B15" w:rsidP="00BB22A9">
            <w:pPr>
              <w:spacing w:beforeLines="50" w:before="120" w:afterLines="50" w:after="120"/>
              <w:rPr>
                <w:rFonts w:eastAsia="SimSun"/>
                <w:sz w:val="22"/>
                <w:szCs w:val="18"/>
                <w:lang w:val="en-US"/>
              </w:rPr>
            </w:pPr>
          </w:p>
        </w:tc>
      </w:tr>
      <w:tr w:rsidR="006F3B15" w14:paraId="6E720946" w14:textId="77777777" w:rsidTr="00BB22A9">
        <w:tc>
          <w:tcPr>
            <w:tcW w:w="1413" w:type="dxa"/>
          </w:tcPr>
          <w:p w14:paraId="5968DDE5"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t xml:space="preserve">Huawei, </w:t>
            </w:r>
            <w:proofErr w:type="spellStart"/>
            <w:r>
              <w:rPr>
                <w:sz w:val="22"/>
                <w:szCs w:val="18"/>
                <w:lang w:val="en-US"/>
              </w:rPr>
              <w:t>HiSilicon</w:t>
            </w:r>
            <w:proofErr w:type="spellEnd"/>
          </w:p>
        </w:tc>
        <w:tc>
          <w:tcPr>
            <w:tcW w:w="1134" w:type="dxa"/>
          </w:tcPr>
          <w:p w14:paraId="27158724"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Yes</w:t>
            </w:r>
          </w:p>
        </w:tc>
        <w:tc>
          <w:tcPr>
            <w:tcW w:w="7415" w:type="dxa"/>
          </w:tcPr>
          <w:p w14:paraId="7FEE2799" w14:textId="77777777" w:rsidR="006F3B15" w:rsidRDefault="006F3B15" w:rsidP="00BB22A9">
            <w:pPr>
              <w:spacing w:beforeLines="50" w:before="120" w:afterLines="50" w:after="120"/>
              <w:rPr>
                <w:rFonts w:eastAsia="SimSun"/>
                <w:sz w:val="22"/>
                <w:szCs w:val="18"/>
                <w:lang w:val="en-US"/>
              </w:rPr>
            </w:pPr>
          </w:p>
        </w:tc>
      </w:tr>
      <w:tr w:rsidR="006F3B15" w14:paraId="1B4BAE4E" w14:textId="77777777" w:rsidTr="00BB22A9">
        <w:tc>
          <w:tcPr>
            <w:tcW w:w="1413" w:type="dxa"/>
          </w:tcPr>
          <w:p w14:paraId="27DAA377"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tcPr>
          <w:p w14:paraId="09BDC867"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t>Yes with comments</w:t>
            </w:r>
          </w:p>
        </w:tc>
        <w:tc>
          <w:tcPr>
            <w:tcW w:w="7415" w:type="dxa"/>
          </w:tcPr>
          <w:p w14:paraId="50BDC56C" w14:textId="77777777" w:rsidR="006F3B15" w:rsidRDefault="006F3B15" w:rsidP="00BB22A9">
            <w:pPr>
              <w:spacing w:beforeLines="50" w:before="120" w:afterLines="50" w:after="120"/>
              <w:rPr>
                <w:rFonts w:eastAsia="SimSun"/>
                <w:sz w:val="22"/>
                <w:szCs w:val="18"/>
                <w:lang w:val="en-US"/>
              </w:rPr>
            </w:pPr>
            <w:r>
              <w:rPr>
                <w:sz w:val="22"/>
                <w:szCs w:val="18"/>
                <w:lang w:val="en-US"/>
              </w:rPr>
              <w:t xml:space="preserve">It could be OK to use -5 </w:t>
            </w:r>
            <w:proofErr w:type="spellStart"/>
            <w:r>
              <w:rPr>
                <w:sz w:val="22"/>
                <w:szCs w:val="18"/>
                <w:lang w:val="en-US"/>
              </w:rPr>
              <w:t>dBi</w:t>
            </w:r>
            <w:proofErr w:type="spellEnd"/>
            <w:r>
              <w:rPr>
                <w:sz w:val="22"/>
                <w:szCs w:val="18"/>
                <w:lang w:val="en-US"/>
              </w:rPr>
              <w:t xml:space="preserve"> per element as working assumption while RAN4 is consulted.</w:t>
            </w:r>
          </w:p>
        </w:tc>
      </w:tr>
      <w:tr w:rsidR="006F3B15" w14:paraId="658DE2D6" w14:textId="77777777" w:rsidTr="00BB22A9">
        <w:tc>
          <w:tcPr>
            <w:tcW w:w="1413" w:type="dxa"/>
          </w:tcPr>
          <w:p w14:paraId="416AB9A8" w14:textId="77777777" w:rsidR="006F3B15" w:rsidRDefault="006F3B15" w:rsidP="00BB22A9">
            <w:pPr>
              <w:spacing w:beforeLines="50" w:before="120" w:afterLines="50" w:after="120"/>
              <w:rPr>
                <w:sz w:val="22"/>
                <w:szCs w:val="18"/>
                <w:lang w:val="en-US"/>
              </w:rPr>
            </w:pPr>
            <w:r>
              <w:rPr>
                <w:sz w:val="22"/>
                <w:szCs w:val="18"/>
                <w:lang w:val="en-US"/>
              </w:rPr>
              <w:t>Ericsson</w:t>
            </w:r>
          </w:p>
        </w:tc>
        <w:tc>
          <w:tcPr>
            <w:tcW w:w="1134" w:type="dxa"/>
          </w:tcPr>
          <w:p w14:paraId="36613B46"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4B2BACB8" w14:textId="77777777" w:rsidR="006F3B15" w:rsidRDefault="006F3B15" w:rsidP="00BB22A9">
            <w:pPr>
              <w:spacing w:beforeLines="50" w:before="120" w:afterLines="50" w:after="120"/>
              <w:rPr>
                <w:sz w:val="22"/>
                <w:szCs w:val="18"/>
                <w:lang w:val="en-US"/>
              </w:rPr>
            </w:pPr>
            <w:r>
              <w:rPr>
                <w:sz w:val="22"/>
                <w:szCs w:val="18"/>
                <w:lang w:val="en-US"/>
              </w:rPr>
              <w:t>We support Xiaomi's proposal to put the antenna gain in square brackets.</w:t>
            </w:r>
          </w:p>
        </w:tc>
      </w:tr>
      <w:tr w:rsidR="006F3B15" w14:paraId="722C0FC9" w14:textId="77777777" w:rsidTr="00BB22A9">
        <w:tc>
          <w:tcPr>
            <w:tcW w:w="1413" w:type="dxa"/>
          </w:tcPr>
          <w:p w14:paraId="0F441D56" w14:textId="77777777" w:rsidR="006F3B15" w:rsidRDefault="006F3B15" w:rsidP="00BB22A9">
            <w:pPr>
              <w:spacing w:beforeLines="50" w:before="120" w:afterLines="50" w:after="120"/>
              <w:rPr>
                <w:sz w:val="22"/>
                <w:szCs w:val="18"/>
                <w:lang w:val="en-US"/>
              </w:rPr>
            </w:pPr>
            <w:proofErr w:type="spellStart"/>
            <w:r>
              <w:rPr>
                <w:sz w:val="22"/>
                <w:szCs w:val="18"/>
                <w:lang w:val="en-US"/>
              </w:rPr>
              <w:t>Omnispace</w:t>
            </w:r>
            <w:proofErr w:type="spellEnd"/>
          </w:p>
        </w:tc>
        <w:tc>
          <w:tcPr>
            <w:tcW w:w="1134" w:type="dxa"/>
          </w:tcPr>
          <w:p w14:paraId="43262DCE"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2AB80F34" w14:textId="77777777" w:rsidR="006F3B15" w:rsidRDefault="006F3B15" w:rsidP="00BB22A9">
            <w:pPr>
              <w:spacing w:beforeLines="50" w:before="120" w:afterLines="50" w:after="120"/>
              <w:rPr>
                <w:sz w:val="22"/>
                <w:szCs w:val="18"/>
                <w:lang w:val="en-US"/>
              </w:rPr>
            </w:pPr>
          </w:p>
        </w:tc>
      </w:tr>
      <w:tr w:rsidR="006F3B15" w14:paraId="3226BE41" w14:textId="77777777" w:rsidTr="00BB22A9">
        <w:tc>
          <w:tcPr>
            <w:tcW w:w="1413" w:type="dxa"/>
          </w:tcPr>
          <w:p w14:paraId="1F668051" w14:textId="77777777" w:rsidR="006F3B15" w:rsidRDefault="006F3B15" w:rsidP="00BB22A9">
            <w:pPr>
              <w:spacing w:beforeLines="50" w:before="120" w:afterLines="50" w:after="120"/>
              <w:rPr>
                <w:sz w:val="22"/>
                <w:szCs w:val="18"/>
                <w:lang w:val="en-US"/>
              </w:rPr>
            </w:pPr>
            <w:r>
              <w:rPr>
                <w:sz w:val="22"/>
                <w:szCs w:val="18"/>
                <w:lang w:val="en-US"/>
              </w:rPr>
              <w:t>Hughes/EchoStar</w:t>
            </w:r>
          </w:p>
        </w:tc>
        <w:tc>
          <w:tcPr>
            <w:tcW w:w="1134" w:type="dxa"/>
          </w:tcPr>
          <w:p w14:paraId="3A55654A" w14:textId="77777777" w:rsidR="006F3B15" w:rsidRDefault="006F3B15" w:rsidP="00BB22A9">
            <w:pPr>
              <w:spacing w:beforeLines="50" w:before="120" w:afterLines="50" w:after="120"/>
              <w:rPr>
                <w:sz w:val="22"/>
                <w:szCs w:val="18"/>
                <w:lang w:val="en-US"/>
              </w:rPr>
            </w:pPr>
            <w:r>
              <w:rPr>
                <w:sz w:val="22"/>
                <w:szCs w:val="18"/>
                <w:lang w:val="en-US"/>
              </w:rPr>
              <w:t>OK</w:t>
            </w:r>
          </w:p>
        </w:tc>
        <w:tc>
          <w:tcPr>
            <w:tcW w:w="7415" w:type="dxa"/>
          </w:tcPr>
          <w:p w14:paraId="791B94C2" w14:textId="77777777" w:rsidR="006F3B15" w:rsidRDefault="006F3B15" w:rsidP="00BB22A9">
            <w:pPr>
              <w:spacing w:beforeLines="50" w:before="120" w:afterLines="50" w:after="120"/>
              <w:rPr>
                <w:sz w:val="22"/>
                <w:szCs w:val="18"/>
                <w:lang w:val="en-US"/>
              </w:rPr>
            </w:pPr>
          </w:p>
        </w:tc>
      </w:tr>
      <w:tr w:rsidR="006F3B15" w14:paraId="41A3A2AA" w14:textId="77777777" w:rsidTr="00BB22A9">
        <w:tc>
          <w:tcPr>
            <w:tcW w:w="1413" w:type="dxa"/>
          </w:tcPr>
          <w:p w14:paraId="135D8D1F" w14:textId="77777777" w:rsidR="006F3B15" w:rsidRDefault="006F3B15" w:rsidP="00BB22A9">
            <w:pPr>
              <w:spacing w:beforeLines="50" w:before="120" w:afterLines="50" w:after="120"/>
              <w:rPr>
                <w:sz w:val="22"/>
                <w:szCs w:val="18"/>
                <w:lang w:val="en-US"/>
              </w:rPr>
            </w:pPr>
            <w:r>
              <w:rPr>
                <w:sz w:val="22"/>
                <w:szCs w:val="18"/>
                <w:lang w:val="en-US"/>
              </w:rPr>
              <w:lastRenderedPageBreak/>
              <w:t>QC</w:t>
            </w:r>
          </w:p>
        </w:tc>
        <w:tc>
          <w:tcPr>
            <w:tcW w:w="1134" w:type="dxa"/>
          </w:tcPr>
          <w:p w14:paraId="06FB9902" w14:textId="77777777" w:rsidR="006F3B15" w:rsidRDefault="006F3B15" w:rsidP="00BB22A9">
            <w:pPr>
              <w:spacing w:beforeLines="50" w:before="120" w:afterLines="50" w:after="120"/>
              <w:rPr>
                <w:sz w:val="22"/>
                <w:szCs w:val="18"/>
                <w:lang w:val="en-US"/>
              </w:rPr>
            </w:pPr>
            <w:r>
              <w:rPr>
                <w:sz w:val="22"/>
                <w:szCs w:val="18"/>
                <w:lang w:val="en-US"/>
              </w:rPr>
              <w:t>Partly OK with comments</w:t>
            </w:r>
          </w:p>
        </w:tc>
        <w:tc>
          <w:tcPr>
            <w:tcW w:w="7415" w:type="dxa"/>
          </w:tcPr>
          <w:p w14:paraId="7D29A4C9" w14:textId="77777777" w:rsidR="006F3B15" w:rsidRDefault="006F3B15" w:rsidP="00BB22A9">
            <w:pPr>
              <w:spacing w:beforeLines="50" w:before="120" w:afterLines="50" w:after="120"/>
              <w:rPr>
                <w:sz w:val="22"/>
                <w:szCs w:val="18"/>
                <w:lang w:val="en-US"/>
              </w:rPr>
            </w:pPr>
            <w:r>
              <w:rPr>
                <w:sz w:val="22"/>
                <w:szCs w:val="18"/>
                <w:lang w:val="en-US"/>
              </w:rPr>
              <w:t xml:space="preserve">On UE antenna, (1,1,2) means 2 cross-polarized antennas that is not typical for 2 GHz. Suggest change to </w:t>
            </w:r>
            <w:r>
              <w:rPr>
                <w:color w:val="FF0000"/>
                <w:sz w:val="22"/>
                <w:szCs w:val="18"/>
                <w:lang w:val="en-US"/>
              </w:rPr>
              <w:t xml:space="preserve">2 Rx and 2 Tx. </w:t>
            </w:r>
          </w:p>
        </w:tc>
      </w:tr>
    </w:tbl>
    <w:p w14:paraId="3DA4201C" w14:textId="77777777" w:rsidR="006F3B15" w:rsidRDefault="006F3B15" w:rsidP="006F3B15">
      <w:pPr>
        <w:spacing w:beforeLines="50" w:before="120" w:afterLines="50" w:after="120"/>
        <w:rPr>
          <w:sz w:val="22"/>
          <w:szCs w:val="18"/>
          <w:lang w:val="en-US"/>
        </w:rPr>
      </w:pPr>
    </w:p>
    <w:p w14:paraId="5C70AF88" w14:textId="77777777" w:rsidR="006F3B15" w:rsidRDefault="006F3B15" w:rsidP="006F3B15">
      <w:pPr>
        <w:spacing w:beforeLines="50" w:before="120" w:afterLines="50" w:after="120"/>
        <w:rPr>
          <w:sz w:val="22"/>
          <w:szCs w:val="18"/>
          <w:lang w:val="en-US"/>
        </w:rPr>
      </w:pPr>
    </w:p>
    <w:p w14:paraId="6A0ADAAE"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Summary of 2</w:t>
      </w:r>
      <w:r>
        <w:rPr>
          <w:rFonts w:ascii="Arial" w:hAnsi="Arial"/>
          <w:b/>
          <w:vertAlign w:val="superscript"/>
          <w:lang w:val="en-US"/>
        </w:rPr>
        <w:t>nd</w:t>
      </w:r>
      <w:r>
        <w:rPr>
          <w:rFonts w:ascii="Arial" w:hAnsi="Arial"/>
          <w:b/>
          <w:lang w:val="en-US"/>
        </w:rPr>
        <w:t xml:space="preserve"> round</w:t>
      </w:r>
    </w:p>
    <w:p w14:paraId="3D744317" w14:textId="77777777" w:rsidR="006F3B15" w:rsidRDefault="006F3B15" w:rsidP="006F3B15">
      <w:pPr>
        <w:spacing w:beforeLines="50" w:before="120" w:afterLines="50" w:after="120"/>
        <w:rPr>
          <w:sz w:val="22"/>
          <w:szCs w:val="18"/>
          <w:lang w:val="en-US"/>
        </w:rPr>
      </w:pPr>
      <w:r>
        <w:rPr>
          <w:sz w:val="22"/>
          <w:szCs w:val="18"/>
          <w:lang w:val="en-US"/>
        </w:rPr>
        <w:t>Companies are OK in high-level, while there are comments on two aspects.</w:t>
      </w:r>
    </w:p>
    <w:p w14:paraId="303EA931" w14:textId="77777777" w:rsidR="006F3B15" w:rsidRDefault="006F3B15" w:rsidP="006F3B15">
      <w:pPr>
        <w:numPr>
          <w:ilvl w:val="0"/>
          <w:numId w:val="11"/>
        </w:numPr>
        <w:spacing w:beforeLines="50" w:before="120" w:afterLines="50" w:after="120"/>
        <w:rPr>
          <w:sz w:val="22"/>
          <w:szCs w:val="18"/>
          <w:lang w:val="en-US"/>
        </w:rPr>
      </w:pPr>
      <w:r>
        <w:rPr>
          <w:rFonts w:hint="eastAsia"/>
          <w:sz w:val="22"/>
          <w:szCs w:val="18"/>
          <w:lang w:val="en-US"/>
        </w:rPr>
        <w:t>R</w:t>
      </w:r>
      <w:r>
        <w:rPr>
          <w:sz w:val="22"/>
          <w:szCs w:val="18"/>
          <w:lang w:val="en-US"/>
        </w:rPr>
        <w:t xml:space="preserve">egarding antenna gain, it should be clarified that -5 </w:t>
      </w:r>
      <w:proofErr w:type="spellStart"/>
      <w:r>
        <w:rPr>
          <w:sz w:val="22"/>
          <w:szCs w:val="18"/>
          <w:lang w:val="en-US"/>
        </w:rPr>
        <w:t>dBi</w:t>
      </w:r>
      <w:proofErr w:type="spellEnd"/>
      <w:r>
        <w:rPr>
          <w:sz w:val="22"/>
          <w:szCs w:val="18"/>
          <w:lang w:val="en-US"/>
        </w:rPr>
        <w:t xml:space="preserve"> is working assumption and might be updated based on RAN4’s input. FL thinks this comment is valid.</w:t>
      </w:r>
    </w:p>
    <w:p w14:paraId="6EED7C7D" w14:textId="77777777" w:rsidR="006F3B15" w:rsidRDefault="006F3B15" w:rsidP="006F3B15">
      <w:pPr>
        <w:numPr>
          <w:ilvl w:val="0"/>
          <w:numId w:val="11"/>
        </w:numPr>
        <w:spacing w:beforeLines="50" w:before="120" w:afterLines="50" w:after="120"/>
        <w:rPr>
          <w:sz w:val="22"/>
          <w:szCs w:val="18"/>
          <w:lang w:val="en-US"/>
        </w:rPr>
      </w:pPr>
      <w:r>
        <w:rPr>
          <w:rFonts w:hint="eastAsia"/>
          <w:sz w:val="22"/>
          <w:szCs w:val="18"/>
          <w:lang w:val="en-US"/>
        </w:rPr>
        <w:t>F</w:t>
      </w:r>
      <w:r>
        <w:rPr>
          <w:sz w:val="22"/>
          <w:szCs w:val="18"/>
          <w:lang w:val="en-US"/>
        </w:rPr>
        <w:t>or UE antenna, 2 TX / 2 RX should be used instead of (1,1,2) and thus diversity techniques with 2 TX should be allowed. FL understands it and let’s reflect this comment.</w:t>
      </w:r>
    </w:p>
    <w:p w14:paraId="27CDB063" w14:textId="77777777" w:rsidR="006F3B15" w:rsidRDefault="006F3B15" w:rsidP="006F3B15">
      <w:pPr>
        <w:spacing w:beforeLines="50" w:before="120" w:afterLines="50" w:after="120"/>
        <w:rPr>
          <w:sz w:val="22"/>
          <w:szCs w:val="18"/>
          <w:lang w:val="en-US"/>
        </w:rPr>
      </w:pPr>
    </w:p>
    <w:p w14:paraId="18F48BE0"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3</w:t>
      </w:r>
      <w:r>
        <w:rPr>
          <w:rFonts w:ascii="Arial" w:hAnsi="Arial"/>
          <w:b/>
          <w:vertAlign w:val="superscript"/>
          <w:lang w:val="en-US"/>
        </w:rPr>
        <w:t>rd</w:t>
      </w:r>
      <w:r>
        <w:rPr>
          <w:rFonts w:ascii="Arial" w:hAnsi="Arial"/>
          <w:b/>
          <w:lang w:val="en-US"/>
        </w:rPr>
        <w:t xml:space="preserve"> round</w:t>
      </w:r>
    </w:p>
    <w:p w14:paraId="78A6D5E8" w14:textId="77777777" w:rsidR="006F3B15" w:rsidRDefault="006F3B15" w:rsidP="006F3B15">
      <w:pPr>
        <w:rPr>
          <w:b/>
          <w:sz w:val="22"/>
          <w:szCs w:val="18"/>
          <w:lang w:eastAsia="zh-CN"/>
        </w:rPr>
      </w:pPr>
      <w:r>
        <w:rPr>
          <w:b/>
          <w:sz w:val="22"/>
          <w:szCs w:val="18"/>
          <w:highlight w:val="yellow"/>
          <w:lang w:eastAsia="zh-CN"/>
        </w:rPr>
        <w:t>Proposal 5-2_v2</w:t>
      </w:r>
    </w:p>
    <w:p w14:paraId="336914B3" w14:textId="77777777" w:rsidR="006F3B15" w:rsidRDefault="006F3B15" w:rsidP="006F3B15">
      <w:pPr>
        <w:rPr>
          <w:sz w:val="22"/>
          <w:szCs w:val="18"/>
          <w:lang w:eastAsia="zh-CN"/>
        </w:rPr>
      </w:pPr>
      <w:r>
        <w:rPr>
          <w:sz w:val="22"/>
          <w:szCs w:val="18"/>
          <w:lang w:eastAsia="zh-CN"/>
        </w:rPr>
        <w:t>Evaluate coverage performance for the following UE characteristics as in Table 6.1.1.1-3 of TR38.821 with update of polarization, Tx/Rx antenna gain, and antenna type and configuration.</w:t>
      </w:r>
    </w:p>
    <w:tbl>
      <w:tblPr>
        <w:tblW w:w="2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2491"/>
      </w:tblGrid>
      <w:tr w:rsidR="006F3B15" w14:paraId="3D38137E" w14:textId="77777777" w:rsidTr="00BB22A9">
        <w:trPr>
          <w:jc w:val="center"/>
        </w:trPr>
        <w:tc>
          <w:tcPr>
            <w:tcW w:w="2499" w:type="pct"/>
          </w:tcPr>
          <w:p w14:paraId="614BF4C3" w14:textId="77777777" w:rsidR="006F3B15" w:rsidRDefault="006F3B15" w:rsidP="00BB22A9">
            <w:pPr>
              <w:widowControl w:val="0"/>
              <w:jc w:val="center"/>
              <w:rPr>
                <w:rFonts w:ascii="Arial" w:eastAsia="游明朝" w:hAnsi="Arial"/>
                <w:sz w:val="18"/>
              </w:rPr>
            </w:pPr>
            <w:r>
              <w:rPr>
                <w:rFonts w:ascii="Arial" w:eastAsia="游明朝" w:hAnsi="Arial"/>
                <w:sz w:val="18"/>
              </w:rPr>
              <w:t>Characteristics</w:t>
            </w:r>
          </w:p>
        </w:tc>
        <w:tc>
          <w:tcPr>
            <w:tcW w:w="2501" w:type="pct"/>
          </w:tcPr>
          <w:p w14:paraId="39F9BF99" w14:textId="77777777" w:rsidR="006F3B15" w:rsidRDefault="006F3B15" w:rsidP="00BB22A9">
            <w:pPr>
              <w:widowControl w:val="0"/>
              <w:jc w:val="center"/>
              <w:rPr>
                <w:rFonts w:ascii="Arial" w:eastAsia="游明朝" w:hAnsi="Arial"/>
                <w:sz w:val="18"/>
              </w:rPr>
            </w:pPr>
            <w:r>
              <w:rPr>
                <w:rFonts w:ascii="Arial" w:eastAsia="游明朝" w:hAnsi="Arial"/>
                <w:sz w:val="18"/>
              </w:rPr>
              <w:t>Handheld</w:t>
            </w:r>
          </w:p>
        </w:tc>
      </w:tr>
      <w:tr w:rsidR="006F3B15" w14:paraId="7F3691A9" w14:textId="77777777" w:rsidTr="00BB22A9">
        <w:trPr>
          <w:jc w:val="center"/>
        </w:trPr>
        <w:tc>
          <w:tcPr>
            <w:tcW w:w="2499" w:type="pct"/>
          </w:tcPr>
          <w:p w14:paraId="2B50AA7B" w14:textId="77777777" w:rsidR="006F3B15" w:rsidRDefault="006F3B15" w:rsidP="00BB22A9">
            <w:pPr>
              <w:widowControl w:val="0"/>
              <w:jc w:val="center"/>
              <w:rPr>
                <w:rFonts w:ascii="Arial" w:eastAsia="游明朝" w:hAnsi="Arial"/>
                <w:sz w:val="18"/>
              </w:rPr>
            </w:pPr>
            <w:r>
              <w:rPr>
                <w:rFonts w:ascii="Arial" w:eastAsia="游明朝" w:hAnsi="Arial"/>
                <w:sz w:val="18"/>
              </w:rPr>
              <w:t>Frequency band</w:t>
            </w:r>
          </w:p>
        </w:tc>
        <w:tc>
          <w:tcPr>
            <w:tcW w:w="2501" w:type="pct"/>
          </w:tcPr>
          <w:p w14:paraId="50A90521" w14:textId="77777777" w:rsidR="006F3B15" w:rsidRDefault="006F3B15" w:rsidP="00BB22A9">
            <w:pPr>
              <w:widowControl w:val="0"/>
              <w:jc w:val="center"/>
              <w:rPr>
                <w:rFonts w:ascii="Arial" w:eastAsia="游明朝" w:hAnsi="Arial"/>
                <w:sz w:val="18"/>
              </w:rPr>
            </w:pPr>
            <w:r>
              <w:rPr>
                <w:rFonts w:ascii="Arial" w:eastAsia="游明朝" w:hAnsi="Arial"/>
                <w:sz w:val="18"/>
              </w:rPr>
              <w:t>S band (i.e. 2 GHz)</w:t>
            </w:r>
          </w:p>
        </w:tc>
      </w:tr>
      <w:tr w:rsidR="006F3B15" w14:paraId="6C2F938E" w14:textId="77777777" w:rsidTr="00BB22A9">
        <w:trPr>
          <w:jc w:val="center"/>
        </w:trPr>
        <w:tc>
          <w:tcPr>
            <w:tcW w:w="2499" w:type="pct"/>
          </w:tcPr>
          <w:p w14:paraId="6B7EF5F4" w14:textId="77777777" w:rsidR="006F3B15" w:rsidRDefault="006F3B15" w:rsidP="00BB22A9">
            <w:pPr>
              <w:widowControl w:val="0"/>
              <w:jc w:val="center"/>
              <w:rPr>
                <w:rFonts w:ascii="Arial" w:eastAsia="游明朝" w:hAnsi="Arial"/>
                <w:sz w:val="18"/>
              </w:rPr>
            </w:pPr>
            <w:r>
              <w:rPr>
                <w:rFonts w:ascii="Arial" w:eastAsia="游明朝" w:hAnsi="Arial"/>
                <w:sz w:val="18"/>
              </w:rPr>
              <w:t>Antenna type and configuration</w:t>
            </w:r>
          </w:p>
        </w:tc>
        <w:tc>
          <w:tcPr>
            <w:tcW w:w="2501" w:type="pct"/>
          </w:tcPr>
          <w:p w14:paraId="00AE91B3" w14:textId="77777777" w:rsidR="006F3B15" w:rsidRDefault="006F3B15" w:rsidP="00BB22A9">
            <w:pPr>
              <w:widowControl w:val="0"/>
              <w:jc w:val="center"/>
              <w:rPr>
                <w:rFonts w:ascii="Arial" w:eastAsia="游明朝" w:hAnsi="Arial"/>
                <w:sz w:val="18"/>
              </w:rPr>
            </w:pPr>
            <w:r>
              <w:rPr>
                <w:rFonts w:ascii="Arial" w:eastAsia="游明朝" w:hAnsi="Arial"/>
                <w:sz w:val="18"/>
              </w:rPr>
              <w:t>2 TX/RX with omni-directional antenna element</w:t>
            </w:r>
          </w:p>
          <w:p w14:paraId="44181D79" w14:textId="77777777" w:rsidR="006F3B15" w:rsidRDefault="006F3B15" w:rsidP="00BB22A9">
            <w:pPr>
              <w:widowControl w:val="0"/>
              <w:jc w:val="center"/>
              <w:rPr>
                <w:rFonts w:ascii="Arial" w:eastAsia="游明朝" w:hAnsi="Arial"/>
                <w:sz w:val="18"/>
              </w:rPr>
            </w:pPr>
          </w:p>
        </w:tc>
      </w:tr>
      <w:tr w:rsidR="006F3B15" w14:paraId="08CD34E1" w14:textId="77777777" w:rsidTr="00BB22A9">
        <w:trPr>
          <w:jc w:val="center"/>
        </w:trPr>
        <w:tc>
          <w:tcPr>
            <w:tcW w:w="2499" w:type="pct"/>
          </w:tcPr>
          <w:p w14:paraId="783CA9C4" w14:textId="77777777" w:rsidR="006F3B15" w:rsidRDefault="006F3B15" w:rsidP="00BB22A9">
            <w:pPr>
              <w:widowControl w:val="0"/>
              <w:jc w:val="center"/>
              <w:rPr>
                <w:rFonts w:ascii="Arial" w:eastAsia="游明朝" w:hAnsi="Arial"/>
                <w:sz w:val="18"/>
              </w:rPr>
            </w:pPr>
            <w:r>
              <w:rPr>
                <w:rFonts w:ascii="Arial" w:eastAsia="游明朝" w:hAnsi="Arial"/>
                <w:sz w:val="18"/>
              </w:rPr>
              <w:t>Polarisation</w:t>
            </w:r>
          </w:p>
        </w:tc>
        <w:tc>
          <w:tcPr>
            <w:tcW w:w="2501" w:type="pct"/>
          </w:tcPr>
          <w:p w14:paraId="4A49B5B8" w14:textId="77777777" w:rsidR="006F3B15" w:rsidRDefault="006F3B15" w:rsidP="00BB22A9">
            <w:pPr>
              <w:widowControl w:val="0"/>
              <w:jc w:val="center"/>
              <w:rPr>
                <w:rFonts w:ascii="Arial" w:eastAsia="游明朝" w:hAnsi="Arial"/>
                <w:sz w:val="18"/>
              </w:rPr>
            </w:pPr>
            <w:r>
              <w:rPr>
                <w:rFonts w:ascii="Arial" w:hAnsi="Arial"/>
                <w:sz w:val="18"/>
              </w:rPr>
              <w:t>Linear</w:t>
            </w:r>
          </w:p>
        </w:tc>
      </w:tr>
      <w:tr w:rsidR="006F3B15" w14:paraId="65BAEB7B" w14:textId="77777777" w:rsidTr="00BB22A9">
        <w:trPr>
          <w:jc w:val="center"/>
        </w:trPr>
        <w:tc>
          <w:tcPr>
            <w:tcW w:w="2499" w:type="pct"/>
          </w:tcPr>
          <w:p w14:paraId="437257D5"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Rx Antenna gain </w:t>
            </w:r>
          </w:p>
        </w:tc>
        <w:tc>
          <w:tcPr>
            <w:tcW w:w="2501" w:type="pct"/>
          </w:tcPr>
          <w:p w14:paraId="14A053C8"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[X] </w:t>
            </w:r>
            <w:proofErr w:type="spellStart"/>
            <w:r>
              <w:rPr>
                <w:rFonts w:ascii="Arial" w:eastAsia="游明朝" w:hAnsi="Arial"/>
                <w:sz w:val="18"/>
              </w:rPr>
              <w:t>dBi</w:t>
            </w:r>
            <w:proofErr w:type="spellEnd"/>
            <w:r>
              <w:rPr>
                <w:rFonts w:ascii="Arial" w:eastAsia="游明朝" w:hAnsi="Arial"/>
                <w:sz w:val="18"/>
              </w:rPr>
              <w:t xml:space="preserve"> per element</w:t>
            </w:r>
          </w:p>
        </w:tc>
      </w:tr>
      <w:tr w:rsidR="006F3B15" w14:paraId="14ADBD2B" w14:textId="77777777" w:rsidTr="00BB22A9">
        <w:trPr>
          <w:jc w:val="center"/>
        </w:trPr>
        <w:tc>
          <w:tcPr>
            <w:tcW w:w="2499" w:type="pct"/>
          </w:tcPr>
          <w:p w14:paraId="4EE8C6FE" w14:textId="77777777" w:rsidR="006F3B15" w:rsidRDefault="006F3B15" w:rsidP="00BB22A9">
            <w:pPr>
              <w:widowControl w:val="0"/>
              <w:jc w:val="center"/>
              <w:rPr>
                <w:rFonts w:ascii="Arial" w:eastAsia="游明朝" w:hAnsi="Arial"/>
                <w:sz w:val="18"/>
              </w:rPr>
            </w:pPr>
            <w:r>
              <w:rPr>
                <w:rFonts w:ascii="Arial" w:eastAsia="游明朝" w:hAnsi="Arial"/>
                <w:sz w:val="18"/>
              </w:rPr>
              <w:t>Antenna temperature</w:t>
            </w:r>
          </w:p>
        </w:tc>
        <w:tc>
          <w:tcPr>
            <w:tcW w:w="2501" w:type="pct"/>
          </w:tcPr>
          <w:p w14:paraId="5326DB09" w14:textId="77777777" w:rsidR="006F3B15" w:rsidRDefault="006F3B15" w:rsidP="00BB22A9">
            <w:pPr>
              <w:widowControl w:val="0"/>
              <w:jc w:val="center"/>
              <w:rPr>
                <w:rFonts w:ascii="Arial" w:eastAsia="游明朝" w:hAnsi="Arial"/>
                <w:sz w:val="18"/>
              </w:rPr>
            </w:pPr>
            <w:r>
              <w:rPr>
                <w:rFonts w:ascii="Arial" w:eastAsia="游明朝" w:hAnsi="Arial"/>
                <w:sz w:val="18"/>
              </w:rPr>
              <w:t>290 K</w:t>
            </w:r>
          </w:p>
        </w:tc>
      </w:tr>
      <w:tr w:rsidR="006F3B15" w14:paraId="709F38C3" w14:textId="77777777" w:rsidTr="00BB22A9">
        <w:trPr>
          <w:jc w:val="center"/>
        </w:trPr>
        <w:tc>
          <w:tcPr>
            <w:tcW w:w="2499" w:type="pct"/>
          </w:tcPr>
          <w:p w14:paraId="683EC661" w14:textId="77777777" w:rsidR="006F3B15" w:rsidRDefault="006F3B15" w:rsidP="00BB22A9">
            <w:pPr>
              <w:widowControl w:val="0"/>
              <w:jc w:val="center"/>
              <w:rPr>
                <w:rFonts w:ascii="Arial" w:eastAsia="游明朝" w:hAnsi="Arial"/>
                <w:sz w:val="18"/>
              </w:rPr>
            </w:pPr>
            <w:r>
              <w:rPr>
                <w:rFonts w:ascii="Arial" w:eastAsia="游明朝" w:hAnsi="Arial"/>
                <w:sz w:val="18"/>
              </w:rPr>
              <w:t>Noise figure</w:t>
            </w:r>
          </w:p>
        </w:tc>
        <w:tc>
          <w:tcPr>
            <w:tcW w:w="2501" w:type="pct"/>
          </w:tcPr>
          <w:p w14:paraId="4B4D5413" w14:textId="77777777" w:rsidR="006F3B15" w:rsidRDefault="006F3B15" w:rsidP="00BB22A9">
            <w:pPr>
              <w:widowControl w:val="0"/>
              <w:jc w:val="center"/>
              <w:rPr>
                <w:rFonts w:ascii="Arial" w:eastAsia="游明朝" w:hAnsi="Arial"/>
                <w:sz w:val="18"/>
              </w:rPr>
            </w:pPr>
            <w:r>
              <w:rPr>
                <w:rFonts w:ascii="Arial" w:eastAsia="游明朝" w:hAnsi="Arial"/>
                <w:sz w:val="18"/>
              </w:rPr>
              <w:t>7 dB</w:t>
            </w:r>
          </w:p>
        </w:tc>
      </w:tr>
      <w:tr w:rsidR="006F3B15" w14:paraId="4BB712A8" w14:textId="77777777" w:rsidTr="00BB22A9">
        <w:trPr>
          <w:jc w:val="center"/>
        </w:trPr>
        <w:tc>
          <w:tcPr>
            <w:tcW w:w="2499" w:type="pct"/>
          </w:tcPr>
          <w:p w14:paraId="27518535" w14:textId="77777777" w:rsidR="006F3B15" w:rsidRDefault="006F3B15" w:rsidP="00BB22A9">
            <w:pPr>
              <w:widowControl w:val="0"/>
              <w:jc w:val="center"/>
              <w:rPr>
                <w:rFonts w:ascii="Arial" w:eastAsia="游明朝" w:hAnsi="Arial"/>
                <w:sz w:val="18"/>
              </w:rPr>
            </w:pPr>
            <w:r>
              <w:rPr>
                <w:rFonts w:ascii="Arial" w:eastAsia="游明朝" w:hAnsi="Arial"/>
                <w:sz w:val="18"/>
              </w:rPr>
              <w:t>Tx transmit power</w:t>
            </w:r>
          </w:p>
        </w:tc>
        <w:tc>
          <w:tcPr>
            <w:tcW w:w="2501" w:type="pct"/>
          </w:tcPr>
          <w:p w14:paraId="7D6FF92C"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200 </w:t>
            </w:r>
            <w:proofErr w:type="spellStart"/>
            <w:r>
              <w:rPr>
                <w:rFonts w:ascii="Arial" w:eastAsia="游明朝" w:hAnsi="Arial"/>
                <w:sz w:val="18"/>
              </w:rPr>
              <w:t>mW</w:t>
            </w:r>
            <w:proofErr w:type="spellEnd"/>
            <w:r>
              <w:rPr>
                <w:rFonts w:ascii="Arial" w:eastAsia="游明朝" w:hAnsi="Arial"/>
                <w:sz w:val="18"/>
              </w:rPr>
              <w:t xml:space="preserve"> (23 dBm)</w:t>
            </w:r>
          </w:p>
        </w:tc>
      </w:tr>
      <w:tr w:rsidR="006F3B15" w14:paraId="6260DC56" w14:textId="77777777" w:rsidTr="00BB22A9">
        <w:trPr>
          <w:jc w:val="center"/>
        </w:trPr>
        <w:tc>
          <w:tcPr>
            <w:tcW w:w="2499" w:type="pct"/>
          </w:tcPr>
          <w:p w14:paraId="495392AB" w14:textId="77777777" w:rsidR="006F3B15" w:rsidRDefault="006F3B15" w:rsidP="00BB22A9">
            <w:pPr>
              <w:widowControl w:val="0"/>
              <w:jc w:val="center"/>
              <w:rPr>
                <w:rFonts w:ascii="Arial" w:eastAsia="游明朝" w:hAnsi="Arial"/>
                <w:sz w:val="18"/>
              </w:rPr>
            </w:pPr>
            <w:r>
              <w:rPr>
                <w:rFonts w:ascii="Arial" w:eastAsia="游明朝" w:hAnsi="Arial"/>
                <w:sz w:val="18"/>
              </w:rPr>
              <w:t>Tx antenna gain</w:t>
            </w:r>
          </w:p>
        </w:tc>
        <w:tc>
          <w:tcPr>
            <w:tcW w:w="2501" w:type="pct"/>
          </w:tcPr>
          <w:p w14:paraId="262E8995"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[X] </w:t>
            </w:r>
            <w:proofErr w:type="spellStart"/>
            <w:r>
              <w:rPr>
                <w:rFonts w:ascii="Arial" w:eastAsia="游明朝" w:hAnsi="Arial"/>
                <w:sz w:val="18"/>
              </w:rPr>
              <w:t>dBi</w:t>
            </w:r>
            <w:proofErr w:type="spellEnd"/>
            <w:r>
              <w:rPr>
                <w:rFonts w:ascii="Arial" w:eastAsia="游明朝" w:hAnsi="Arial"/>
                <w:sz w:val="18"/>
              </w:rPr>
              <w:t xml:space="preserve"> per element</w:t>
            </w:r>
          </w:p>
        </w:tc>
      </w:tr>
    </w:tbl>
    <w:p w14:paraId="38F1CCD3" w14:textId="77777777" w:rsidR="006F3B15" w:rsidRDefault="006F3B15" w:rsidP="006F3B15">
      <w:pPr>
        <w:numPr>
          <w:ilvl w:val="0"/>
          <w:numId w:val="11"/>
        </w:numPr>
        <w:rPr>
          <w:sz w:val="22"/>
          <w:szCs w:val="18"/>
        </w:rPr>
      </w:pPr>
      <w:r>
        <w:rPr>
          <w:rFonts w:hint="eastAsia"/>
          <w:sz w:val="22"/>
          <w:szCs w:val="18"/>
        </w:rPr>
        <w:t>X</w:t>
      </w:r>
      <w:r>
        <w:rPr>
          <w:sz w:val="22"/>
          <w:szCs w:val="18"/>
        </w:rPr>
        <w:t xml:space="preserve"> = -5 as working assumption</w:t>
      </w:r>
    </w:p>
    <w:p w14:paraId="2F4B7E9D" w14:textId="77777777" w:rsidR="006F3B15" w:rsidRDefault="006F3B15" w:rsidP="006F3B15">
      <w:pPr>
        <w:numPr>
          <w:ilvl w:val="1"/>
          <w:numId w:val="11"/>
        </w:numPr>
        <w:rPr>
          <w:sz w:val="22"/>
          <w:szCs w:val="18"/>
        </w:rPr>
      </w:pPr>
      <w:r>
        <w:rPr>
          <w:sz w:val="22"/>
          <w:szCs w:val="18"/>
        </w:rPr>
        <w:t>Send an LS to RAN4 to ask whether above antenna gain is valid and if invalid, appropriate value.</w:t>
      </w:r>
    </w:p>
    <w:p w14:paraId="7E451D34" w14:textId="77777777" w:rsidR="006F3B15" w:rsidRDefault="006F3B15" w:rsidP="006F3B15">
      <w:pPr>
        <w:numPr>
          <w:ilvl w:val="0"/>
          <w:numId w:val="11"/>
        </w:numPr>
        <w:rPr>
          <w:sz w:val="22"/>
          <w:szCs w:val="18"/>
        </w:rPr>
      </w:pPr>
      <w:r>
        <w:rPr>
          <w:sz w:val="22"/>
          <w:szCs w:val="18"/>
        </w:rPr>
        <w:t>2 TX diversity techniques can be considered.</w:t>
      </w:r>
    </w:p>
    <w:p w14:paraId="3C7E61BB" w14:textId="77777777" w:rsidR="006F3B15" w:rsidRDefault="006F3B15" w:rsidP="006F3B15">
      <w:pPr>
        <w:spacing w:beforeLines="50" w:before="120" w:afterLines="50" w:after="120"/>
        <w:rPr>
          <w:sz w:val="22"/>
          <w:szCs w:val="18"/>
          <w:lang w:val="en-US"/>
        </w:rPr>
      </w:pPr>
    </w:p>
    <w:p w14:paraId="577816ED" w14:textId="77777777" w:rsidR="006F3B15" w:rsidRDefault="006F3B15" w:rsidP="006F3B15">
      <w:pPr>
        <w:spacing w:beforeLines="50" w:before="120" w:afterLines="50" w:after="120"/>
        <w:rPr>
          <w:sz w:val="22"/>
          <w:szCs w:val="18"/>
          <w:lang w:val="en-US"/>
        </w:rPr>
      </w:pPr>
      <w:r>
        <w:rPr>
          <w:rFonts w:hint="eastAsia"/>
          <w:sz w:val="22"/>
          <w:szCs w:val="18"/>
          <w:lang w:val="en-US"/>
        </w:rPr>
        <w:t>Q</w:t>
      </w:r>
      <w:r>
        <w:rPr>
          <w:sz w:val="22"/>
          <w:szCs w:val="18"/>
          <w:lang w:val="en-US"/>
        </w:rPr>
        <w:t xml:space="preserve">. </w:t>
      </w:r>
      <w:r>
        <w:rPr>
          <w:sz w:val="22"/>
          <w:szCs w:val="18"/>
          <w:u w:val="single"/>
          <w:lang w:val="en-US"/>
        </w:rPr>
        <w:t>Only if</w:t>
      </w:r>
      <w:r>
        <w:rPr>
          <w:sz w:val="22"/>
          <w:szCs w:val="18"/>
          <w:lang w:val="en-US"/>
        </w:rPr>
        <w:t xml:space="preserve"> you are not OK with this proposal, please share view.</w:t>
      </w:r>
    </w:p>
    <w:tbl>
      <w:tblPr>
        <w:tblStyle w:val="310"/>
        <w:tblW w:w="9978" w:type="dxa"/>
        <w:tblLayout w:type="fixed"/>
        <w:tblLook w:val="04A0" w:firstRow="1" w:lastRow="0" w:firstColumn="1" w:lastColumn="0" w:noHBand="0" w:noVBand="1"/>
      </w:tblPr>
      <w:tblGrid>
        <w:gridCol w:w="2268"/>
        <w:gridCol w:w="7710"/>
      </w:tblGrid>
      <w:tr w:rsidR="006F3B15" w14:paraId="5FF20BA6" w14:textId="77777777" w:rsidTr="00BB22A9">
        <w:tc>
          <w:tcPr>
            <w:tcW w:w="2268" w:type="dxa"/>
            <w:shd w:val="clear" w:color="auto" w:fill="E7E6E6"/>
          </w:tcPr>
          <w:p w14:paraId="351473B1"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7710" w:type="dxa"/>
            <w:shd w:val="clear" w:color="auto" w:fill="E7E6E6"/>
          </w:tcPr>
          <w:p w14:paraId="6CA70EDC" w14:textId="77777777" w:rsidR="006F3B15" w:rsidRDefault="006F3B15" w:rsidP="00BB22A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6F3B15" w14:paraId="587D940D" w14:textId="77777777" w:rsidTr="00BB22A9">
        <w:tc>
          <w:tcPr>
            <w:tcW w:w="2268" w:type="dxa"/>
          </w:tcPr>
          <w:p w14:paraId="63B5D7B6"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v</w:t>
            </w:r>
            <w:r>
              <w:rPr>
                <w:rFonts w:eastAsia="DengXian"/>
                <w:sz w:val="22"/>
                <w:szCs w:val="18"/>
                <w:lang w:val="en-US"/>
              </w:rPr>
              <w:t>ivo</w:t>
            </w:r>
          </w:p>
        </w:tc>
        <w:tc>
          <w:tcPr>
            <w:tcW w:w="7710" w:type="dxa"/>
          </w:tcPr>
          <w:p w14:paraId="52215D59"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S</w:t>
            </w:r>
            <w:r>
              <w:rPr>
                <w:rFonts w:eastAsia="DengXian"/>
                <w:sz w:val="22"/>
                <w:szCs w:val="18"/>
                <w:lang w:val="en-US"/>
              </w:rPr>
              <w:t xml:space="preserve">upport the proposal. </w:t>
            </w:r>
          </w:p>
          <w:p w14:paraId="6506FF50" w14:textId="77777777" w:rsidR="006F3B15" w:rsidRDefault="006F3B15" w:rsidP="00BB22A9">
            <w:pPr>
              <w:spacing w:beforeLines="50" w:before="120" w:afterLines="50" w:after="120"/>
              <w:rPr>
                <w:sz w:val="22"/>
                <w:szCs w:val="18"/>
                <w:lang w:val="en-US"/>
              </w:rPr>
            </w:pPr>
            <w:r>
              <w:rPr>
                <w:rFonts w:eastAsia="DengXian"/>
                <w:sz w:val="22"/>
                <w:szCs w:val="18"/>
                <w:lang w:val="en-US"/>
              </w:rPr>
              <w:t>We assume “2 TX/RX with omni-directional antenna element” means 2 TX and 2 RX.</w:t>
            </w:r>
          </w:p>
        </w:tc>
      </w:tr>
      <w:tr w:rsidR="006F3B15" w14:paraId="644B6BE0" w14:textId="77777777" w:rsidTr="00BB22A9">
        <w:tc>
          <w:tcPr>
            <w:tcW w:w="2268" w:type="dxa"/>
          </w:tcPr>
          <w:p w14:paraId="64A59774" w14:textId="77777777" w:rsidR="006F3B15" w:rsidRDefault="006F3B15" w:rsidP="00BB22A9">
            <w:pPr>
              <w:spacing w:beforeLines="50" w:before="120" w:afterLines="50" w:after="120"/>
              <w:rPr>
                <w:sz w:val="22"/>
                <w:szCs w:val="18"/>
                <w:lang w:val="en-US"/>
              </w:rPr>
            </w:pPr>
            <w:r>
              <w:rPr>
                <w:sz w:val="22"/>
                <w:szCs w:val="18"/>
                <w:lang w:val="en-US"/>
              </w:rPr>
              <w:t>Lockheed</w:t>
            </w:r>
          </w:p>
        </w:tc>
        <w:tc>
          <w:tcPr>
            <w:tcW w:w="7710" w:type="dxa"/>
          </w:tcPr>
          <w:p w14:paraId="3FB02A16" w14:textId="77777777" w:rsidR="006F3B15" w:rsidRDefault="006F3B15" w:rsidP="00BB22A9">
            <w:pPr>
              <w:spacing w:beforeLines="50" w:before="120" w:afterLines="50" w:after="120"/>
              <w:rPr>
                <w:sz w:val="22"/>
                <w:szCs w:val="18"/>
                <w:lang w:val="en-US"/>
              </w:rPr>
            </w:pPr>
            <w:r>
              <w:rPr>
                <w:sz w:val="22"/>
                <w:szCs w:val="18"/>
                <w:lang w:val="en-US"/>
              </w:rPr>
              <w:t>We support the proposal.</w:t>
            </w:r>
          </w:p>
        </w:tc>
      </w:tr>
      <w:tr w:rsidR="006F3B15" w14:paraId="776C95B5" w14:textId="77777777" w:rsidTr="00BB22A9">
        <w:tc>
          <w:tcPr>
            <w:tcW w:w="2268" w:type="dxa"/>
          </w:tcPr>
          <w:p w14:paraId="3C766111" w14:textId="77777777" w:rsidR="006F3B15" w:rsidRDefault="006F3B15" w:rsidP="00BB22A9">
            <w:pPr>
              <w:spacing w:beforeLines="50" w:before="120" w:afterLines="50" w:after="120"/>
              <w:rPr>
                <w:sz w:val="22"/>
                <w:szCs w:val="18"/>
                <w:lang w:val="en-US"/>
              </w:rPr>
            </w:pPr>
            <w:r>
              <w:rPr>
                <w:rFonts w:eastAsia="DengXian"/>
                <w:sz w:val="22"/>
                <w:szCs w:val="18"/>
                <w:lang w:val="en-US"/>
              </w:rPr>
              <w:t>OPPO</w:t>
            </w:r>
          </w:p>
        </w:tc>
        <w:tc>
          <w:tcPr>
            <w:tcW w:w="7710" w:type="dxa"/>
          </w:tcPr>
          <w:p w14:paraId="2476AA36" w14:textId="77777777" w:rsidR="006F3B15" w:rsidRDefault="006F3B15" w:rsidP="00BB22A9">
            <w:pPr>
              <w:spacing w:beforeLines="50" w:before="120" w:afterLines="50" w:after="120"/>
              <w:rPr>
                <w:sz w:val="22"/>
                <w:szCs w:val="18"/>
                <w:lang w:val="en-US"/>
              </w:rPr>
            </w:pPr>
            <w:r>
              <w:rPr>
                <w:rFonts w:eastAsia="DengXian"/>
                <w:sz w:val="22"/>
                <w:szCs w:val="18"/>
                <w:lang w:val="en-US"/>
              </w:rPr>
              <w:t xml:space="preserve">The antenna configuration is necessary for LLS, but 2Tx/2Rx is not clear for us, e.g., it can be configured as (1,1,2) or (1,2,1). </w:t>
            </w:r>
          </w:p>
        </w:tc>
      </w:tr>
      <w:tr w:rsidR="006F3B15" w14:paraId="5F99A442" w14:textId="77777777" w:rsidTr="00BB22A9">
        <w:tc>
          <w:tcPr>
            <w:tcW w:w="2268" w:type="dxa"/>
          </w:tcPr>
          <w:p w14:paraId="1BB83485"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MediaTek</w:t>
            </w:r>
          </w:p>
        </w:tc>
        <w:tc>
          <w:tcPr>
            <w:tcW w:w="7710" w:type="dxa"/>
          </w:tcPr>
          <w:p w14:paraId="04C39E39"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We support the proposal.</w:t>
            </w:r>
          </w:p>
        </w:tc>
      </w:tr>
      <w:tr w:rsidR="006F3B15" w14:paraId="467B78B9" w14:textId="77777777" w:rsidTr="00BB22A9">
        <w:tc>
          <w:tcPr>
            <w:tcW w:w="2268" w:type="dxa"/>
          </w:tcPr>
          <w:p w14:paraId="243F509E"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QC</w:t>
            </w:r>
          </w:p>
        </w:tc>
        <w:tc>
          <w:tcPr>
            <w:tcW w:w="7710" w:type="dxa"/>
          </w:tcPr>
          <w:p w14:paraId="2C0492AB"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Support</w:t>
            </w:r>
          </w:p>
        </w:tc>
      </w:tr>
      <w:tr w:rsidR="006F3B15" w14:paraId="12BA00FE" w14:textId="77777777" w:rsidTr="00BB22A9">
        <w:tc>
          <w:tcPr>
            <w:tcW w:w="2268" w:type="dxa"/>
          </w:tcPr>
          <w:p w14:paraId="09D31971"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lastRenderedPageBreak/>
              <w:t>L</w:t>
            </w:r>
            <w:r>
              <w:rPr>
                <w:rFonts w:eastAsia="DengXian"/>
                <w:sz w:val="22"/>
                <w:szCs w:val="18"/>
                <w:lang w:val="en-US"/>
              </w:rPr>
              <w:t>enovo</w:t>
            </w:r>
          </w:p>
        </w:tc>
        <w:tc>
          <w:tcPr>
            <w:tcW w:w="7710" w:type="dxa"/>
          </w:tcPr>
          <w:p w14:paraId="0283BB6D"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S</w:t>
            </w:r>
            <w:r>
              <w:rPr>
                <w:rFonts w:eastAsia="DengXian"/>
                <w:sz w:val="22"/>
                <w:szCs w:val="18"/>
                <w:lang w:val="en-US"/>
              </w:rPr>
              <w:t>upport.</w:t>
            </w:r>
          </w:p>
        </w:tc>
      </w:tr>
      <w:tr w:rsidR="006F3B15" w14:paraId="6532AC65" w14:textId="77777777" w:rsidTr="00BB22A9">
        <w:tc>
          <w:tcPr>
            <w:tcW w:w="2268" w:type="dxa"/>
          </w:tcPr>
          <w:p w14:paraId="04C4D331"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Xiaomi</w:t>
            </w:r>
          </w:p>
        </w:tc>
        <w:tc>
          <w:tcPr>
            <w:tcW w:w="7710" w:type="dxa"/>
          </w:tcPr>
          <w:p w14:paraId="0DE6AAC9"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Support</w:t>
            </w:r>
          </w:p>
        </w:tc>
      </w:tr>
      <w:tr w:rsidR="006F3B15" w14:paraId="48F24AC3" w14:textId="77777777" w:rsidTr="00BB22A9">
        <w:tc>
          <w:tcPr>
            <w:tcW w:w="2268" w:type="dxa"/>
          </w:tcPr>
          <w:p w14:paraId="640C948D" w14:textId="77777777" w:rsidR="006F3B15" w:rsidRDefault="006F3B15" w:rsidP="00BB22A9">
            <w:pPr>
              <w:spacing w:beforeLines="50" w:before="120" w:afterLines="50" w:after="120"/>
              <w:rPr>
                <w:rFonts w:eastAsia="DengXian"/>
                <w:sz w:val="22"/>
                <w:szCs w:val="18"/>
                <w:lang w:val="en-US"/>
              </w:rPr>
            </w:pPr>
            <w:r>
              <w:rPr>
                <w:rFonts w:eastAsia="Malgun Gothic"/>
                <w:sz w:val="22"/>
                <w:szCs w:val="18"/>
                <w:lang w:val="en-US" w:eastAsia="ko-KR"/>
              </w:rPr>
              <w:t>LG</w:t>
            </w:r>
          </w:p>
        </w:tc>
        <w:tc>
          <w:tcPr>
            <w:tcW w:w="7710" w:type="dxa"/>
          </w:tcPr>
          <w:p w14:paraId="51ABDAB6" w14:textId="77777777" w:rsidR="006F3B15" w:rsidRDefault="006F3B15" w:rsidP="00BB22A9">
            <w:pPr>
              <w:spacing w:beforeLines="50" w:before="120" w:afterLines="50" w:after="120"/>
              <w:rPr>
                <w:rFonts w:eastAsia="DengXian"/>
                <w:sz w:val="22"/>
                <w:szCs w:val="18"/>
                <w:lang w:val="en-US"/>
              </w:rPr>
            </w:pPr>
            <w:r>
              <w:rPr>
                <w:rFonts w:eastAsia="Malgun Gothic" w:hint="eastAsia"/>
                <w:sz w:val="22"/>
                <w:szCs w:val="18"/>
                <w:lang w:val="en-US" w:eastAsia="ko-KR"/>
              </w:rPr>
              <w:t>Yes</w:t>
            </w:r>
          </w:p>
        </w:tc>
      </w:tr>
      <w:tr w:rsidR="006F3B15" w14:paraId="5F4129EB" w14:textId="77777777" w:rsidTr="00BB22A9">
        <w:tc>
          <w:tcPr>
            <w:tcW w:w="2268" w:type="dxa"/>
          </w:tcPr>
          <w:p w14:paraId="122B0218"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Thales</w:t>
            </w:r>
          </w:p>
        </w:tc>
        <w:tc>
          <w:tcPr>
            <w:tcW w:w="7710" w:type="dxa"/>
          </w:tcPr>
          <w:p w14:paraId="16FC11BC"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Support</w:t>
            </w:r>
          </w:p>
        </w:tc>
      </w:tr>
      <w:tr w:rsidR="006F3B15" w14:paraId="56950A58" w14:textId="77777777" w:rsidTr="00BB22A9">
        <w:tc>
          <w:tcPr>
            <w:tcW w:w="2268" w:type="dxa"/>
          </w:tcPr>
          <w:p w14:paraId="61F2074B" w14:textId="77777777" w:rsidR="006F3B15" w:rsidRDefault="006F3B15" w:rsidP="00BB22A9">
            <w:pPr>
              <w:spacing w:beforeLines="50" w:before="120" w:afterLines="50" w:after="120"/>
              <w:rPr>
                <w:rFonts w:eastAsia="DengXian"/>
                <w:sz w:val="22"/>
                <w:szCs w:val="18"/>
                <w:lang w:val="en-US" w:eastAsia="ko-KR"/>
              </w:rPr>
            </w:pPr>
            <w:r>
              <w:rPr>
                <w:rFonts w:eastAsia="DengXian" w:hint="eastAsia"/>
                <w:sz w:val="22"/>
                <w:szCs w:val="18"/>
                <w:lang w:val="en-US"/>
              </w:rPr>
              <w:t>ZTE</w:t>
            </w:r>
          </w:p>
        </w:tc>
        <w:tc>
          <w:tcPr>
            <w:tcW w:w="7710" w:type="dxa"/>
          </w:tcPr>
          <w:p w14:paraId="1D0EA9CE" w14:textId="77777777" w:rsidR="006F3B15" w:rsidRDefault="006F3B15" w:rsidP="00BB22A9">
            <w:pPr>
              <w:spacing w:beforeLines="50" w:before="120" w:afterLines="50" w:after="120"/>
              <w:rPr>
                <w:rFonts w:eastAsia="DengXian"/>
                <w:sz w:val="22"/>
                <w:szCs w:val="18"/>
                <w:lang w:val="en-US" w:eastAsia="ko-KR"/>
              </w:rPr>
            </w:pPr>
            <w:r>
              <w:rPr>
                <w:rFonts w:eastAsia="DengXian" w:hint="eastAsia"/>
                <w:sz w:val="22"/>
                <w:szCs w:val="18"/>
                <w:lang w:val="en-US"/>
              </w:rPr>
              <w:t>Support the proposal</w:t>
            </w:r>
          </w:p>
        </w:tc>
      </w:tr>
      <w:tr w:rsidR="006F3B15" w14:paraId="44F423AA" w14:textId="77777777" w:rsidTr="00BB22A9">
        <w:tc>
          <w:tcPr>
            <w:tcW w:w="2268" w:type="dxa"/>
          </w:tcPr>
          <w:p w14:paraId="2EBAA8E3" w14:textId="77777777" w:rsidR="006F3B15" w:rsidRDefault="006F3B15" w:rsidP="00BB22A9">
            <w:pPr>
              <w:spacing w:beforeLines="50" w:before="120" w:afterLines="50" w:after="120"/>
              <w:rPr>
                <w:rFonts w:eastAsia="DengXian"/>
                <w:sz w:val="22"/>
                <w:szCs w:val="22"/>
                <w:lang w:val="en-US"/>
              </w:rPr>
            </w:pPr>
            <w:r>
              <w:rPr>
                <w:sz w:val="22"/>
                <w:szCs w:val="22"/>
                <w:lang w:val="en-US"/>
              </w:rPr>
              <w:t>Nokia, Nokia Shanghai Bell</w:t>
            </w:r>
          </w:p>
        </w:tc>
        <w:tc>
          <w:tcPr>
            <w:tcW w:w="7710" w:type="dxa"/>
          </w:tcPr>
          <w:p w14:paraId="49EDDAEA" w14:textId="77777777" w:rsidR="006F3B15" w:rsidRDefault="006F3B15" w:rsidP="00BB22A9">
            <w:pPr>
              <w:spacing w:beforeLines="50" w:before="120" w:afterLines="50" w:after="120"/>
              <w:rPr>
                <w:rFonts w:eastAsia="DengXian"/>
                <w:sz w:val="22"/>
                <w:szCs w:val="22"/>
                <w:lang w:val="en-US"/>
              </w:rPr>
            </w:pPr>
            <w:r>
              <w:rPr>
                <w:sz w:val="22"/>
                <w:szCs w:val="22"/>
                <w:lang w:val="en-US"/>
              </w:rPr>
              <w:t>If UE and chipset manufacturers are OK with having mandatory support for 2 TX antennas, we would be OK.</w:t>
            </w:r>
          </w:p>
        </w:tc>
      </w:tr>
      <w:tr w:rsidR="006F3B15" w14:paraId="0476D64B" w14:textId="77777777" w:rsidTr="00BB22A9">
        <w:tc>
          <w:tcPr>
            <w:tcW w:w="2268" w:type="dxa"/>
          </w:tcPr>
          <w:p w14:paraId="650916BC" w14:textId="77777777" w:rsidR="006F3B15" w:rsidRDefault="006F3B15" w:rsidP="00BB22A9">
            <w:pPr>
              <w:spacing w:beforeLines="50" w:before="120" w:afterLines="50" w:after="120"/>
              <w:rPr>
                <w:sz w:val="22"/>
                <w:szCs w:val="22"/>
                <w:lang w:val="en-US"/>
              </w:rPr>
            </w:pPr>
            <w:r>
              <w:rPr>
                <w:rFonts w:eastAsia="Malgun Gothic" w:hint="eastAsia"/>
                <w:sz w:val="22"/>
                <w:szCs w:val="18"/>
                <w:lang w:val="en-US" w:eastAsia="ko-KR"/>
              </w:rPr>
              <w:t>Samsung</w:t>
            </w:r>
          </w:p>
        </w:tc>
        <w:tc>
          <w:tcPr>
            <w:tcW w:w="7710" w:type="dxa"/>
          </w:tcPr>
          <w:p w14:paraId="28BA0C4E" w14:textId="77777777" w:rsidR="006F3B15" w:rsidRDefault="006F3B15" w:rsidP="00BB22A9">
            <w:pPr>
              <w:spacing w:beforeLines="50" w:before="120" w:afterLines="50" w:after="120"/>
              <w:rPr>
                <w:sz w:val="22"/>
                <w:szCs w:val="22"/>
                <w:lang w:val="en-US"/>
              </w:rPr>
            </w:pPr>
            <w:r>
              <w:rPr>
                <w:rFonts w:eastAsia="Malgun Gothic" w:hint="eastAsia"/>
                <w:sz w:val="22"/>
                <w:szCs w:val="18"/>
                <w:lang w:val="en-US" w:eastAsia="ko-KR"/>
              </w:rPr>
              <w:t xml:space="preserve">Fine with proposal. </w:t>
            </w:r>
            <w:r>
              <w:rPr>
                <w:rFonts w:eastAsia="Malgun Gothic"/>
                <w:sz w:val="22"/>
                <w:szCs w:val="18"/>
                <w:lang w:val="en-US" w:eastAsia="ko-KR"/>
              </w:rPr>
              <w:t xml:space="preserve">Considering future meetings (i.e., no meeting until August) for RAN1 and RAN4, it seems not feasible to get information from RAN4 on time. </w:t>
            </w:r>
          </w:p>
        </w:tc>
      </w:tr>
      <w:tr w:rsidR="006F3B15" w14:paraId="32EFFA36" w14:textId="77777777" w:rsidTr="00BB22A9">
        <w:tc>
          <w:tcPr>
            <w:tcW w:w="2268" w:type="dxa"/>
          </w:tcPr>
          <w:p w14:paraId="5E07B96F"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 xml:space="preserve">Huawei, </w:t>
            </w:r>
            <w:proofErr w:type="spellStart"/>
            <w:r>
              <w:rPr>
                <w:rFonts w:eastAsia="Malgun Gothic"/>
                <w:sz w:val="22"/>
                <w:szCs w:val="18"/>
                <w:lang w:val="en-US" w:eastAsia="ko-KR"/>
              </w:rPr>
              <w:t>HiSilicon</w:t>
            </w:r>
            <w:proofErr w:type="spellEnd"/>
          </w:p>
        </w:tc>
        <w:tc>
          <w:tcPr>
            <w:tcW w:w="7710" w:type="dxa"/>
          </w:tcPr>
          <w:p w14:paraId="6961CE62" w14:textId="77777777" w:rsidR="006F3B15" w:rsidRDefault="006F3B15" w:rsidP="006F3B15">
            <w:pPr>
              <w:numPr>
                <w:ilvl w:val="0"/>
                <w:numId w:val="16"/>
              </w:numPr>
              <w:spacing w:beforeLines="50" w:before="120" w:afterLines="50" w:after="120"/>
              <w:rPr>
                <w:rFonts w:eastAsia="DengXian"/>
                <w:sz w:val="22"/>
                <w:szCs w:val="18"/>
              </w:rPr>
            </w:pPr>
            <w:r>
              <w:rPr>
                <w:rFonts w:eastAsia="Malgun Gothic"/>
                <w:sz w:val="22"/>
                <w:szCs w:val="18"/>
                <w:lang w:eastAsia="ko-KR"/>
              </w:rPr>
              <w:t xml:space="preserve">We share similar comment with OPPO. </w:t>
            </w:r>
            <w:r>
              <w:rPr>
                <w:rFonts w:eastAsia="DengXian"/>
                <w:sz w:val="22"/>
                <w:szCs w:val="18"/>
              </w:rPr>
              <w:t xml:space="preserve">2Tx/2Rx is not clear, it can be (1,1,2) / (2,1,1) / (1,2,1). We prefer to keep the original assumption (1, 1, 2) with omni-directional antenna element reusing the assumption in </w:t>
            </w:r>
            <w:r>
              <w:rPr>
                <w:sz w:val="22"/>
                <w:szCs w:val="18"/>
              </w:rPr>
              <w:t>Table 6.1.1.1-3 of TR38.821.</w:t>
            </w:r>
          </w:p>
          <w:p w14:paraId="6837777E" w14:textId="77777777" w:rsidR="006F3B15" w:rsidRDefault="006F3B15" w:rsidP="006F3B15">
            <w:pPr>
              <w:numPr>
                <w:ilvl w:val="0"/>
                <w:numId w:val="16"/>
              </w:numPr>
              <w:spacing w:beforeLines="50" w:before="120" w:afterLines="50" w:after="120"/>
              <w:rPr>
                <w:rFonts w:eastAsia="DengXian"/>
                <w:sz w:val="22"/>
                <w:szCs w:val="18"/>
              </w:rPr>
            </w:pPr>
            <w:r>
              <w:rPr>
                <w:rFonts w:eastAsia="DengXian"/>
                <w:sz w:val="22"/>
                <w:szCs w:val="18"/>
              </w:rPr>
              <w:t>We are discussing UE assumption here for evaluation, and why should we add a bullet for coverage enhancement techniques. Propose to remove the last bullet: “</w:t>
            </w:r>
            <w:r>
              <w:rPr>
                <w:sz w:val="22"/>
                <w:szCs w:val="18"/>
                <w:lang w:eastAsia="ja-JP"/>
              </w:rPr>
              <w:t>2 TX diversity techniques can be considered</w:t>
            </w:r>
            <w:r>
              <w:rPr>
                <w:rFonts w:eastAsia="DengXian"/>
                <w:sz w:val="22"/>
                <w:szCs w:val="18"/>
              </w:rPr>
              <w:t>”.</w:t>
            </w:r>
          </w:p>
        </w:tc>
      </w:tr>
    </w:tbl>
    <w:p w14:paraId="3B5EB080" w14:textId="77777777" w:rsidR="006F3B15" w:rsidRDefault="006F3B15" w:rsidP="006F3B15">
      <w:pPr>
        <w:spacing w:beforeLines="50" w:before="120" w:afterLines="50" w:after="120"/>
        <w:rPr>
          <w:sz w:val="22"/>
          <w:szCs w:val="18"/>
          <w:lang w:val="en-US"/>
        </w:rPr>
      </w:pPr>
    </w:p>
    <w:p w14:paraId="3AA5F1E5" w14:textId="77777777" w:rsidR="006F3B15" w:rsidRDefault="006F3B15" w:rsidP="006F3B15">
      <w:pPr>
        <w:spacing w:beforeLines="50" w:before="120" w:afterLines="50" w:after="120"/>
        <w:rPr>
          <w:sz w:val="22"/>
          <w:szCs w:val="18"/>
          <w:lang w:val="en-US"/>
        </w:rPr>
      </w:pPr>
    </w:p>
    <w:p w14:paraId="0B3DBE67"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Summary of 3</w:t>
      </w:r>
      <w:r>
        <w:rPr>
          <w:rFonts w:ascii="Arial" w:hAnsi="Arial"/>
          <w:b/>
          <w:vertAlign w:val="superscript"/>
          <w:lang w:val="en-US"/>
        </w:rPr>
        <w:t>rd</w:t>
      </w:r>
      <w:r>
        <w:rPr>
          <w:rFonts w:ascii="Arial" w:hAnsi="Arial"/>
          <w:b/>
          <w:lang w:val="en-US"/>
        </w:rPr>
        <w:t xml:space="preserve"> round</w:t>
      </w:r>
    </w:p>
    <w:p w14:paraId="5ABE3196" w14:textId="77777777" w:rsidR="006F3B15" w:rsidRDefault="006F3B15" w:rsidP="006F3B15">
      <w:pPr>
        <w:spacing w:beforeLines="50" w:before="120" w:afterLines="50" w:after="120"/>
        <w:rPr>
          <w:sz w:val="22"/>
          <w:szCs w:val="18"/>
          <w:lang w:val="en-US"/>
        </w:rPr>
      </w:pPr>
      <w:r>
        <w:rPr>
          <w:sz w:val="22"/>
          <w:szCs w:val="18"/>
          <w:lang w:val="en-US"/>
        </w:rPr>
        <w:t>Most companies are OK with proposal, but there are two comments on antenna configuration. QC commented in 2</w:t>
      </w:r>
      <w:r>
        <w:rPr>
          <w:sz w:val="22"/>
          <w:szCs w:val="18"/>
          <w:vertAlign w:val="superscript"/>
          <w:lang w:val="en-US"/>
        </w:rPr>
        <w:t>nd</w:t>
      </w:r>
      <w:r>
        <w:rPr>
          <w:sz w:val="22"/>
          <w:szCs w:val="18"/>
          <w:lang w:val="en-US"/>
        </w:rPr>
        <w:t xml:space="preserve"> round that (1,1,2) is not typical for 2 GHz. But at the same time, TR38.821 assumes this configuration as commented by HW, and clarification of 2 TX/RX is recommended by OPPO. FL lists two options of antenna configuration, and recommend to select one option in GTW session.</w:t>
      </w:r>
    </w:p>
    <w:p w14:paraId="4D811BDC" w14:textId="77777777" w:rsidR="006F3B15" w:rsidRDefault="006F3B15" w:rsidP="006F3B15">
      <w:pPr>
        <w:spacing w:beforeLines="50" w:before="120" w:afterLines="50" w:after="120"/>
        <w:rPr>
          <w:sz w:val="22"/>
          <w:szCs w:val="18"/>
          <w:lang w:val="en-US"/>
        </w:rPr>
      </w:pPr>
      <w:r>
        <w:rPr>
          <w:sz w:val="22"/>
          <w:szCs w:val="18"/>
          <w:lang w:val="en-US"/>
        </w:rPr>
        <w:t>Regarding 2 TX diversity techniques, FL’s understanding is that this is only mechanisms already specified in Rel-15/16/17. New mechanism is not intended. This aspect is clarified.</w:t>
      </w:r>
    </w:p>
    <w:p w14:paraId="6D16B4FD" w14:textId="77777777" w:rsidR="006F3B15" w:rsidRDefault="006F3B15" w:rsidP="006F3B15">
      <w:pPr>
        <w:spacing w:beforeLines="50" w:before="120" w:afterLines="50" w:after="120"/>
        <w:rPr>
          <w:sz w:val="22"/>
          <w:szCs w:val="18"/>
          <w:lang w:val="en-US"/>
        </w:rPr>
      </w:pPr>
    </w:p>
    <w:p w14:paraId="1B2A4799" w14:textId="77777777" w:rsidR="006F3B15" w:rsidRDefault="006F3B15" w:rsidP="006F3B15">
      <w:pPr>
        <w:rPr>
          <w:b/>
          <w:sz w:val="22"/>
          <w:szCs w:val="18"/>
          <w:lang w:eastAsia="zh-CN"/>
        </w:rPr>
      </w:pPr>
      <w:r>
        <w:rPr>
          <w:b/>
          <w:sz w:val="22"/>
          <w:szCs w:val="18"/>
          <w:highlight w:val="yellow"/>
          <w:lang w:eastAsia="zh-CN"/>
        </w:rPr>
        <w:t>Proposal 5-2_v3</w:t>
      </w:r>
    </w:p>
    <w:p w14:paraId="40096B75" w14:textId="77777777" w:rsidR="006F3B15" w:rsidRDefault="006F3B15" w:rsidP="006F3B15">
      <w:pPr>
        <w:rPr>
          <w:sz w:val="22"/>
          <w:szCs w:val="18"/>
          <w:lang w:eastAsia="zh-CN"/>
        </w:rPr>
      </w:pPr>
      <w:r>
        <w:rPr>
          <w:sz w:val="22"/>
          <w:szCs w:val="18"/>
          <w:lang w:eastAsia="zh-CN"/>
        </w:rPr>
        <w:t>Evaluate coverage performance for the following UE characteristics as in Table 6.1.1.1-3 of TR38.821 with update of polarization, Tx/Rx antenna gain, and antenna type and configuration.</w:t>
      </w:r>
    </w:p>
    <w:tbl>
      <w:tblPr>
        <w:tblW w:w="2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2491"/>
      </w:tblGrid>
      <w:tr w:rsidR="006F3B15" w14:paraId="1CC28E46" w14:textId="77777777" w:rsidTr="00BB22A9">
        <w:trPr>
          <w:jc w:val="center"/>
        </w:trPr>
        <w:tc>
          <w:tcPr>
            <w:tcW w:w="2499" w:type="pct"/>
          </w:tcPr>
          <w:p w14:paraId="446C4E28" w14:textId="77777777" w:rsidR="006F3B15" w:rsidRDefault="006F3B15" w:rsidP="00BB22A9">
            <w:pPr>
              <w:widowControl w:val="0"/>
              <w:jc w:val="center"/>
              <w:rPr>
                <w:rFonts w:ascii="Arial" w:eastAsia="游明朝" w:hAnsi="Arial"/>
                <w:sz w:val="18"/>
              </w:rPr>
            </w:pPr>
            <w:r>
              <w:rPr>
                <w:rFonts w:ascii="Arial" w:eastAsia="游明朝" w:hAnsi="Arial"/>
                <w:sz w:val="18"/>
              </w:rPr>
              <w:t>Characteristics</w:t>
            </w:r>
          </w:p>
        </w:tc>
        <w:tc>
          <w:tcPr>
            <w:tcW w:w="2501" w:type="pct"/>
          </w:tcPr>
          <w:p w14:paraId="09FF2888" w14:textId="77777777" w:rsidR="006F3B15" w:rsidRDefault="006F3B15" w:rsidP="00BB22A9">
            <w:pPr>
              <w:widowControl w:val="0"/>
              <w:jc w:val="center"/>
              <w:rPr>
                <w:rFonts w:ascii="Arial" w:eastAsia="游明朝" w:hAnsi="Arial"/>
                <w:sz w:val="18"/>
              </w:rPr>
            </w:pPr>
            <w:r>
              <w:rPr>
                <w:rFonts w:ascii="Arial" w:eastAsia="游明朝" w:hAnsi="Arial"/>
                <w:sz w:val="18"/>
              </w:rPr>
              <w:t>Handheld</w:t>
            </w:r>
          </w:p>
        </w:tc>
      </w:tr>
      <w:tr w:rsidR="006F3B15" w14:paraId="53AFC4A0" w14:textId="77777777" w:rsidTr="00BB22A9">
        <w:trPr>
          <w:jc w:val="center"/>
        </w:trPr>
        <w:tc>
          <w:tcPr>
            <w:tcW w:w="2499" w:type="pct"/>
          </w:tcPr>
          <w:p w14:paraId="6ED8D4FD" w14:textId="77777777" w:rsidR="006F3B15" w:rsidRDefault="006F3B15" w:rsidP="00BB22A9">
            <w:pPr>
              <w:widowControl w:val="0"/>
              <w:jc w:val="center"/>
              <w:rPr>
                <w:rFonts w:ascii="Arial" w:eastAsia="游明朝" w:hAnsi="Arial"/>
                <w:sz w:val="18"/>
              </w:rPr>
            </w:pPr>
            <w:r>
              <w:rPr>
                <w:rFonts w:ascii="Arial" w:eastAsia="游明朝" w:hAnsi="Arial"/>
                <w:sz w:val="18"/>
              </w:rPr>
              <w:t>Frequency band</w:t>
            </w:r>
          </w:p>
        </w:tc>
        <w:tc>
          <w:tcPr>
            <w:tcW w:w="2501" w:type="pct"/>
          </w:tcPr>
          <w:p w14:paraId="0F6FEBA5" w14:textId="77777777" w:rsidR="006F3B15" w:rsidRDefault="006F3B15" w:rsidP="00BB22A9">
            <w:pPr>
              <w:widowControl w:val="0"/>
              <w:jc w:val="center"/>
              <w:rPr>
                <w:rFonts w:ascii="Arial" w:eastAsia="游明朝" w:hAnsi="Arial"/>
                <w:sz w:val="18"/>
              </w:rPr>
            </w:pPr>
            <w:r>
              <w:rPr>
                <w:rFonts w:ascii="Arial" w:eastAsia="游明朝" w:hAnsi="Arial"/>
                <w:sz w:val="18"/>
              </w:rPr>
              <w:t>S band (i.e. 2 GHz)</w:t>
            </w:r>
          </w:p>
        </w:tc>
      </w:tr>
      <w:tr w:rsidR="006F3B15" w14:paraId="2540BE81" w14:textId="77777777" w:rsidTr="00BB22A9">
        <w:trPr>
          <w:jc w:val="center"/>
        </w:trPr>
        <w:tc>
          <w:tcPr>
            <w:tcW w:w="2499" w:type="pct"/>
          </w:tcPr>
          <w:p w14:paraId="191703FF" w14:textId="77777777" w:rsidR="006F3B15" w:rsidRDefault="006F3B15" w:rsidP="00BB22A9">
            <w:pPr>
              <w:widowControl w:val="0"/>
              <w:jc w:val="center"/>
              <w:rPr>
                <w:rFonts w:ascii="Arial" w:eastAsia="游明朝" w:hAnsi="Arial"/>
                <w:sz w:val="18"/>
              </w:rPr>
            </w:pPr>
            <w:r>
              <w:rPr>
                <w:rFonts w:ascii="Arial" w:eastAsia="游明朝" w:hAnsi="Arial"/>
                <w:sz w:val="18"/>
              </w:rPr>
              <w:t>Antenna type and configuration</w:t>
            </w:r>
          </w:p>
        </w:tc>
        <w:tc>
          <w:tcPr>
            <w:tcW w:w="2501" w:type="pct"/>
          </w:tcPr>
          <w:p w14:paraId="23010742"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2 TX/ 2 RX of </w:t>
            </w:r>
          </w:p>
          <w:p w14:paraId="79803C99" w14:textId="77777777" w:rsidR="006F3B15" w:rsidRDefault="006F3B15" w:rsidP="00BB22A9">
            <w:pPr>
              <w:widowControl w:val="0"/>
              <w:jc w:val="center"/>
              <w:rPr>
                <w:rFonts w:ascii="Arial" w:eastAsia="游明朝" w:hAnsi="Arial"/>
                <w:color w:val="FF0000"/>
                <w:sz w:val="18"/>
              </w:rPr>
            </w:pPr>
            <w:r>
              <w:rPr>
                <w:rFonts w:ascii="Arial" w:eastAsia="游明朝" w:hAnsi="Arial"/>
                <w:color w:val="FF0000"/>
                <w:sz w:val="18"/>
              </w:rPr>
              <w:t>Option 1: (1,1,2)</w:t>
            </w:r>
          </w:p>
          <w:p w14:paraId="47A1C0AD" w14:textId="77777777" w:rsidR="006F3B15" w:rsidRDefault="006F3B15" w:rsidP="00BB22A9">
            <w:pPr>
              <w:widowControl w:val="0"/>
              <w:jc w:val="center"/>
              <w:rPr>
                <w:rFonts w:ascii="Arial" w:eastAsia="游明朝" w:hAnsi="Arial"/>
                <w:color w:val="FF0000"/>
                <w:sz w:val="18"/>
              </w:rPr>
            </w:pPr>
            <w:r>
              <w:rPr>
                <w:rFonts w:ascii="Arial" w:eastAsia="游明朝" w:hAnsi="Arial"/>
                <w:color w:val="FF0000"/>
                <w:sz w:val="18"/>
              </w:rPr>
              <w:t>Option 2: (1,2,1)</w:t>
            </w:r>
          </w:p>
          <w:p w14:paraId="236999DF"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 with omni-directional antenna element</w:t>
            </w:r>
          </w:p>
        </w:tc>
      </w:tr>
      <w:tr w:rsidR="006F3B15" w14:paraId="4D8372D9" w14:textId="77777777" w:rsidTr="00BB22A9">
        <w:trPr>
          <w:jc w:val="center"/>
        </w:trPr>
        <w:tc>
          <w:tcPr>
            <w:tcW w:w="2499" w:type="pct"/>
          </w:tcPr>
          <w:p w14:paraId="3FD92112" w14:textId="77777777" w:rsidR="006F3B15" w:rsidRDefault="006F3B15" w:rsidP="00BB22A9">
            <w:pPr>
              <w:widowControl w:val="0"/>
              <w:jc w:val="center"/>
              <w:rPr>
                <w:rFonts w:ascii="Arial" w:eastAsia="游明朝" w:hAnsi="Arial"/>
                <w:sz w:val="18"/>
              </w:rPr>
            </w:pPr>
            <w:r>
              <w:rPr>
                <w:rFonts w:ascii="Arial" w:eastAsia="游明朝" w:hAnsi="Arial"/>
                <w:sz w:val="18"/>
              </w:rPr>
              <w:t>Polarisation</w:t>
            </w:r>
          </w:p>
        </w:tc>
        <w:tc>
          <w:tcPr>
            <w:tcW w:w="2501" w:type="pct"/>
          </w:tcPr>
          <w:p w14:paraId="07D690F3" w14:textId="77777777" w:rsidR="006F3B15" w:rsidRDefault="006F3B15" w:rsidP="00BB22A9">
            <w:pPr>
              <w:widowControl w:val="0"/>
              <w:jc w:val="center"/>
              <w:rPr>
                <w:rFonts w:ascii="Arial" w:eastAsia="游明朝" w:hAnsi="Arial"/>
                <w:sz w:val="18"/>
              </w:rPr>
            </w:pPr>
            <w:r>
              <w:rPr>
                <w:rFonts w:ascii="Arial" w:hAnsi="Arial"/>
                <w:sz w:val="18"/>
              </w:rPr>
              <w:t>Linear</w:t>
            </w:r>
          </w:p>
        </w:tc>
      </w:tr>
      <w:tr w:rsidR="006F3B15" w14:paraId="69D57628" w14:textId="77777777" w:rsidTr="00BB22A9">
        <w:trPr>
          <w:jc w:val="center"/>
        </w:trPr>
        <w:tc>
          <w:tcPr>
            <w:tcW w:w="2499" w:type="pct"/>
          </w:tcPr>
          <w:p w14:paraId="46D9CDFE"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Rx Antenna gain </w:t>
            </w:r>
          </w:p>
        </w:tc>
        <w:tc>
          <w:tcPr>
            <w:tcW w:w="2501" w:type="pct"/>
          </w:tcPr>
          <w:p w14:paraId="2CC056FA"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[X] </w:t>
            </w:r>
            <w:proofErr w:type="spellStart"/>
            <w:r>
              <w:rPr>
                <w:rFonts w:ascii="Arial" w:eastAsia="游明朝" w:hAnsi="Arial"/>
                <w:sz w:val="18"/>
              </w:rPr>
              <w:t>dBi</w:t>
            </w:r>
            <w:proofErr w:type="spellEnd"/>
            <w:r>
              <w:rPr>
                <w:rFonts w:ascii="Arial" w:eastAsia="游明朝" w:hAnsi="Arial"/>
                <w:sz w:val="18"/>
              </w:rPr>
              <w:t xml:space="preserve"> per element</w:t>
            </w:r>
          </w:p>
        </w:tc>
      </w:tr>
      <w:tr w:rsidR="006F3B15" w14:paraId="099D9A9A" w14:textId="77777777" w:rsidTr="00BB22A9">
        <w:trPr>
          <w:jc w:val="center"/>
        </w:trPr>
        <w:tc>
          <w:tcPr>
            <w:tcW w:w="2499" w:type="pct"/>
          </w:tcPr>
          <w:p w14:paraId="3D22C55B" w14:textId="77777777" w:rsidR="006F3B15" w:rsidRDefault="006F3B15" w:rsidP="00BB22A9">
            <w:pPr>
              <w:widowControl w:val="0"/>
              <w:jc w:val="center"/>
              <w:rPr>
                <w:rFonts w:ascii="Arial" w:eastAsia="游明朝" w:hAnsi="Arial"/>
                <w:sz w:val="18"/>
              </w:rPr>
            </w:pPr>
            <w:r>
              <w:rPr>
                <w:rFonts w:ascii="Arial" w:eastAsia="游明朝" w:hAnsi="Arial"/>
                <w:sz w:val="18"/>
              </w:rPr>
              <w:t>Antenna temperature</w:t>
            </w:r>
          </w:p>
        </w:tc>
        <w:tc>
          <w:tcPr>
            <w:tcW w:w="2501" w:type="pct"/>
          </w:tcPr>
          <w:p w14:paraId="79FA1251" w14:textId="77777777" w:rsidR="006F3B15" w:rsidRDefault="006F3B15" w:rsidP="00BB22A9">
            <w:pPr>
              <w:widowControl w:val="0"/>
              <w:jc w:val="center"/>
              <w:rPr>
                <w:rFonts w:ascii="Arial" w:eastAsia="游明朝" w:hAnsi="Arial"/>
                <w:sz w:val="18"/>
              </w:rPr>
            </w:pPr>
            <w:r>
              <w:rPr>
                <w:rFonts w:ascii="Arial" w:eastAsia="游明朝" w:hAnsi="Arial"/>
                <w:sz w:val="18"/>
              </w:rPr>
              <w:t>290 K</w:t>
            </w:r>
          </w:p>
        </w:tc>
      </w:tr>
      <w:tr w:rsidR="006F3B15" w14:paraId="06293E23" w14:textId="77777777" w:rsidTr="00BB22A9">
        <w:trPr>
          <w:jc w:val="center"/>
        </w:trPr>
        <w:tc>
          <w:tcPr>
            <w:tcW w:w="2499" w:type="pct"/>
          </w:tcPr>
          <w:p w14:paraId="7E40AC15" w14:textId="77777777" w:rsidR="006F3B15" w:rsidRDefault="006F3B15" w:rsidP="00BB22A9">
            <w:pPr>
              <w:widowControl w:val="0"/>
              <w:jc w:val="center"/>
              <w:rPr>
                <w:rFonts w:ascii="Arial" w:eastAsia="游明朝" w:hAnsi="Arial"/>
                <w:sz w:val="18"/>
              </w:rPr>
            </w:pPr>
            <w:r>
              <w:rPr>
                <w:rFonts w:ascii="Arial" w:eastAsia="游明朝" w:hAnsi="Arial"/>
                <w:sz w:val="18"/>
              </w:rPr>
              <w:t>Noise figure</w:t>
            </w:r>
          </w:p>
        </w:tc>
        <w:tc>
          <w:tcPr>
            <w:tcW w:w="2501" w:type="pct"/>
          </w:tcPr>
          <w:p w14:paraId="12168CEE" w14:textId="77777777" w:rsidR="006F3B15" w:rsidRDefault="006F3B15" w:rsidP="00BB22A9">
            <w:pPr>
              <w:widowControl w:val="0"/>
              <w:jc w:val="center"/>
              <w:rPr>
                <w:rFonts w:ascii="Arial" w:eastAsia="游明朝" w:hAnsi="Arial"/>
                <w:sz w:val="18"/>
              </w:rPr>
            </w:pPr>
            <w:r>
              <w:rPr>
                <w:rFonts w:ascii="Arial" w:eastAsia="游明朝" w:hAnsi="Arial"/>
                <w:sz w:val="18"/>
              </w:rPr>
              <w:t>7 dB</w:t>
            </w:r>
          </w:p>
        </w:tc>
      </w:tr>
      <w:tr w:rsidR="006F3B15" w14:paraId="63C068B7" w14:textId="77777777" w:rsidTr="00BB22A9">
        <w:trPr>
          <w:jc w:val="center"/>
        </w:trPr>
        <w:tc>
          <w:tcPr>
            <w:tcW w:w="2499" w:type="pct"/>
          </w:tcPr>
          <w:p w14:paraId="7741769D" w14:textId="77777777" w:rsidR="006F3B15" w:rsidRDefault="006F3B15" w:rsidP="00BB22A9">
            <w:pPr>
              <w:widowControl w:val="0"/>
              <w:jc w:val="center"/>
              <w:rPr>
                <w:rFonts w:ascii="Arial" w:eastAsia="游明朝" w:hAnsi="Arial"/>
                <w:sz w:val="18"/>
              </w:rPr>
            </w:pPr>
            <w:r>
              <w:rPr>
                <w:rFonts w:ascii="Arial" w:eastAsia="游明朝" w:hAnsi="Arial"/>
                <w:sz w:val="18"/>
              </w:rPr>
              <w:t>Tx transmit power</w:t>
            </w:r>
          </w:p>
        </w:tc>
        <w:tc>
          <w:tcPr>
            <w:tcW w:w="2501" w:type="pct"/>
          </w:tcPr>
          <w:p w14:paraId="25706431"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200 </w:t>
            </w:r>
            <w:proofErr w:type="spellStart"/>
            <w:r>
              <w:rPr>
                <w:rFonts w:ascii="Arial" w:eastAsia="游明朝" w:hAnsi="Arial"/>
                <w:sz w:val="18"/>
              </w:rPr>
              <w:t>mW</w:t>
            </w:r>
            <w:proofErr w:type="spellEnd"/>
            <w:r>
              <w:rPr>
                <w:rFonts w:ascii="Arial" w:eastAsia="游明朝" w:hAnsi="Arial"/>
                <w:sz w:val="18"/>
              </w:rPr>
              <w:t xml:space="preserve"> (23 dBm)</w:t>
            </w:r>
          </w:p>
        </w:tc>
      </w:tr>
      <w:tr w:rsidR="006F3B15" w14:paraId="0E73098A" w14:textId="77777777" w:rsidTr="00BB22A9">
        <w:trPr>
          <w:jc w:val="center"/>
        </w:trPr>
        <w:tc>
          <w:tcPr>
            <w:tcW w:w="2499" w:type="pct"/>
          </w:tcPr>
          <w:p w14:paraId="677E282B" w14:textId="77777777" w:rsidR="006F3B15" w:rsidRDefault="006F3B15" w:rsidP="00BB22A9">
            <w:pPr>
              <w:widowControl w:val="0"/>
              <w:jc w:val="center"/>
              <w:rPr>
                <w:rFonts w:ascii="Arial" w:eastAsia="游明朝" w:hAnsi="Arial"/>
                <w:sz w:val="18"/>
              </w:rPr>
            </w:pPr>
            <w:r>
              <w:rPr>
                <w:rFonts w:ascii="Arial" w:eastAsia="游明朝" w:hAnsi="Arial"/>
                <w:sz w:val="18"/>
              </w:rPr>
              <w:t>Tx antenna gain</w:t>
            </w:r>
          </w:p>
        </w:tc>
        <w:tc>
          <w:tcPr>
            <w:tcW w:w="2501" w:type="pct"/>
          </w:tcPr>
          <w:p w14:paraId="6DD7E4D7"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[X] </w:t>
            </w:r>
            <w:proofErr w:type="spellStart"/>
            <w:r>
              <w:rPr>
                <w:rFonts w:ascii="Arial" w:eastAsia="游明朝" w:hAnsi="Arial"/>
                <w:sz w:val="18"/>
              </w:rPr>
              <w:t>dBi</w:t>
            </w:r>
            <w:proofErr w:type="spellEnd"/>
            <w:r>
              <w:rPr>
                <w:rFonts w:ascii="Arial" w:eastAsia="游明朝" w:hAnsi="Arial"/>
                <w:sz w:val="18"/>
              </w:rPr>
              <w:t xml:space="preserve"> per element</w:t>
            </w:r>
          </w:p>
        </w:tc>
      </w:tr>
    </w:tbl>
    <w:p w14:paraId="6E41A94E" w14:textId="77777777" w:rsidR="006F3B15" w:rsidRDefault="006F3B15" w:rsidP="006F3B15">
      <w:pPr>
        <w:numPr>
          <w:ilvl w:val="0"/>
          <w:numId w:val="11"/>
        </w:numPr>
        <w:rPr>
          <w:sz w:val="22"/>
          <w:szCs w:val="18"/>
        </w:rPr>
      </w:pPr>
      <w:r>
        <w:rPr>
          <w:rFonts w:hint="eastAsia"/>
          <w:sz w:val="22"/>
          <w:szCs w:val="18"/>
        </w:rPr>
        <w:t>X</w:t>
      </w:r>
      <w:r>
        <w:rPr>
          <w:sz w:val="22"/>
          <w:szCs w:val="18"/>
        </w:rPr>
        <w:t xml:space="preserve"> = -5 as working assumption</w:t>
      </w:r>
    </w:p>
    <w:p w14:paraId="6808FBB0" w14:textId="77777777" w:rsidR="006F3B15" w:rsidRDefault="006F3B15" w:rsidP="006F3B15">
      <w:pPr>
        <w:numPr>
          <w:ilvl w:val="1"/>
          <w:numId w:val="11"/>
        </w:numPr>
        <w:rPr>
          <w:sz w:val="22"/>
          <w:szCs w:val="18"/>
        </w:rPr>
      </w:pPr>
      <w:r>
        <w:rPr>
          <w:sz w:val="22"/>
          <w:szCs w:val="18"/>
        </w:rPr>
        <w:lastRenderedPageBreak/>
        <w:t>Send an LS to RAN4 to ask whether above antenna gain is valid and if invalid, appropriate value.</w:t>
      </w:r>
    </w:p>
    <w:p w14:paraId="3BAC6D93" w14:textId="77777777" w:rsidR="006F3B15" w:rsidRDefault="006F3B15" w:rsidP="006F3B15">
      <w:pPr>
        <w:numPr>
          <w:ilvl w:val="0"/>
          <w:numId w:val="11"/>
        </w:numPr>
        <w:rPr>
          <w:sz w:val="22"/>
          <w:szCs w:val="18"/>
        </w:rPr>
      </w:pPr>
      <w:r>
        <w:rPr>
          <w:sz w:val="22"/>
          <w:szCs w:val="18"/>
        </w:rPr>
        <w:t xml:space="preserve">2 TX diversity techniques </w:t>
      </w:r>
      <w:r>
        <w:rPr>
          <w:color w:val="FF0000"/>
          <w:sz w:val="22"/>
          <w:szCs w:val="18"/>
        </w:rPr>
        <w:t>that are specified in Rel-15/16/17</w:t>
      </w:r>
      <w:r>
        <w:rPr>
          <w:sz w:val="22"/>
          <w:szCs w:val="18"/>
        </w:rPr>
        <w:t xml:space="preserve"> can be considered.</w:t>
      </w:r>
    </w:p>
    <w:p w14:paraId="60F463B0" w14:textId="77777777" w:rsidR="006F3B15" w:rsidRDefault="006F3B15" w:rsidP="006F3B15">
      <w:pPr>
        <w:spacing w:beforeLines="50" w:before="120" w:afterLines="50" w:after="120"/>
        <w:rPr>
          <w:sz w:val="22"/>
          <w:szCs w:val="18"/>
          <w:lang w:val="en-US"/>
        </w:rPr>
      </w:pPr>
    </w:p>
    <w:p w14:paraId="1AA13520" w14:textId="77777777" w:rsidR="006F3B15" w:rsidRDefault="006F3B15" w:rsidP="006F3B15">
      <w:pPr>
        <w:spacing w:beforeLines="50" w:before="120" w:afterLines="50" w:after="120"/>
        <w:rPr>
          <w:sz w:val="22"/>
          <w:szCs w:val="18"/>
          <w:lang w:val="en-US"/>
        </w:rPr>
      </w:pPr>
    </w:p>
    <w:p w14:paraId="357FCC77"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4</w:t>
      </w:r>
      <w:r>
        <w:rPr>
          <w:rFonts w:ascii="Arial" w:hAnsi="Arial"/>
          <w:b/>
          <w:vertAlign w:val="superscript"/>
          <w:lang w:val="en-US"/>
        </w:rPr>
        <w:t>th</w:t>
      </w:r>
      <w:r>
        <w:rPr>
          <w:rFonts w:ascii="Arial" w:hAnsi="Arial"/>
          <w:b/>
          <w:lang w:val="en-US"/>
        </w:rPr>
        <w:t xml:space="preserve"> round</w:t>
      </w:r>
    </w:p>
    <w:p w14:paraId="02D3C1C8" w14:textId="77777777" w:rsidR="006F3B15" w:rsidRDefault="006F3B15" w:rsidP="006F3B15">
      <w:pPr>
        <w:spacing w:beforeLines="50" w:before="120" w:afterLines="50" w:after="120"/>
        <w:rPr>
          <w:sz w:val="22"/>
          <w:szCs w:val="18"/>
          <w:lang w:val="en-US"/>
        </w:rPr>
      </w:pPr>
      <w:r>
        <w:rPr>
          <w:rFonts w:hint="eastAsia"/>
          <w:sz w:val="22"/>
          <w:szCs w:val="18"/>
          <w:lang w:val="en-US"/>
        </w:rPr>
        <w:t>B</w:t>
      </w:r>
      <w:r>
        <w:rPr>
          <w:sz w:val="22"/>
          <w:szCs w:val="18"/>
          <w:lang w:val="en-US"/>
        </w:rPr>
        <w:t>ased on short email discussion before GTW session, concern on antenna configuration and TX diversity techniques were raised.</w:t>
      </w:r>
    </w:p>
    <w:p w14:paraId="10BDD340" w14:textId="77777777" w:rsidR="006F3B15" w:rsidRDefault="006F3B15" w:rsidP="006F3B15">
      <w:pPr>
        <w:spacing w:beforeLines="50" w:before="120" w:afterLines="50" w:after="120"/>
        <w:rPr>
          <w:sz w:val="22"/>
          <w:szCs w:val="18"/>
          <w:lang w:val="en-US"/>
        </w:rPr>
      </w:pPr>
      <w:r>
        <w:rPr>
          <w:rFonts w:hint="eastAsia"/>
          <w:sz w:val="22"/>
          <w:szCs w:val="18"/>
          <w:lang w:val="en-US"/>
        </w:rPr>
        <w:t>F</w:t>
      </w:r>
      <w:r>
        <w:rPr>
          <w:sz w:val="22"/>
          <w:szCs w:val="18"/>
          <w:lang w:val="en-US"/>
        </w:rPr>
        <w:t>or antenna configuration, HW thinks that 1 TX is mandatory and 2 TX should be optional. In addition, we still have options of detailed antenna configuration. FL prepares questions for further update.</w:t>
      </w:r>
    </w:p>
    <w:p w14:paraId="5D5DFD91" w14:textId="77777777" w:rsidR="006F3B15" w:rsidRDefault="006F3B15" w:rsidP="006F3B15">
      <w:pPr>
        <w:spacing w:beforeLines="50" w:before="120" w:afterLines="50" w:after="120"/>
        <w:rPr>
          <w:sz w:val="22"/>
          <w:szCs w:val="18"/>
          <w:lang w:val="en-US"/>
        </w:rPr>
      </w:pPr>
      <w:r>
        <w:rPr>
          <w:rFonts w:hint="eastAsia"/>
          <w:sz w:val="22"/>
          <w:szCs w:val="18"/>
          <w:lang w:val="en-US"/>
        </w:rPr>
        <w:t>O</w:t>
      </w:r>
      <w:r>
        <w:rPr>
          <w:sz w:val="22"/>
          <w:szCs w:val="18"/>
          <w:lang w:val="en-US"/>
        </w:rPr>
        <w:t xml:space="preserve">n TX diversity techniques, FL thought that this intends existing mechanism in Rel-15/16/17, but LGE pointed out that there is no TX diversity mechanism in current spec. If this is correct, then FL is not sure how TX diversity techniques are applied. </w:t>
      </w:r>
      <w:r>
        <w:rPr>
          <w:b/>
          <w:bCs/>
          <w:color w:val="FF0000"/>
          <w:sz w:val="22"/>
          <w:szCs w:val="18"/>
          <w:lang w:val="en-US"/>
        </w:rPr>
        <w:t>In this study, whether coverage performance with existing mechanism in Rel-15/16/17 is evaluated. New mechanism with future spec impact is not evaluated. Only if TX diversity mechanism has no spec impact (i.e. up to UE implementation), then the application is allowed.</w:t>
      </w:r>
      <w:r>
        <w:rPr>
          <w:sz w:val="22"/>
          <w:szCs w:val="18"/>
          <w:lang w:val="en-US"/>
        </w:rPr>
        <w:t xml:space="preserve"> To clarify these perspectives, FL updates the last bullet as two options, and would like to ask what is the correct intention of the bullet. At least some companies suggest to remove the bullet already.</w:t>
      </w:r>
    </w:p>
    <w:p w14:paraId="79D580CF" w14:textId="77777777" w:rsidR="006F3B15" w:rsidRDefault="006F3B15" w:rsidP="006F3B15">
      <w:pPr>
        <w:spacing w:beforeLines="50" w:before="120" w:afterLines="50" w:after="120"/>
        <w:rPr>
          <w:sz w:val="22"/>
          <w:szCs w:val="18"/>
          <w:lang w:val="en-US"/>
        </w:rPr>
      </w:pPr>
    </w:p>
    <w:p w14:paraId="0EBB7CF0" w14:textId="77777777" w:rsidR="006F3B15" w:rsidRDefault="006F3B15" w:rsidP="006F3B15">
      <w:pPr>
        <w:rPr>
          <w:b/>
          <w:sz w:val="22"/>
          <w:szCs w:val="18"/>
          <w:lang w:eastAsia="zh-CN"/>
        </w:rPr>
      </w:pPr>
      <w:r>
        <w:rPr>
          <w:b/>
          <w:sz w:val="22"/>
          <w:szCs w:val="18"/>
          <w:highlight w:val="yellow"/>
          <w:lang w:eastAsia="zh-CN"/>
        </w:rPr>
        <w:t>Proposal 5-2_v5</w:t>
      </w:r>
    </w:p>
    <w:p w14:paraId="49B4C0DA" w14:textId="77777777" w:rsidR="006F3B15" w:rsidRDefault="006F3B15" w:rsidP="006F3B15">
      <w:pPr>
        <w:rPr>
          <w:sz w:val="22"/>
          <w:szCs w:val="18"/>
          <w:lang w:eastAsia="zh-CN"/>
        </w:rPr>
      </w:pPr>
      <w:r>
        <w:rPr>
          <w:sz w:val="22"/>
          <w:szCs w:val="18"/>
          <w:lang w:eastAsia="zh-CN"/>
        </w:rPr>
        <w:t>Evaluate coverage performance for the following UE characteristics as in Table 6.1.1.1-3 of TR38.821 with update of polarization, Tx/Rx antenna gain, and antenna type and configuration.</w:t>
      </w:r>
    </w:p>
    <w:tbl>
      <w:tblPr>
        <w:tblW w:w="2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3231"/>
      </w:tblGrid>
      <w:tr w:rsidR="006F3B15" w14:paraId="3C12387F" w14:textId="77777777" w:rsidTr="00BB22A9">
        <w:trPr>
          <w:jc w:val="center"/>
        </w:trPr>
        <w:tc>
          <w:tcPr>
            <w:tcW w:w="2175" w:type="pct"/>
          </w:tcPr>
          <w:p w14:paraId="365757D8" w14:textId="77777777" w:rsidR="006F3B15" w:rsidRDefault="006F3B15" w:rsidP="00BB22A9">
            <w:pPr>
              <w:widowControl w:val="0"/>
              <w:jc w:val="center"/>
              <w:rPr>
                <w:rFonts w:ascii="Arial" w:eastAsia="游明朝" w:hAnsi="Arial"/>
                <w:sz w:val="18"/>
              </w:rPr>
            </w:pPr>
            <w:r>
              <w:rPr>
                <w:rFonts w:ascii="Arial" w:eastAsia="游明朝" w:hAnsi="Arial"/>
                <w:sz w:val="18"/>
              </w:rPr>
              <w:t>Characteristics</w:t>
            </w:r>
          </w:p>
        </w:tc>
        <w:tc>
          <w:tcPr>
            <w:tcW w:w="2825" w:type="pct"/>
          </w:tcPr>
          <w:p w14:paraId="4FD1BB7B" w14:textId="77777777" w:rsidR="006F3B15" w:rsidRDefault="006F3B15" w:rsidP="00BB22A9">
            <w:pPr>
              <w:widowControl w:val="0"/>
              <w:jc w:val="center"/>
              <w:rPr>
                <w:rFonts w:ascii="Arial" w:eastAsia="游明朝" w:hAnsi="Arial"/>
                <w:sz w:val="18"/>
              </w:rPr>
            </w:pPr>
            <w:r>
              <w:rPr>
                <w:rFonts w:ascii="Arial" w:eastAsia="游明朝" w:hAnsi="Arial"/>
                <w:sz w:val="18"/>
              </w:rPr>
              <w:t>Handheld</w:t>
            </w:r>
          </w:p>
        </w:tc>
      </w:tr>
      <w:tr w:rsidR="006F3B15" w14:paraId="743B13DA" w14:textId="77777777" w:rsidTr="00BB22A9">
        <w:trPr>
          <w:jc w:val="center"/>
        </w:trPr>
        <w:tc>
          <w:tcPr>
            <w:tcW w:w="2175" w:type="pct"/>
          </w:tcPr>
          <w:p w14:paraId="220E3FAC" w14:textId="77777777" w:rsidR="006F3B15" w:rsidRDefault="006F3B15" w:rsidP="00BB22A9">
            <w:pPr>
              <w:widowControl w:val="0"/>
              <w:jc w:val="center"/>
              <w:rPr>
                <w:rFonts w:ascii="Arial" w:eastAsia="游明朝" w:hAnsi="Arial"/>
                <w:sz w:val="18"/>
              </w:rPr>
            </w:pPr>
            <w:r>
              <w:rPr>
                <w:rFonts w:ascii="Arial" w:eastAsia="游明朝" w:hAnsi="Arial"/>
                <w:sz w:val="18"/>
              </w:rPr>
              <w:t>Frequency band</w:t>
            </w:r>
          </w:p>
        </w:tc>
        <w:tc>
          <w:tcPr>
            <w:tcW w:w="2825" w:type="pct"/>
          </w:tcPr>
          <w:p w14:paraId="17AD73AB" w14:textId="77777777" w:rsidR="006F3B15" w:rsidRDefault="006F3B15" w:rsidP="00BB22A9">
            <w:pPr>
              <w:widowControl w:val="0"/>
              <w:jc w:val="center"/>
              <w:rPr>
                <w:rFonts w:ascii="Arial" w:eastAsia="游明朝" w:hAnsi="Arial"/>
                <w:sz w:val="18"/>
              </w:rPr>
            </w:pPr>
            <w:r>
              <w:rPr>
                <w:rFonts w:ascii="Arial" w:eastAsia="游明朝" w:hAnsi="Arial"/>
                <w:sz w:val="18"/>
              </w:rPr>
              <w:t>S band (i.e. 2 GHz)</w:t>
            </w:r>
          </w:p>
        </w:tc>
      </w:tr>
      <w:tr w:rsidR="006F3B15" w14:paraId="1B2FCCD8" w14:textId="77777777" w:rsidTr="00BB22A9">
        <w:trPr>
          <w:jc w:val="center"/>
        </w:trPr>
        <w:tc>
          <w:tcPr>
            <w:tcW w:w="2175" w:type="pct"/>
          </w:tcPr>
          <w:p w14:paraId="19757CE5" w14:textId="77777777" w:rsidR="006F3B15" w:rsidRDefault="006F3B15" w:rsidP="00BB22A9">
            <w:pPr>
              <w:widowControl w:val="0"/>
              <w:jc w:val="center"/>
              <w:rPr>
                <w:rFonts w:ascii="Arial" w:eastAsia="游明朝" w:hAnsi="Arial"/>
                <w:sz w:val="18"/>
              </w:rPr>
            </w:pPr>
            <w:r>
              <w:rPr>
                <w:rFonts w:ascii="Arial" w:eastAsia="游明朝" w:hAnsi="Arial"/>
                <w:sz w:val="18"/>
              </w:rPr>
              <w:t>Antenna type and configuration</w:t>
            </w:r>
          </w:p>
        </w:tc>
        <w:tc>
          <w:tcPr>
            <w:tcW w:w="2825" w:type="pct"/>
          </w:tcPr>
          <w:p w14:paraId="4B4529D8" w14:textId="77777777" w:rsidR="006F3B15" w:rsidRDefault="006F3B15" w:rsidP="00BB22A9">
            <w:pPr>
              <w:widowControl w:val="0"/>
              <w:jc w:val="center"/>
              <w:rPr>
                <w:rFonts w:ascii="Arial" w:eastAsia="游明朝" w:hAnsi="Arial"/>
                <w:color w:val="0070C0"/>
                <w:sz w:val="18"/>
              </w:rPr>
            </w:pPr>
            <w:r>
              <w:rPr>
                <w:rFonts w:ascii="Arial" w:eastAsia="游明朝" w:hAnsi="Arial" w:hint="eastAsia"/>
                <w:color w:val="0070C0"/>
                <w:sz w:val="18"/>
              </w:rPr>
              <w:t>O</w:t>
            </w:r>
            <w:r>
              <w:rPr>
                <w:rFonts w:ascii="Arial" w:eastAsia="游明朝" w:hAnsi="Arial"/>
                <w:color w:val="0070C0"/>
                <w:sz w:val="18"/>
              </w:rPr>
              <w:t>ption I: 2 TX / 2 RX</w:t>
            </w:r>
          </w:p>
          <w:p w14:paraId="37631657" w14:textId="77777777" w:rsidR="006F3B15" w:rsidRDefault="006F3B15" w:rsidP="00BB22A9">
            <w:pPr>
              <w:widowControl w:val="0"/>
              <w:jc w:val="center"/>
              <w:rPr>
                <w:rFonts w:ascii="Arial" w:eastAsia="游明朝" w:hAnsi="Arial"/>
                <w:sz w:val="18"/>
              </w:rPr>
            </w:pPr>
            <w:r>
              <w:rPr>
                <w:rFonts w:ascii="Arial" w:eastAsia="游明朝" w:hAnsi="Arial" w:hint="eastAsia"/>
                <w:color w:val="0070C0"/>
                <w:sz w:val="18"/>
              </w:rPr>
              <w:t>O</w:t>
            </w:r>
            <w:r>
              <w:rPr>
                <w:rFonts w:ascii="Arial" w:eastAsia="游明朝" w:hAnsi="Arial"/>
                <w:color w:val="0070C0"/>
                <w:sz w:val="18"/>
              </w:rPr>
              <w:t>ption II: 1 TX, 2TX (optional) / 2 RX</w:t>
            </w:r>
          </w:p>
          <w:p w14:paraId="6F5CDD65"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 of </w:t>
            </w:r>
          </w:p>
          <w:p w14:paraId="58A66B11" w14:textId="77777777" w:rsidR="006F3B15" w:rsidRDefault="006F3B15" w:rsidP="00BB22A9">
            <w:pPr>
              <w:widowControl w:val="0"/>
              <w:jc w:val="center"/>
              <w:rPr>
                <w:rFonts w:ascii="Arial" w:eastAsia="游明朝" w:hAnsi="Arial"/>
                <w:color w:val="FF0000"/>
                <w:sz w:val="18"/>
              </w:rPr>
            </w:pPr>
            <w:r>
              <w:rPr>
                <w:rFonts w:ascii="Arial" w:eastAsia="游明朝" w:hAnsi="Arial"/>
                <w:color w:val="FF0000"/>
                <w:sz w:val="18"/>
              </w:rPr>
              <w:t>Option 1: (1,1,2)</w:t>
            </w:r>
          </w:p>
          <w:p w14:paraId="0366634A" w14:textId="77777777" w:rsidR="006F3B15" w:rsidRDefault="006F3B15" w:rsidP="00BB22A9">
            <w:pPr>
              <w:widowControl w:val="0"/>
              <w:jc w:val="center"/>
              <w:rPr>
                <w:rFonts w:ascii="Arial" w:eastAsia="游明朝" w:hAnsi="Arial"/>
                <w:color w:val="FF0000"/>
                <w:sz w:val="18"/>
              </w:rPr>
            </w:pPr>
            <w:r>
              <w:rPr>
                <w:rFonts w:ascii="Arial" w:eastAsia="游明朝" w:hAnsi="Arial"/>
                <w:color w:val="FF0000"/>
                <w:sz w:val="18"/>
              </w:rPr>
              <w:t>Option 2: (1,2,1)</w:t>
            </w:r>
          </w:p>
          <w:p w14:paraId="09FBC7E2"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 with omni-directional antenna element</w:t>
            </w:r>
          </w:p>
        </w:tc>
      </w:tr>
      <w:tr w:rsidR="006F3B15" w14:paraId="4BD25FE9" w14:textId="77777777" w:rsidTr="00BB22A9">
        <w:trPr>
          <w:jc w:val="center"/>
        </w:trPr>
        <w:tc>
          <w:tcPr>
            <w:tcW w:w="2175" w:type="pct"/>
          </w:tcPr>
          <w:p w14:paraId="13D24699" w14:textId="77777777" w:rsidR="006F3B15" w:rsidRDefault="006F3B15" w:rsidP="00BB22A9">
            <w:pPr>
              <w:widowControl w:val="0"/>
              <w:jc w:val="center"/>
              <w:rPr>
                <w:rFonts w:ascii="Arial" w:eastAsia="游明朝" w:hAnsi="Arial"/>
                <w:sz w:val="18"/>
              </w:rPr>
            </w:pPr>
            <w:r>
              <w:rPr>
                <w:rFonts w:ascii="Arial" w:eastAsia="游明朝" w:hAnsi="Arial"/>
                <w:sz w:val="18"/>
              </w:rPr>
              <w:t>Polarisation</w:t>
            </w:r>
          </w:p>
        </w:tc>
        <w:tc>
          <w:tcPr>
            <w:tcW w:w="2825" w:type="pct"/>
          </w:tcPr>
          <w:p w14:paraId="04EB240B" w14:textId="77777777" w:rsidR="006F3B15" w:rsidRDefault="006F3B15" w:rsidP="00BB22A9">
            <w:pPr>
              <w:widowControl w:val="0"/>
              <w:jc w:val="center"/>
              <w:rPr>
                <w:rFonts w:ascii="Arial" w:eastAsia="游明朝" w:hAnsi="Arial"/>
                <w:sz w:val="18"/>
              </w:rPr>
            </w:pPr>
            <w:r>
              <w:rPr>
                <w:rFonts w:ascii="Arial" w:hAnsi="Arial"/>
                <w:sz w:val="18"/>
              </w:rPr>
              <w:t>Linear</w:t>
            </w:r>
          </w:p>
        </w:tc>
      </w:tr>
      <w:tr w:rsidR="006F3B15" w14:paraId="48963243" w14:textId="77777777" w:rsidTr="00BB22A9">
        <w:trPr>
          <w:jc w:val="center"/>
        </w:trPr>
        <w:tc>
          <w:tcPr>
            <w:tcW w:w="2175" w:type="pct"/>
          </w:tcPr>
          <w:p w14:paraId="60B64409"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Rx Antenna gain </w:t>
            </w:r>
          </w:p>
        </w:tc>
        <w:tc>
          <w:tcPr>
            <w:tcW w:w="2825" w:type="pct"/>
          </w:tcPr>
          <w:p w14:paraId="4B5CF7AB"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[X] </w:t>
            </w:r>
            <w:proofErr w:type="spellStart"/>
            <w:r>
              <w:rPr>
                <w:rFonts w:ascii="Arial" w:eastAsia="游明朝" w:hAnsi="Arial"/>
                <w:sz w:val="18"/>
              </w:rPr>
              <w:t>dBi</w:t>
            </w:r>
            <w:proofErr w:type="spellEnd"/>
            <w:r>
              <w:rPr>
                <w:rFonts w:ascii="Arial" w:eastAsia="游明朝" w:hAnsi="Arial"/>
                <w:sz w:val="18"/>
              </w:rPr>
              <w:t xml:space="preserve"> per element</w:t>
            </w:r>
          </w:p>
        </w:tc>
      </w:tr>
      <w:tr w:rsidR="006F3B15" w14:paraId="52832D1B" w14:textId="77777777" w:rsidTr="00BB22A9">
        <w:trPr>
          <w:jc w:val="center"/>
        </w:trPr>
        <w:tc>
          <w:tcPr>
            <w:tcW w:w="2175" w:type="pct"/>
          </w:tcPr>
          <w:p w14:paraId="451317B2" w14:textId="77777777" w:rsidR="006F3B15" w:rsidRDefault="006F3B15" w:rsidP="00BB22A9">
            <w:pPr>
              <w:widowControl w:val="0"/>
              <w:jc w:val="center"/>
              <w:rPr>
                <w:rFonts w:ascii="Arial" w:eastAsia="游明朝" w:hAnsi="Arial"/>
                <w:sz w:val="18"/>
              </w:rPr>
            </w:pPr>
            <w:r>
              <w:rPr>
                <w:rFonts w:ascii="Arial" w:eastAsia="游明朝" w:hAnsi="Arial"/>
                <w:sz w:val="18"/>
              </w:rPr>
              <w:t>Antenna temperature</w:t>
            </w:r>
          </w:p>
        </w:tc>
        <w:tc>
          <w:tcPr>
            <w:tcW w:w="2825" w:type="pct"/>
          </w:tcPr>
          <w:p w14:paraId="0880DBF6" w14:textId="77777777" w:rsidR="006F3B15" w:rsidRDefault="006F3B15" w:rsidP="00BB22A9">
            <w:pPr>
              <w:widowControl w:val="0"/>
              <w:jc w:val="center"/>
              <w:rPr>
                <w:rFonts w:ascii="Arial" w:eastAsia="游明朝" w:hAnsi="Arial"/>
                <w:sz w:val="18"/>
              </w:rPr>
            </w:pPr>
            <w:r>
              <w:rPr>
                <w:rFonts w:ascii="Arial" w:eastAsia="游明朝" w:hAnsi="Arial"/>
                <w:sz w:val="18"/>
              </w:rPr>
              <w:t>290 K</w:t>
            </w:r>
          </w:p>
        </w:tc>
      </w:tr>
      <w:tr w:rsidR="006F3B15" w14:paraId="0A690EB6" w14:textId="77777777" w:rsidTr="00BB22A9">
        <w:trPr>
          <w:jc w:val="center"/>
        </w:trPr>
        <w:tc>
          <w:tcPr>
            <w:tcW w:w="2175" w:type="pct"/>
          </w:tcPr>
          <w:p w14:paraId="0D663C41" w14:textId="77777777" w:rsidR="006F3B15" w:rsidRDefault="006F3B15" w:rsidP="00BB22A9">
            <w:pPr>
              <w:widowControl w:val="0"/>
              <w:jc w:val="center"/>
              <w:rPr>
                <w:rFonts w:ascii="Arial" w:eastAsia="游明朝" w:hAnsi="Arial"/>
                <w:sz w:val="18"/>
              </w:rPr>
            </w:pPr>
            <w:r>
              <w:rPr>
                <w:rFonts w:ascii="Arial" w:eastAsia="游明朝" w:hAnsi="Arial"/>
                <w:sz w:val="18"/>
              </w:rPr>
              <w:t>Noise figure</w:t>
            </w:r>
          </w:p>
        </w:tc>
        <w:tc>
          <w:tcPr>
            <w:tcW w:w="2825" w:type="pct"/>
          </w:tcPr>
          <w:p w14:paraId="26223C1E" w14:textId="77777777" w:rsidR="006F3B15" w:rsidRDefault="006F3B15" w:rsidP="00BB22A9">
            <w:pPr>
              <w:widowControl w:val="0"/>
              <w:jc w:val="center"/>
              <w:rPr>
                <w:rFonts w:ascii="Arial" w:eastAsia="游明朝" w:hAnsi="Arial"/>
                <w:sz w:val="18"/>
              </w:rPr>
            </w:pPr>
            <w:r>
              <w:rPr>
                <w:rFonts w:ascii="Arial" w:eastAsia="游明朝" w:hAnsi="Arial"/>
                <w:sz w:val="18"/>
              </w:rPr>
              <w:t>7 dB</w:t>
            </w:r>
          </w:p>
        </w:tc>
      </w:tr>
      <w:tr w:rsidR="006F3B15" w14:paraId="09117FC2" w14:textId="77777777" w:rsidTr="00BB22A9">
        <w:trPr>
          <w:jc w:val="center"/>
        </w:trPr>
        <w:tc>
          <w:tcPr>
            <w:tcW w:w="2175" w:type="pct"/>
          </w:tcPr>
          <w:p w14:paraId="7B661E5A" w14:textId="77777777" w:rsidR="006F3B15" w:rsidRDefault="006F3B15" w:rsidP="00BB22A9">
            <w:pPr>
              <w:widowControl w:val="0"/>
              <w:jc w:val="center"/>
              <w:rPr>
                <w:rFonts w:ascii="Arial" w:eastAsia="游明朝" w:hAnsi="Arial"/>
                <w:sz w:val="18"/>
              </w:rPr>
            </w:pPr>
            <w:r>
              <w:rPr>
                <w:rFonts w:ascii="Arial" w:eastAsia="游明朝" w:hAnsi="Arial"/>
                <w:sz w:val="18"/>
              </w:rPr>
              <w:t>Tx transmit power</w:t>
            </w:r>
          </w:p>
        </w:tc>
        <w:tc>
          <w:tcPr>
            <w:tcW w:w="2825" w:type="pct"/>
          </w:tcPr>
          <w:p w14:paraId="17A7526B"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200 </w:t>
            </w:r>
            <w:proofErr w:type="spellStart"/>
            <w:r>
              <w:rPr>
                <w:rFonts w:ascii="Arial" w:eastAsia="游明朝" w:hAnsi="Arial"/>
                <w:sz w:val="18"/>
              </w:rPr>
              <w:t>mW</w:t>
            </w:r>
            <w:proofErr w:type="spellEnd"/>
            <w:r>
              <w:rPr>
                <w:rFonts w:ascii="Arial" w:eastAsia="游明朝" w:hAnsi="Arial"/>
                <w:sz w:val="18"/>
              </w:rPr>
              <w:t xml:space="preserve"> (23 dBm)</w:t>
            </w:r>
          </w:p>
        </w:tc>
      </w:tr>
      <w:tr w:rsidR="006F3B15" w14:paraId="7999D191" w14:textId="77777777" w:rsidTr="00BB22A9">
        <w:trPr>
          <w:jc w:val="center"/>
        </w:trPr>
        <w:tc>
          <w:tcPr>
            <w:tcW w:w="2175" w:type="pct"/>
          </w:tcPr>
          <w:p w14:paraId="7F5EE162" w14:textId="77777777" w:rsidR="006F3B15" w:rsidRDefault="006F3B15" w:rsidP="00BB22A9">
            <w:pPr>
              <w:widowControl w:val="0"/>
              <w:jc w:val="center"/>
              <w:rPr>
                <w:rFonts w:ascii="Arial" w:eastAsia="游明朝" w:hAnsi="Arial"/>
                <w:sz w:val="18"/>
              </w:rPr>
            </w:pPr>
            <w:r>
              <w:rPr>
                <w:rFonts w:ascii="Arial" w:eastAsia="游明朝" w:hAnsi="Arial"/>
                <w:sz w:val="18"/>
              </w:rPr>
              <w:t>Tx antenna gain</w:t>
            </w:r>
          </w:p>
        </w:tc>
        <w:tc>
          <w:tcPr>
            <w:tcW w:w="2825" w:type="pct"/>
          </w:tcPr>
          <w:p w14:paraId="75F9575F"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[X] </w:t>
            </w:r>
            <w:proofErr w:type="spellStart"/>
            <w:r>
              <w:rPr>
                <w:rFonts w:ascii="Arial" w:eastAsia="游明朝" w:hAnsi="Arial"/>
                <w:sz w:val="18"/>
              </w:rPr>
              <w:t>dBi</w:t>
            </w:r>
            <w:proofErr w:type="spellEnd"/>
            <w:r>
              <w:rPr>
                <w:rFonts w:ascii="Arial" w:eastAsia="游明朝" w:hAnsi="Arial"/>
                <w:sz w:val="18"/>
              </w:rPr>
              <w:t xml:space="preserve"> per element</w:t>
            </w:r>
          </w:p>
        </w:tc>
      </w:tr>
    </w:tbl>
    <w:p w14:paraId="1D09A3D6" w14:textId="77777777" w:rsidR="006F3B15" w:rsidRDefault="006F3B15" w:rsidP="006F3B15">
      <w:pPr>
        <w:numPr>
          <w:ilvl w:val="0"/>
          <w:numId w:val="11"/>
        </w:numPr>
        <w:rPr>
          <w:sz w:val="22"/>
          <w:szCs w:val="18"/>
        </w:rPr>
      </w:pPr>
      <w:r>
        <w:rPr>
          <w:rFonts w:hint="eastAsia"/>
          <w:sz w:val="22"/>
          <w:szCs w:val="18"/>
        </w:rPr>
        <w:t>X</w:t>
      </w:r>
      <w:r>
        <w:rPr>
          <w:sz w:val="22"/>
          <w:szCs w:val="18"/>
        </w:rPr>
        <w:t xml:space="preserve"> = -5 as working assumption</w:t>
      </w:r>
    </w:p>
    <w:p w14:paraId="15DEFB79" w14:textId="77777777" w:rsidR="006F3B15" w:rsidRDefault="006F3B15" w:rsidP="006F3B15">
      <w:pPr>
        <w:numPr>
          <w:ilvl w:val="1"/>
          <w:numId w:val="11"/>
        </w:numPr>
        <w:rPr>
          <w:sz w:val="22"/>
          <w:szCs w:val="18"/>
        </w:rPr>
      </w:pPr>
      <w:r>
        <w:rPr>
          <w:sz w:val="22"/>
          <w:szCs w:val="18"/>
        </w:rPr>
        <w:t>Send an LS to RAN4 to ask whether above antenna gain is valid and if invalid, appropriate value.</w:t>
      </w:r>
    </w:p>
    <w:p w14:paraId="26620350" w14:textId="77777777" w:rsidR="006F3B15" w:rsidRDefault="006F3B15" w:rsidP="006F3B15">
      <w:pPr>
        <w:numPr>
          <w:ilvl w:val="0"/>
          <w:numId w:val="11"/>
        </w:numPr>
        <w:rPr>
          <w:sz w:val="22"/>
          <w:szCs w:val="18"/>
        </w:rPr>
      </w:pPr>
      <w:r>
        <w:rPr>
          <w:color w:val="0070C0"/>
          <w:sz w:val="22"/>
          <w:szCs w:val="18"/>
        </w:rPr>
        <w:t>Option A:</w:t>
      </w:r>
      <w:r>
        <w:rPr>
          <w:color w:val="FF0000"/>
          <w:sz w:val="22"/>
          <w:szCs w:val="18"/>
        </w:rPr>
        <w:t xml:space="preserve"> </w:t>
      </w:r>
      <w:r>
        <w:rPr>
          <w:sz w:val="22"/>
          <w:szCs w:val="18"/>
        </w:rPr>
        <w:t xml:space="preserve">2 TX diversity techniques </w:t>
      </w:r>
      <w:r>
        <w:rPr>
          <w:color w:val="FF0000"/>
          <w:sz w:val="22"/>
          <w:szCs w:val="18"/>
        </w:rPr>
        <w:t>that are specified in Rel-15/16/17</w:t>
      </w:r>
      <w:r>
        <w:rPr>
          <w:sz w:val="22"/>
          <w:szCs w:val="18"/>
        </w:rPr>
        <w:t xml:space="preserve"> can be considered.</w:t>
      </w:r>
    </w:p>
    <w:p w14:paraId="1925C9F0" w14:textId="77777777" w:rsidR="006F3B15" w:rsidRDefault="006F3B15" w:rsidP="006F3B15">
      <w:pPr>
        <w:numPr>
          <w:ilvl w:val="0"/>
          <w:numId w:val="11"/>
        </w:numPr>
        <w:rPr>
          <w:sz w:val="22"/>
          <w:szCs w:val="18"/>
        </w:rPr>
      </w:pPr>
      <w:r>
        <w:rPr>
          <w:rFonts w:hint="eastAsia"/>
          <w:color w:val="0070C0"/>
          <w:sz w:val="22"/>
          <w:szCs w:val="18"/>
        </w:rPr>
        <w:t>O</w:t>
      </w:r>
      <w:r>
        <w:rPr>
          <w:color w:val="0070C0"/>
          <w:sz w:val="22"/>
          <w:szCs w:val="18"/>
        </w:rPr>
        <w:t>ption B:</w:t>
      </w:r>
      <w:r>
        <w:rPr>
          <w:color w:val="FF0000"/>
          <w:sz w:val="22"/>
          <w:szCs w:val="18"/>
        </w:rPr>
        <w:t xml:space="preserve"> </w:t>
      </w:r>
      <w:r>
        <w:rPr>
          <w:sz w:val="22"/>
          <w:szCs w:val="18"/>
        </w:rPr>
        <w:t xml:space="preserve">2 TX diversity techniques </w:t>
      </w:r>
      <w:r>
        <w:rPr>
          <w:color w:val="0070C0"/>
          <w:sz w:val="22"/>
          <w:szCs w:val="18"/>
        </w:rPr>
        <w:t>that are performed by UE implementation without any spec impact</w:t>
      </w:r>
      <w:r>
        <w:rPr>
          <w:sz w:val="22"/>
          <w:szCs w:val="18"/>
        </w:rPr>
        <w:t xml:space="preserve"> can be considered.</w:t>
      </w:r>
    </w:p>
    <w:p w14:paraId="59C0C6AA" w14:textId="77777777" w:rsidR="006F3B15" w:rsidRDefault="006F3B15" w:rsidP="006F3B15">
      <w:pPr>
        <w:numPr>
          <w:ilvl w:val="0"/>
          <w:numId w:val="11"/>
        </w:numPr>
        <w:rPr>
          <w:color w:val="0070C0"/>
          <w:sz w:val="22"/>
          <w:szCs w:val="18"/>
        </w:rPr>
      </w:pPr>
      <w:r>
        <w:rPr>
          <w:color w:val="0070C0"/>
          <w:sz w:val="22"/>
          <w:szCs w:val="18"/>
        </w:rPr>
        <w:t>Option C: (Remove any bullet for 2 TX diversity techniques)</w:t>
      </w:r>
    </w:p>
    <w:p w14:paraId="539256BA" w14:textId="77777777" w:rsidR="006F3B15" w:rsidRDefault="006F3B15" w:rsidP="006F3B15">
      <w:pPr>
        <w:spacing w:beforeLines="50" w:before="120" w:afterLines="50" w:after="120"/>
        <w:rPr>
          <w:sz w:val="22"/>
          <w:szCs w:val="18"/>
          <w:lang w:val="en-US"/>
        </w:rPr>
      </w:pPr>
    </w:p>
    <w:p w14:paraId="3015F7C9" w14:textId="77777777" w:rsidR="006F3B15" w:rsidRDefault="006F3B15" w:rsidP="006F3B15">
      <w:pPr>
        <w:spacing w:beforeLines="50" w:before="120" w:afterLines="50" w:after="120"/>
        <w:rPr>
          <w:sz w:val="22"/>
          <w:szCs w:val="18"/>
          <w:lang w:val="en-US"/>
        </w:rPr>
      </w:pPr>
      <w:r>
        <w:rPr>
          <w:sz w:val="22"/>
          <w:szCs w:val="18"/>
          <w:lang w:val="en-US"/>
        </w:rPr>
        <w:t xml:space="preserve">Q: </w:t>
      </w:r>
      <w:r>
        <w:rPr>
          <w:rFonts w:hint="eastAsia"/>
          <w:sz w:val="22"/>
          <w:szCs w:val="18"/>
          <w:lang w:val="en-US"/>
        </w:rPr>
        <w:t>I</w:t>
      </w:r>
      <w:r>
        <w:rPr>
          <w:sz w:val="22"/>
          <w:szCs w:val="18"/>
          <w:lang w:val="en-US"/>
        </w:rPr>
        <w:t>n the above proposal, which option is preferred?</w:t>
      </w:r>
    </w:p>
    <w:tbl>
      <w:tblPr>
        <w:tblStyle w:val="310"/>
        <w:tblW w:w="9918" w:type="dxa"/>
        <w:tblLayout w:type="fixed"/>
        <w:tblLook w:val="04A0" w:firstRow="1" w:lastRow="0" w:firstColumn="1" w:lastColumn="0" w:noHBand="0" w:noVBand="1"/>
      </w:tblPr>
      <w:tblGrid>
        <w:gridCol w:w="1413"/>
        <w:gridCol w:w="907"/>
        <w:gridCol w:w="907"/>
        <w:gridCol w:w="879"/>
        <w:gridCol w:w="5812"/>
      </w:tblGrid>
      <w:tr w:rsidR="006F3B15" w14:paraId="5392BF44" w14:textId="77777777" w:rsidTr="00BB22A9">
        <w:trPr>
          <w:trHeight w:val="178"/>
        </w:trPr>
        <w:tc>
          <w:tcPr>
            <w:tcW w:w="1413" w:type="dxa"/>
            <w:vMerge w:val="restart"/>
            <w:shd w:val="clear" w:color="auto" w:fill="E7E6E6"/>
          </w:tcPr>
          <w:p w14:paraId="55CFA82B"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2693" w:type="dxa"/>
            <w:gridSpan w:val="3"/>
            <w:shd w:val="clear" w:color="auto" w:fill="E7E6E6"/>
          </w:tcPr>
          <w:p w14:paraId="1A7364C5" w14:textId="77777777" w:rsidR="006F3B15" w:rsidRDefault="006F3B15" w:rsidP="00BB22A9">
            <w:pPr>
              <w:spacing w:beforeLines="50" w:before="120" w:afterLines="50" w:after="120"/>
              <w:rPr>
                <w:sz w:val="22"/>
                <w:szCs w:val="18"/>
                <w:lang w:val="en-US" w:eastAsia="ja-JP"/>
              </w:rPr>
            </w:pPr>
            <w:r>
              <w:rPr>
                <w:rFonts w:hint="eastAsia"/>
                <w:sz w:val="22"/>
                <w:szCs w:val="18"/>
                <w:lang w:val="en-US" w:eastAsia="ja-JP"/>
              </w:rPr>
              <w:t>O</w:t>
            </w:r>
            <w:r>
              <w:rPr>
                <w:sz w:val="22"/>
                <w:szCs w:val="18"/>
                <w:lang w:val="en-US" w:eastAsia="ja-JP"/>
              </w:rPr>
              <w:t>ption</w:t>
            </w:r>
          </w:p>
        </w:tc>
        <w:tc>
          <w:tcPr>
            <w:tcW w:w="5812" w:type="dxa"/>
            <w:vMerge w:val="restart"/>
            <w:shd w:val="clear" w:color="auto" w:fill="E7E6E6"/>
          </w:tcPr>
          <w:p w14:paraId="57EDA9AA" w14:textId="77777777" w:rsidR="006F3B15" w:rsidRDefault="006F3B15" w:rsidP="00BB22A9">
            <w:pPr>
              <w:spacing w:beforeLines="50" w:before="120" w:afterLines="50" w:after="120"/>
              <w:rPr>
                <w:sz w:val="22"/>
                <w:szCs w:val="18"/>
                <w:lang w:val="en-US"/>
              </w:rPr>
            </w:pPr>
            <w:r>
              <w:rPr>
                <w:sz w:val="22"/>
                <w:szCs w:val="18"/>
                <w:lang w:val="en-US"/>
              </w:rPr>
              <w:t>Comment (e.g. why the option should be selected)</w:t>
            </w:r>
          </w:p>
        </w:tc>
      </w:tr>
      <w:tr w:rsidR="006F3B15" w14:paraId="28D72CEF" w14:textId="77777777" w:rsidTr="00BB22A9">
        <w:trPr>
          <w:trHeight w:val="177"/>
        </w:trPr>
        <w:tc>
          <w:tcPr>
            <w:tcW w:w="1413" w:type="dxa"/>
            <w:vMerge/>
            <w:shd w:val="clear" w:color="auto" w:fill="E7E6E6"/>
          </w:tcPr>
          <w:p w14:paraId="3FC06BBF" w14:textId="77777777" w:rsidR="006F3B15" w:rsidRDefault="006F3B15" w:rsidP="00BB22A9">
            <w:pPr>
              <w:spacing w:beforeLines="50" w:before="120" w:afterLines="50" w:after="120"/>
              <w:rPr>
                <w:sz w:val="22"/>
                <w:szCs w:val="18"/>
                <w:lang w:val="en-US"/>
              </w:rPr>
            </w:pPr>
          </w:p>
        </w:tc>
        <w:tc>
          <w:tcPr>
            <w:tcW w:w="907" w:type="dxa"/>
            <w:shd w:val="clear" w:color="auto" w:fill="E7E6E6"/>
          </w:tcPr>
          <w:p w14:paraId="53F24245" w14:textId="77777777" w:rsidR="006F3B15" w:rsidRDefault="006F3B15" w:rsidP="00BB22A9">
            <w:pPr>
              <w:spacing w:beforeLines="50" w:before="120" w:afterLines="50" w:after="120"/>
              <w:rPr>
                <w:sz w:val="22"/>
                <w:szCs w:val="18"/>
                <w:lang w:val="en-US" w:eastAsia="ja-JP"/>
              </w:rPr>
            </w:pPr>
            <w:r>
              <w:rPr>
                <w:rFonts w:hint="eastAsia"/>
                <w:sz w:val="22"/>
                <w:szCs w:val="18"/>
                <w:lang w:val="en-US" w:eastAsia="ja-JP"/>
              </w:rPr>
              <w:t>I</w:t>
            </w:r>
            <w:r>
              <w:rPr>
                <w:sz w:val="22"/>
                <w:szCs w:val="18"/>
                <w:lang w:val="en-US" w:eastAsia="ja-JP"/>
              </w:rPr>
              <w:t xml:space="preserve"> or II</w:t>
            </w:r>
          </w:p>
        </w:tc>
        <w:tc>
          <w:tcPr>
            <w:tcW w:w="907" w:type="dxa"/>
            <w:shd w:val="clear" w:color="auto" w:fill="E7E6E6"/>
          </w:tcPr>
          <w:p w14:paraId="0FE540A3" w14:textId="77777777" w:rsidR="006F3B15" w:rsidRDefault="006F3B15" w:rsidP="00BB22A9">
            <w:pPr>
              <w:spacing w:beforeLines="50" w:before="120" w:afterLines="50" w:after="120"/>
              <w:rPr>
                <w:sz w:val="22"/>
                <w:szCs w:val="18"/>
                <w:lang w:val="en-US" w:eastAsia="ja-JP"/>
              </w:rPr>
            </w:pPr>
            <w:r>
              <w:rPr>
                <w:rFonts w:hint="eastAsia"/>
                <w:sz w:val="22"/>
                <w:szCs w:val="18"/>
                <w:lang w:val="en-US" w:eastAsia="ja-JP"/>
              </w:rPr>
              <w:t>1</w:t>
            </w:r>
            <w:r>
              <w:rPr>
                <w:sz w:val="22"/>
                <w:szCs w:val="18"/>
                <w:lang w:val="en-US" w:eastAsia="ja-JP"/>
              </w:rPr>
              <w:t xml:space="preserve"> or 2</w:t>
            </w:r>
          </w:p>
        </w:tc>
        <w:tc>
          <w:tcPr>
            <w:tcW w:w="879" w:type="dxa"/>
            <w:shd w:val="clear" w:color="auto" w:fill="E7E6E6"/>
          </w:tcPr>
          <w:p w14:paraId="68ED7272" w14:textId="77777777" w:rsidR="006F3B15" w:rsidRDefault="006F3B15" w:rsidP="00BB22A9">
            <w:pPr>
              <w:spacing w:beforeLines="50" w:before="120" w:afterLines="50" w:after="120"/>
              <w:rPr>
                <w:sz w:val="22"/>
                <w:szCs w:val="18"/>
                <w:lang w:val="en-US" w:eastAsia="ja-JP"/>
              </w:rPr>
            </w:pPr>
            <w:r>
              <w:rPr>
                <w:rFonts w:hint="eastAsia"/>
                <w:sz w:val="22"/>
                <w:szCs w:val="18"/>
                <w:lang w:val="en-US" w:eastAsia="ja-JP"/>
              </w:rPr>
              <w:t>A</w:t>
            </w:r>
            <w:r>
              <w:rPr>
                <w:sz w:val="22"/>
                <w:szCs w:val="18"/>
                <w:lang w:val="en-US" w:eastAsia="ja-JP"/>
              </w:rPr>
              <w:t xml:space="preserve"> or B or C</w:t>
            </w:r>
          </w:p>
        </w:tc>
        <w:tc>
          <w:tcPr>
            <w:tcW w:w="5812" w:type="dxa"/>
            <w:vMerge/>
            <w:shd w:val="clear" w:color="auto" w:fill="E7E6E6"/>
          </w:tcPr>
          <w:p w14:paraId="784C7952" w14:textId="77777777" w:rsidR="006F3B15" w:rsidRDefault="006F3B15" w:rsidP="00BB22A9">
            <w:pPr>
              <w:spacing w:beforeLines="50" w:before="120" w:afterLines="50" w:after="120"/>
              <w:rPr>
                <w:sz w:val="22"/>
                <w:szCs w:val="18"/>
                <w:lang w:val="en-US"/>
              </w:rPr>
            </w:pPr>
          </w:p>
        </w:tc>
      </w:tr>
      <w:tr w:rsidR="006F3B15" w14:paraId="4E869987" w14:textId="77777777" w:rsidTr="00BB22A9">
        <w:tc>
          <w:tcPr>
            <w:tcW w:w="1413" w:type="dxa"/>
          </w:tcPr>
          <w:p w14:paraId="61E3A743" w14:textId="77777777" w:rsidR="006F3B15" w:rsidRDefault="006F3B15" w:rsidP="00BB22A9">
            <w:pPr>
              <w:spacing w:beforeLines="50" w:before="120" w:afterLines="50" w:after="120"/>
              <w:rPr>
                <w:sz w:val="22"/>
                <w:szCs w:val="18"/>
                <w:lang w:val="en-US" w:eastAsia="ja-JP"/>
              </w:rPr>
            </w:pPr>
            <w:r>
              <w:rPr>
                <w:rFonts w:hint="eastAsia"/>
                <w:sz w:val="22"/>
                <w:szCs w:val="18"/>
                <w:lang w:val="en-US" w:eastAsia="ja-JP"/>
              </w:rPr>
              <w:lastRenderedPageBreak/>
              <w:t>P</w:t>
            </w:r>
            <w:r>
              <w:rPr>
                <w:sz w:val="22"/>
                <w:szCs w:val="18"/>
                <w:lang w:val="en-US" w:eastAsia="ja-JP"/>
              </w:rPr>
              <w:t>anasonic</w:t>
            </w:r>
          </w:p>
        </w:tc>
        <w:tc>
          <w:tcPr>
            <w:tcW w:w="907" w:type="dxa"/>
          </w:tcPr>
          <w:p w14:paraId="75949864" w14:textId="77777777" w:rsidR="006F3B15" w:rsidRDefault="006F3B15" w:rsidP="00BB22A9">
            <w:pPr>
              <w:spacing w:beforeLines="50" w:before="120" w:afterLines="50" w:after="120"/>
              <w:rPr>
                <w:sz w:val="22"/>
                <w:szCs w:val="18"/>
                <w:lang w:val="en-US" w:eastAsia="ja-JP"/>
              </w:rPr>
            </w:pPr>
            <w:r>
              <w:rPr>
                <w:rFonts w:hint="eastAsia"/>
                <w:sz w:val="22"/>
                <w:szCs w:val="18"/>
                <w:lang w:val="en-US" w:eastAsia="ja-JP"/>
              </w:rPr>
              <w:t>I</w:t>
            </w:r>
            <w:r>
              <w:rPr>
                <w:sz w:val="22"/>
                <w:szCs w:val="18"/>
                <w:lang w:val="en-US" w:eastAsia="ja-JP"/>
              </w:rPr>
              <w:t>I</w:t>
            </w:r>
          </w:p>
        </w:tc>
        <w:tc>
          <w:tcPr>
            <w:tcW w:w="907" w:type="dxa"/>
          </w:tcPr>
          <w:p w14:paraId="60A73979" w14:textId="77777777" w:rsidR="006F3B15" w:rsidRDefault="006F3B15" w:rsidP="00BB22A9">
            <w:pPr>
              <w:spacing w:beforeLines="50" w:before="120" w:afterLines="50" w:after="120"/>
              <w:rPr>
                <w:sz w:val="22"/>
                <w:szCs w:val="18"/>
                <w:lang w:val="en-US" w:eastAsia="ja-JP"/>
              </w:rPr>
            </w:pPr>
            <w:r>
              <w:rPr>
                <w:sz w:val="22"/>
                <w:szCs w:val="18"/>
                <w:lang w:val="en-US" w:eastAsia="ja-JP"/>
              </w:rPr>
              <w:t>1 (as in 38.821)</w:t>
            </w:r>
          </w:p>
        </w:tc>
        <w:tc>
          <w:tcPr>
            <w:tcW w:w="879" w:type="dxa"/>
          </w:tcPr>
          <w:p w14:paraId="0A54CE9F" w14:textId="77777777" w:rsidR="006F3B15" w:rsidRDefault="006F3B15" w:rsidP="00BB22A9">
            <w:pPr>
              <w:spacing w:beforeLines="50" w:before="120" w:afterLines="50" w:after="120"/>
              <w:rPr>
                <w:sz w:val="22"/>
                <w:szCs w:val="18"/>
                <w:lang w:val="en-US" w:eastAsia="ja-JP"/>
              </w:rPr>
            </w:pPr>
            <w:r>
              <w:rPr>
                <w:rFonts w:hint="eastAsia"/>
                <w:sz w:val="22"/>
                <w:szCs w:val="18"/>
                <w:lang w:val="en-US" w:eastAsia="ja-JP"/>
              </w:rPr>
              <w:t>C</w:t>
            </w:r>
          </w:p>
        </w:tc>
        <w:tc>
          <w:tcPr>
            <w:tcW w:w="5812" w:type="dxa"/>
          </w:tcPr>
          <w:p w14:paraId="7287604F" w14:textId="77777777" w:rsidR="006F3B15" w:rsidRDefault="006F3B15" w:rsidP="00BB22A9">
            <w:pPr>
              <w:spacing w:beforeLines="50" w:before="120" w:afterLines="50" w:after="120"/>
              <w:rPr>
                <w:sz w:val="22"/>
                <w:szCs w:val="18"/>
                <w:lang w:val="en-US" w:eastAsia="ja-JP"/>
              </w:rPr>
            </w:pPr>
            <w:r>
              <w:rPr>
                <w:sz w:val="22"/>
                <w:szCs w:val="18"/>
                <w:lang w:val="en-US" w:eastAsia="ja-JP"/>
              </w:rPr>
              <w:t xml:space="preserve">Baseline performance should be evaluated in the study phase. </w:t>
            </w:r>
          </w:p>
        </w:tc>
      </w:tr>
      <w:tr w:rsidR="006F3B15" w14:paraId="36399B2A" w14:textId="77777777" w:rsidTr="00BB22A9">
        <w:tc>
          <w:tcPr>
            <w:tcW w:w="1413" w:type="dxa"/>
          </w:tcPr>
          <w:p w14:paraId="1CBCC05D"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Xiaomi</w:t>
            </w:r>
          </w:p>
        </w:tc>
        <w:tc>
          <w:tcPr>
            <w:tcW w:w="907" w:type="dxa"/>
          </w:tcPr>
          <w:p w14:paraId="102C6DFB" w14:textId="77777777" w:rsidR="006F3B15" w:rsidRDefault="006F3B15" w:rsidP="00BB22A9">
            <w:pPr>
              <w:spacing w:beforeLines="50" w:before="120" w:afterLines="50" w:after="120"/>
              <w:rPr>
                <w:rFonts w:eastAsia="SimSun"/>
                <w:sz w:val="22"/>
                <w:szCs w:val="18"/>
                <w:lang w:val="en-US"/>
              </w:rPr>
            </w:pPr>
            <w:r>
              <w:rPr>
                <w:rFonts w:hint="eastAsia"/>
                <w:sz w:val="22"/>
                <w:szCs w:val="18"/>
                <w:lang w:val="en-US" w:eastAsia="ja-JP"/>
              </w:rPr>
              <w:t>I</w:t>
            </w:r>
            <w:r>
              <w:rPr>
                <w:sz w:val="22"/>
                <w:szCs w:val="18"/>
                <w:lang w:val="en-US" w:eastAsia="ja-JP"/>
              </w:rPr>
              <w:t>I</w:t>
            </w:r>
          </w:p>
        </w:tc>
        <w:tc>
          <w:tcPr>
            <w:tcW w:w="907" w:type="dxa"/>
          </w:tcPr>
          <w:p w14:paraId="1383E085"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 xml:space="preserve">1 </w:t>
            </w:r>
          </w:p>
        </w:tc>
        <w:tc>
          <w:tcPr>
            <w:tcW w:w="879" w:type="dxa"/>
          </w:tcPr>
          <w:p w14:paraId="454919D8"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C</w:t>
            </w:r>
          </w:p>
        </w:tc>
        <w:tc>
          <w:tcPr>
            <w:tcW w:w="5812" w:type="dxa"/>
          </w:tcPr>
          <w:p w14:paraId="207150E8"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 xml:space="preserve">We think only the (1,1,2) should be kept in UE Characteristic table. How many Tx chains can be discussed in channel-specific parameters. </w:t>
            </w:r>
          </w:p>
        </w:tc>
      </w:tr>
      <w:tr w:rsidR="006F3B15" w14:paraId="71692167" w14:textId="77777777" w:rsidTr="00BB22A9">
        <w:tc>
          <w:tcPr>
            <w:tcW w:w="1413" w:type="dxa"/>
          </w:tcPr>
          <w:p w14:paraId="5B026DA7"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907" w:type="dxa"/>
          </w:tcPr>
          <w:p w14:paraId="07357FE1" w14:textId="77777777" w:rsidR="006F3B15" w:rsidRDefault="006F3B15" w:rsidP="00BB22A9">
            <w:pPr>
              <w:spacing w:beforeLines="50" w:before="120" w:afterLines="50" w:after="120"/>
              <w:rPr>
                <w:sz w:val="22"/>
                <w:szCs w:val="18"/>
                <w:lang w:val="en-US"/>
              </w:rPr>
            </w:pPr>
            <w:r>
              <w:rPr>
                <w:sz w:val="22"/>
                <w:szCs w:val="18"/>
                <w:lang w:val="en-US"/>
              </w:rPr>
              <w:t>I</w:t>
            </w:r>
          </w:p>
        </w:tc>
        <w:tc>
          <w:tcPr>
            <w:tcW w:w="907" w:type="dxa"/>
          </w:tcPr>
          <w:p w14:paraId="2A7796E8" w14:textId="77777777" w:rsidR="006F3B15" w:rsidRDefault="006F3B15" w:rsidP="00BB22A9">
            <w:pPr>
              <w:spacing w:beforeLines="50" w:before="120" w:afterLines="50" w:after="120"/>
              <w:rPr>
                <w:sz w:val="22"/>
                <w:szCs w:val="18"/>
                <w:lang w:val="en-US"/>
              </w:rPr>
            </w:pPr>
            <w:r>
              <w:rPr>
                <w:sz w:val="16"/>
                <w:szCs w:val="12"/>
                <w:lang w:val="en-US"/>
              </w:rPr>
              <w:t>No particular preference</w:t>
            </w:r>
          </w:p>
        </w:tc>
        <w:tc>
          <w:tcPr>
            <w:tcW w:w="879" w:type="dxa"/>
          </w:tcPr>
          <w:p w14:paraId="48E516A6" w14:textId="77777777" w:rsidR="006F3B15" w:rsidRDefault="006F3B15" w:rsidP="00BB22A9">
            <w:pPr>
              <w:spacing w:beforeLines="50" w:before="120" w:afterLines="50" w:after="120"/>
              <w:rPr>
                <w:sz w:val="22"/>
                <w:szCs w:val="18"/>
                <w:lang w:val="en-US"/>
              </w:rPr>
            </w:pPr>
            <w:r>
              <w:rPr>
                <w:sz w:val="22"/>
                <w:szCs w:val="18"/>
                <w:lang w:val="en-US"/>
              </w:rPr>
              <w:t>C</w:t>
            </w:r>
          </w:p>
        </w:tc>
        <w:tc>
          <w:tcPr>
            <w:tcW w:w="5812" w:type="dxa"/>
          </w:tcPr>
          <w:p w14:paraId="17A2CC61" w14:textId="77777777" w:rsidR="006F3B15" w:rsidRDefault="006F3B15" w:rsidP="00BB22A9">
            <w:pPr>
              <w:spacing w:beforeLines="50" w:before="120" w:afterLines="50" w:after="120"/>
              <w:rPr>
                <w:sz w:val="22"/>
                <w:szCs w:val="18"/>
                <w:lang w:val="en-US"/>
              </w:rPr>
            </w:pPr>
            <w:r>
              <w:rPr>
                <w:sz w:val="22"/>
                <w:szCs w:val="18"/>
                <w:lang w:val="en-US"/>
              </w:rPr>
              <w:t>1 TX with 2 TX as optional to estimate the coverage gap would be needed to establish the worst case scenario from propagation point of view.</w:t>
            </w:r>
          </w:p>
          <w:p w14:paraId="5B875232" w14:textId="77777777" w:rsidR="006F3B15" w:rsidRDefault="006F3B15" w:rsidP="00BB22A9">
            <w:pPr>
              <w:spacing w:beforeLines="50" w:before="120" w:afterLines="50" w:after="120"/>
              <w:rPr>
                <w:sz w:val="22"/>
                <w:szCs w:val="18"/>
                <w:lang w:val="en-US"/>
              </w:rPr>
            </w:pPr>
            <w:r>
              <w:rPr>
                <w:sz w:val="22"/>
                <w:szCs w:val="18"/>
                <w:lang w:val="en-US"/>
              </w:rPr>
              <w:t>If 2 TX is optional, there is no need to discuss any TX diversity techniques.</w:t>
            </w:r>
          </w:p>
        </w:tc>
      </w:tr>
      <w:tr w:rsidR="006F3B15" w14:paraId="01760553" w14:textId="77777777" w:rsidTr="00BB22A9">
        <w:tc>
          <w:tcPr>
            <w:tcW w:w="1413" w:type="dxa"/>
          </w:tcPr>
          <w:p w14:paraId="69335311" w14:textId="77777777" w:rsidR="006F3B15" w:rsidRDefault="006F3B15" w:rsidP="00BB22A9">
            <w:pPr>
              <w:spacing w:beforeLines="50" w:before="120" w:afterLines="50" w:after="120"/>
              <w:rPr>
                <w:sz w:val="22"/>
                <w:szCs w:val="18"/>
                <w:lang w:val="en-US"/>
              </w:rPr>
            </w:pPr>
            <w:r>
              <w:rPr>
                <w:rFonts w:hint="eastAsia"/>
                <w:sz w:val="22"/>
                <w:szCs w:val="18"/>
                <w:lang w:val="en-US"/>
              </w:rPr>
              <w:t>ZTE</w:t>
            </w:r>
          </w:p>
        </w:tc>
        <w:tc>
          <w:tcPr>
            <w:tcW w:w="907" w:type="dxa"/>
          </w:tcPr>
          <w:p w14:paraId="7106ADAE" w14:textId="77777777" w:rsidR="006F3B15" w:rsidRDefault="006F3B15" w:rsidP="00BB22A9">
            <w:pPr>
              <w:spacing w:beforeLines="50" w:before="120" w:afterLines="50" w:after="120"/>
              <w:rPr>
                <w:sz w:val="22"/>
                <w:szCs w:val="18"/>
                <w:lang w:val="en-US"/>
              </w:rPr>
            </w:pPr>
            <w:r>
              <w:rPr>
                <w:rFonts w:hint="eastAsia"/>
                <w:sz w:val="22"/>
                <w:szCs w:val="18"/>
                <w:lang w:val="en-US"/>
              </w:rPr>
              <w:t>I</w:t>
            </w:r>
          </w:p>
        </w:tc>
        <w:tc>
          <w:tcPr>
            <w:tcW w:w="907" w:type="dxa"/>
          </w:tcPr>
          <w:p w14:paraId="2841EBBE" w14:textId="77777777" w:rsidR="006F3B15" w:rsidRDefault="006F3B15" w:rsidP="00BB22A9">
            <w:pPr>
              <w:spacing w:beforeLines="50" w:before="120" w:afterLines="50" w:after="120"/>
              <w:rPr>
                <w:sz w:val="22"/>
                <w:szCs w:val="18"/>
                <w:lang w:val="en-US"/>
              </w:rPr>
            </w:pPr>
            <w:r>
              <w:rPr>
                <w:rFonts w:hint="eastAsia"/>
                <w:sz w:val="22"/>
                <w:szCs w:val="18"/>
                <w:lang w:val="en-US"/>
              </w:rPr>
              <w:t>1</w:t>
            </w:r>
          </w:p>
        </w:tc>
        <w:tc>
          <w:tcPr>
            <w:tcW w:w="879" w:type="dxa"/>
          </w:tcPr>
          <w:p w14:paraId="03FD917F" w14:textId="77777777" w:rsidR="006F3B15" w:rsidRDefault="006F3B15" w:rsidP="00BB22A9">
            <w:pPr>
              <w:spacing w:beforeLines="50" w:before="120" w:afterLines="50" w:after="120"/>
              <w:rPr>
                <w:sz w:val="22"/>
                <w:szCs w:val="18"/>
                <w:lang w:val="en-US"/>
              </w:rPr>
            </w:pPr>
            <w:r>
              <w:rPr>
                <w:rFonts w:hint="eastAsia"/>
                <w:sz w:val="22"/>
                <w:szCs w:val="18"/>
                <w:lang w:val="en-US"/>
              </w:rPr>
              <w:t>C</w:t>
            </w:r>
          </w:p>
        </w:tc>
        <w:tc>
          <w:tcPr>
            <w:tcW w:w="5812" w:type="dxa"/>
          </w:tcPr>
          <w:p w14:paraId="31C374D4" w14:textId="77777777" w:rsidR="006F3B15" w:rsidRDefault="006F3B15" w:rsidP="00BB22A9">
            <w:pPr>
              <w:spacing w:beforeLines="50" w:before="120" w:afterLines="50" w:after="120"/>
              <w:rPr>
                <w:sz w:val="22"/>
                <w:szCs w:val="18"/>
                <w:lang w:val="en-US"/>
              </w:rPr>
            </w:pPr>
            <w:r>
              <w:rPr>
                <w:rFonts w:hint="eastAsia"/>
                <w:sz w:val="22"/>
                <w:szCs w:val="18"/>
                <w:lang w:val="en-US"/>
              </w:rPr>
              <w:t>Since 2 TX diversity may provide gain for evaluation, we prefer option I for alignment. And option 1 (1,1,2) can be reused from TR 38.821.</w:t>
            </w:r>
          </w:p>
          <w:p w14:paraId="3265ABA1" w14:textId="77777777" w:rsidR="006F3B15" w:rsidRDefault="006F3B15" w:rsidP="00BB22A9">
            <w:pPr>
              <w:spacing w:beforeLines="50" w:before="120" w:afterLines="50" w:after="120"/>
              <w:rPr>
                <w:sz w:val="22"/>
                <w:szCs w:val="18"/>
                <w:lang w:val="en-US"/>
              </w:rPr>
            </w:pPr>
            <w:r>
              <w:rPr>
                <w:rFonts w:hint="eastAsia"/>
                <w:sz w:val="22"/>
                <w:szCs w:val="18"/>
                <w:lang w:val="en-US"/>
              </w:rPr>
              <w:t>For the bullet of diversity, we support option C, i.e., remove the bullet, since no TX diversity techniques has been specified. It is more of implementation issue and does not need to be stated here.</w:t>
            </w:r>
          </w:p>
        </w:tc>
      </w:tr>
      <w:tr w:rsidR="006F3B15" w14:paraId="39317AD6" w14:textId="77777777" w:rsidTr="00BB22A9">
        <w:tc>
          <w:tcPr>
            <w:tcW w:w="1413" w:type="dxa"/>
          </w:tcPr>
          <w:p w14:paraId="27B6FFB8" w14:textId="77777777" w:rsidR="006F3B15" w:rsidRPr="00171662" w:rsidRDefault="006F3B15" w:rsidP="00BB22A9">
            <w:pPr>
              <w:spacing w:beforeLines="50" w:before="120" w:afterLines="50" w:after="120"/>
              <w:rPr>
                <w:sz w:val="22"/>
                <w:szCs w:val="18"/>
              </w:rPr>
            </w:pPr>
            <w:r>
              <w:rPr>
                <w:sz w:val="22"/>
                <w:szCs w:val="18"/>
              </w:rPr>
              <w:t>Thales</w:t>
            </w:r>
          </w:p>
        </w:tc>
        <w:tc>
          <w:tcPr>
            <w:tcW w:w="907" w:type="dxa"/>
          </w:tcPr>
          <w:p w14:paraId="327D0306" w14:textId="77777777" w:rsidR="006F3B15" w:rsidRPr="00171662" w:rsidRDefault="006F3B15" w:rsidP="00BB22A9">
            <w:pPr>
              <w:spacing w:beforeLines="50" w:before="120" w:afterLines="50" w:after="120"/>
              <w:rPr>
                <w:sz w:val="22"/>
                <w:szCs w:val="18"/>
              </w:rPr>
            </w:pPr>
            <w:r>
              <w:rPr>
                <w:rFonts w:hint="eastAsia"/>
                <w:sz w:val="22"/>
                <w:szCs w:val="18"/>
                <w:lang w:val="en-US"/>
              </w:rPr>
              <w:t>I</w:t>
            </w:r>
          </w:p>
        </w:tc>
        <w:tc>
          <w:tcPr>
            <w:tcW w:w="907" w:type="dxa"/>
          </w:tcPr>
          <w:p w14:paraId="00E9BF9C" w14:textId="77777777" w:rsidR="006F3B15" w:rsidRPr="00171662" w:rsidRDefault="006F3B15" w:rsidP="00BB22A9">
            <w:pPr>
              <w:spacing w:beforeLines="50" w:before="120" w:afterLines="50" w:after="120"/>
              <w:rPr>
                <w:sz w:val="22"/>
                <w:szCs w:val="18"/>
              </w:rPr>
            </w:pPr>
            <w:r>
              <w:rPr>
                <w:rFonts w:eastAsia="SimSun"/>
                <w:sz w:val="22"/>
                <w:szCs w:val="18"/>
              </w:rPr>
              <w:t xml:space="preserve">1 </w:t>
            </w:r>
          </w:p>
        </w:tc>
        <w:tc>
          <w:tcPr>
            <w:tcW w:w="879" w:type="dxa"/>
          </w:tcPr>
          <w:p w14:paraId="226864E8" w14:textId="77777777" w:rsidR="006F3B15" w:rsidRPr="00171662" w:rsidRDefault="006F3B15" w:rsidP="00BB22A9">
            <w:pPr>
              <w:spacing w:beforeLines="50" w:before="120" w:afterLines="50" w:after="120"/>
              <w:rPr>
                <w:sz w:val="22"/>
                <w:szCs w:val="18"/>
              </w:rPr>
            </w:pPr>
            <w:r>
              <w:rPr>
                <w:rFonts w:eastAsia="SimSun"/>
                <w:sz w:val="22"/>
                <w:szCs w:val="18"/>
              </w:rPr>
              <w:t>C</w:t>
            </w:r>
          </w:p>
        </w:tc>
        <w:tc>
          <w:tcPr>
            <w:tcW w:w="5812" w:type="dxa"/>
          </w:tcPr>
          <w:p w14:paraId="19F3CDF9" w14:textId="77777777" w:rsidR="006F3B15" w:rsidRPr="00171662" w:rsidRDefault="006F3B15" w:rsidP="00BB22A9">
            <w:pPr>
              <w:spacing w:beforeLines="50" w:before="120" w:afterLines="50" w:after="120"/>
              <w:rPr>
                <w:sz w:val="22"/>
                <w:szCs w:val="18"/>
              </w:rPr>
            </w:pPr>
          </w:p>
        </w:tc>
      </w:tr>
      <w:tr w:rsidR="006F3B15" w14:paraId="5D134734" w14:textId="77777777" w:rsidTr="00BB22A9">
        <w:tc>
          <w:tcPr>
            <w:tcW w:w="1413" w:type="dxa"/>
          </w:tcPr>
          <w:p w14:paraId="3A42321E" w14:textId="77777777" w:rsidR="006F3B15" w:rsidRDefault="006F3B15" w:rsidP="00BB22A9">
            <w:pPr>
              <w:spacing w:beforeLines="50" w:before="120" w:afterLines="50" w:after="120"/>
              <w:rPr>
                <w:sz w:val="22"/>
                <w:szCs w:val="18"/>
              </w:rPr>
            </w:pPr>
            <w:r>
              <w:rPr>
                <w:sz w:val="22"/>
                <w:szCs w:val="18"/>
              </w:rPr>
              <w:t>Apple</w:t>
            </w:r>
          </w:p>
        </w:tc>
        <w:tc>
          <w:tcPr>
            <w:tcW w:w="907" w:type="dxa"/>
          </w:tcPr>
          <w:p w14:paraId="18898297" w14:textId="77777777" w:rsidR="006F3B15" w:rsidRDefault="006F3B15" w:rsidP="00BB22A9">
            <w:pPr>
              <w:spacing w:beforeLines="50" w:before="120" w:afterLines="50" w:after="120"/>
              <w:rPr>
                <w:sz w:val="22"/>
                <w:szCs w:val="18"/>
                <w:lang w:val="en-US"/>
              </w:rPr>
            </w:pPr>
            <w:r>
              <w:rPr>
                <w:sz w:val="22"/>
                <w:szCs w:val="18"/>
              </w:rPr>
              <w:t>II</w:t>
            </w:r>
          </w:p>
        </w:tc>
        <w:tc>
          <w:tcPr>
            <w:tcW w:w="907" w:type="dxa"/>
          </w:tcPr>
          <w:p w14:paraId="6E639E97" w14:textId="77777777" w:rsidR="006F3B15" w:rsidRDefault="006F3B15" w:rsidP="00BB22A9">
            <w:pPr>
              <w:spacing w:beforeLines="50" w:before="120" w:afterLines="50" w:after="120"/>
              <w:rPr>
                <w:rFonts w:eastAsia="SimSun"/>
                <w:sz w:val="22"/>
                <w:szCs w:val="18"/>
              </w:rPr>
            </w:pPr>
            <w:r>
              <w:rPr>
                <w:sz w:val="22"/>
                <w:szCs w:val="18"/>
              </w:rPr>
              <w:t xml:space="preserve"> 1</w:t>
            </w:r>
          </w:p>
        </w:tc>
        <w:tc>
          <w:tcPr>
            <w:tcW w:w="879" w:type="dxa"/>
          </w:tcPr>
          <w:p w14:paraId="7EC7E87C" w14:textId="77777777" w:rsidR="006F3B15" w:rsidRDefault="006F3B15" w:rsidP="00BB22A9">
            <w:pPr>
              <w:spacing w:beforeLines="50" w:before="120" w:afterLines="50" w:after="120"/>
              <w:rPr>
                <w:rFonts w:eastAsia="SimSun"/>
                <w:sz w:val="22"/>
                <w:szCs w:val="18"/>
              </w:rPr>
            </w:pPr>
            <w:r>
              <w:rPr>
                <w:sz w:val="22"/>
                <w:szCs w:val="18"/>
              </w:rPr>
              <w:t>C</w:t>
            </w:r>
          </w:p>
        </w:tc>
        <w:tc>
          <w:tcPr>
            <w:tcW w:w="5812" w:type="dxa"/>
          </w:tcPr>
          <w:p w14:paraId="562ED0F6" w14:textId="77777777" w:rsidR="006F3B15" w:rsidRPr="00171662" w:rsidRDefault="006F3B15" w:rsidP="00BB22A9">
            <w:pPr>
              <w:spacing w:beforeLines="50" w:before="120" w:afterLines="50" w:after="120"/>
              <w:rPr>
                <w:sz w:val="22"/>
                <w:szCs w:val="18"/>
              </w:rPr>
            </w:pPr>
            <w:r>
              <w:rPr>
                <w:sz w:val="22"/>
                <w:szCs w:val="18"/>
              </w:rPr>
              <w:t xml:space="preserve">We think the Tx diversity techniques are not considered to align evaluation results from companies. </w:t>
            </w:r>
          </w:p>
        </w:tc>
      </w:tr>
      <w:tr w:rsidR="006F3B15" w14:paraId="06FE5FC2" w14:textId="77777777" w:rsidTr="00BB22A9">
        <w:tc>
          <w:tcPr>
            <w:tcW w:w="1413" w:type="dxa"/>
          </w:tcPr>
          <w:p w14:paraId="479F8DED" w14:textId="77777777" w:rsidR="006F3B15" w:rsidRDefault="006F3B15" w:rsidP="00BB22A9">
            <w:pPr>
              <w:spacing w:beforeLines="50" w:before="120" w:afterLines="50" w:after="120"/>
              <w:rPr>
                <w:sz w:val="22"/>
                <w:szCs w:val="18"/>
              </w:rPr>
            </w:pPr>
            <w:r>
              <w:rPr>
                <w:sz w:val="22"/>
                <w:szCs w:val="18"/>
              </w:rPr>
              <w:t>Ericsson</w:t>
            </w:r>
          </w:p>
        </w:tc>
        <w:tc>
          <w:tcPr>
            <w:tcW w:w="907" w:type="dxa"/>
          </w:tcPr>
          <w:p w14:paraId="4F14967D" w14:textId="77777777" w:rsidR="006F3B15" w:rsidRDefault="006F3B15" w:rsidP="00BB22A9">
            <w:pPr>
              <w:spacing w:beforeLines="50" w:before="120" w:afterLines="50" w:after="120"/>
              <w:rPr>
                <w:sz w:val="22"/>
                <w:szCs w:val="18"/>
              </w:rPr>
            </w:pPr>
            <w:r>
              <w:rPr>
                <w:sz w:val="22"/>
                <w:szCs w:val="18"/>
              </w:rPr>
              <w:t>I or II</w:t>
            </w:r>
          </w:p>
        </w:tc>
        <w:tc>
          <w:tcPr>
            <w:tcW w:w="907" w:type="dxa"/>
          </w:tcPr>
          <w:p w14:paraId="63DE07A2" w14:textId="77777777" w:rsidR="006F3B15" w:rsidRDefault="006F3B15" w:rsidP="00BB22A9">
            <w:pPr>
              <w:spacing w:beforeLines="50" w:before="120" w:afterLines="50" w:after="120"/>
              <w:rPr>
                <w:sz w:val="22"/>
                <w:szCs w:val="18"/>
              </w:rPr>
            </w:pPr>
            <w:r>
              <w:rPr>
                <w:sz w:val="22"/>
                <w:szCs w:val="18"/>
              </w:rPr>
              <w:t>1</w:t>
            </w:r>
          </w:p>
        </w:tc>
        <w:tc>
          <w:tcPr>
            <w:tcW w:w="879" w:type="dxa"/>
          </w:tcPr>
          <w:p w14:paraId="57D7C3F7" w14:textId="77777777" w:rsidR="006F3B15" w:rsidRDefault="006F3B15" w:rsidP="00BB22A9">
            <w:pPr>
              <w:spacing w:beforeLines="50" w:before="120" w:afterLines="50" w:after="120"/>
              <w:rPr>
                <w:sz w:val="22"/>
                <w:szCs w:val="18"/>
              </w:rPr>
            </w:pPr>
            <w:r>
              <w:rPr>
                <w:sz w:val="22"/>
                <w:szCs w:val="18"/>
              </w:rPr>
              <w:t>C</w:t>
            </w:r>
          </w:p>
        </w:tc>
        <w:tc>
          <w:tcPr>
            <w:tcW w:w="5812" w:type="dxa"/>
          </w:tcPr>
          <w:p w14:paraId="0B85CD13" w14:textId="77777777" w:rsidR="006F3B15" w:rsidRDefault="006F3B15" w:rsidP="00BB22A9">
            <w:pPr>
              <w:spacing w:beforeLines="50" w:before="120" w:afterLines="50" w:after="120"/>
              <w:rPr>
                <w:sz w:val="22"/>
                <w:szCs w:val="18"/>
                <w:lang w:val="en-US"/>
              </w:rPr>
            </w:pPr>
            <w:r>
              <w:rPr>
                <w:sz w:val="22"/>
                <w:szCs w:val="18"/>
                <w:lang w:val="en-US"/>
              </w:rPr>
              <w:t xml:space="preserve">Option 1 since it is the assumption in </w:t>
            </w:r>
            <w:r>
              <w:rPr>
                <w:rFonts w:hint="eastAsia"/>
                <w:sz w:val="22"/>
                <w:szCs w:val="18"/>
                <w:lang w:val="en-US"/>
              </w:rPr>
              <w:t>TR 38.821.</w:t>
            </w:r>
          </w:p>
          <w:p w14:paraId="27190C6C" w14:textId="77777777" w:rsidR="006F3B15" w:rsidRDefault="006F3B15" w:rsidP="00BB22A9">
            <w:pPr>
              <w:spacing w:beforeLines="50" w:before="120" w:afterLines="50" w:after="120"/>
              <w:rPr>
                <w:sz w:val="22"/>
                <w:szCs w:val="18"/>
              </w:rPr>
            </w:pPr>
            <w:r>
              <w:rPr>
                <w:sz w:val="22"/>
                <w:szCs w:val="18"/>
              </w:rPr>
              <w:t>Option C since there is no need to state this. It is obvious that if 2 TX is assumed, TX diversity techniques can be used. And for baseline performance evaluation, only techniques that have no spec impact (compared to Rel-17) are allowed.</w:t>
            </w:r>
          </w:p>
        </w:tc>
      </w:tr>
      <w:tr w:rsidR="006F3B15" w14:paraId="32DE2BA3" w14:textId="77777777" w:rsidTr="00BB22A9">
        <w:tc>
          <w:tcPr>
            <w:tcW w:w="1413" w:type="dxa"/>
          </w:tcPr>
          <w:p w14:paraId="67AC44C1" w14:textId="77777777" w:rsidR="006F3B15" w:rsidRDefault="006F3B15" w:rsidP="00BB22A9">
            <w:pPr>
              <w:spacing w:beforeLines="50" w:before="120" w:afterLines="50" w:after="120"/>
              <w:rPr>
                <w:sz w:val="22"/>
                <w:szCs w:val="18"/>
              </w:rPr>
            </w:pPr>
            <w:r>
              <w:rPr>
                <w:rFonts w:eastAsiaTheme="minorEastAsia" w:hint="eastAsia"/>
                <w:sz w:val="22"/>
                <w:szCs w:val="18"/>
                <w:lang w:eastAsia="ko-KR"/>
              </w:rPr>
              <w:t>ET</w:t>
            </w:r>
            <w:r>
              <w:rPr>
                <w:rFonts w:eastAsiaTheme="minorEastAsia"/>
                <w:sz w:val="22"/>
                <w:szCs w:val="18"/>
                <w:lang w:eastAsia="ko-KR"/>
              </w:rPr>
              <w:t>RI</w:t>
            </w:r>
          </w:p>
        </w:tc>
        <w:tc>
          <w:tcPr>
            <w:tcW w:w="907" w:type="dxa"/>
          </w:tcPr>
          <w:p w14:paraId="56D6918E" w14:textId="77777777" w:rsidR="006F3B15" w:rsidRDefault="006F3B15" w:rsidP="00BB22A9">
            <w:pPr>
              <w:spacing w:beforeLines="50" w:before="120" w:afterLines="50" w:after="120"/>
              <w:rPr>
                <w:sz w:val="22"/>
                <w:szCs w:val="18"/>
              </w:rPr>
            </w:pPr>
            <w:r>
              <w:rPr>
                <w:rFonts w:eastAsiaTheme="minorEastAsia" w:hint="eastAsia"/>
                <w:sz w:val="22"/>
                <w:szCs w:val="18"/>
                <w:lang w:eastAsia="ko-KR"/>
              </w:rPr>
              <w:t>II</w:t>
            </w:r>
          </w:p>
        </w:tc>
        <w:tc>
          <w:tcPr>
            <w:tcW w:w="907" w:type="dxa"/>
          </w:tcPr>
          <w:p w14:paraId="009ACE94" w14:textId="77777777" w:rsidR="006F3B15" w:rsidRDefault="006F3B15" w:rsidP="00BB22A9">
            <w:pPr>
              <w:spacing w:beforeLines="50" w:before="120" w:afterLines="50" w:after="120"/>
              <w:rPr>
                <w:sz w:val="22"/>
                <w:szCs w:val="18"/>
              </w:rPr>
            </w:pPr>
            <w:r>
              <w:rPr>
                <w:rFonts w:eastAsiaTheme="minorEastAsia" w:hint="eastAsia"/>
                <w:sz w:val="22"/>
                <w:szCs w:val="18"/>
                <w:lang w:eastAsia="ko-KR"/>
              </w:rPr>
              <w:t>1</w:t>
            </w:r>
          </w:p>
        </w:tc>
        <w:tc>
          <w:tcPr>
            <w:tcW w:w="879" w:type="dxa"/>
          </w:tcPr>
          <w:p w14:paraId="4DF3BD03" w14:textId="77777777" w:rsidR="006F3B15" w:rsidRDefault="006F3B15" w:rsidP="00BB22A9">
            <w:pPr>
              <w:spacing w:beforeLines="50" w:before="120" w:afterLines="50" w:after="120"/>
              <w:rPr>
                <w:sz w:val="22"/>
                <w:szCs w:val="18"/>
              </w:rPr>
            </w:pPr>
            <w:r>
              <w:rPr>
                <w:rFonts w:eastAsiaTheme="minorEastAsia" w:hint="eastAsia"/>
                <w:sz w:val="22"/>
                <w:szCs w:val="18"/>
                <w:lang w:eastAsia="ko-KR"/>
              </w:rPr>
              <w:t>C</w:t>
            </w:r>
          </w:p>
        </w:tc>
        <w:tc>
          <w:tcPr>
            <w:tcW w:w="5812" w:type="dxa"/>
          </w:tcPr>
          <w:p w14:paraId="1AA6ED3E" w14:textId="77777777" w:rsidR="006F3B15" w:rsidRDefault="006F3B15" w:rsidP="00BB22A9">
            <w:pPr>
              <w:spacing w:beforeLines="50" w:before="120" w:afterLines="50" w:after="120"/>
              <w:rPr>
                <w:rFonts w:eastAsiaTheme="minorEastAsia"/>
                <w:sz w:val="22"/>
                <w:szCs w:val="18"/>
                <w:lang w:eastAsia="ko-KR"/>
              </w:rPr>
            </w:pPr>
            <w:r>
              <w:rPr>
                <w:rFonts w:eastAsiaTheme="minorEastAsia"/>
                <w:sz w:val="22"/>
                <w:szCs w:val="18"/>
                <w:lang w:eastAsia="ko-KR"/>
              </w:rPr>
              <w:t>Option II) As provided in 38.821, we think that at least 1 TX should be included. We are open to adding other TX antenna options.</w:t>
            </w:r>
          </w:p>
          <w:p w14:paraId="10E8179A" w14:textId="77777777" w:rsidR="006F3B15" w:rsidRDefault="006F3B15" w:rsidP="00BB22A9">
            <w:pPr>
              <w:spacing w:beforeLines="50" w:before="120" w:afterLines="50" w:after="120"/>
              <w:rPr>
                <w:sz w:val="22"/>
                <w:szCs w:val="18"/>
              </w:rPr>
            </w:pPr>
            <w:r>
              <w:rPr>
                <w:rFonts w:eastAsiaTheme="minorEastAsia"/>
                <w:sz w:val="22"/>
                <w:szCs w:val="18"/>
                <w:lang w:eastAsia="ko-KR"/>
              </w:rPr>
              <w:t xml:space="preserve">Option 1) As provided in </w:t>
            </w:r>
            <w:r>
              <w:rPr>
                <w:rFonts w:eastAsiaTheme="minorEastAsia" w:hint="eastAsia"/>
                <w:sz w:val="22"/>
                <w:szCs w:val="18"/>
                <w:lang w:eastAsia="ko-KR"/>
              </w:rPr>
              <w:t>38.821</w:t>
            </w:r>
            <w:r>
              <w:rPr>
                <w:rFonts w:eastAsiaTheme="minorEastAsia"/>
                <w:sz w:val="22"/>
                <w:szCs w:val="18"/>
                <w:lang w:eastAsia="ko-KR"/>
              </w:rPr>
              <w:t xml:space="preserve">, we slightly prefer (1,1,2) </w:t>
            </w:r>
          </w:p>
        </w:tc>
      </w:tr>
      <w:tr w:rsidR="006F3B15" w14:paraId="349077CB" w14:textId="77777777" w:rsidTr="00BB22A9">
        <w:tc>
          <w:tcPr>
            <w:tcW w:w="1413" w:type="dxa"/>
          </w:tcPr>
          <w:p w14:paraId="103CEB01" w14:textId="77777777" w:rsidR="006F3B15" w:rsidRDefault="006F3B15" w:rsidP="00BB22A9">
            <w:pPr>
              <w:spacing w:beforeLines="50" w:before="120" w:afterLines="50" w:after="120"/>
              <w:rPr>
                <w:rFonts w:eastAsiaTheme="minorEastAsia"/>
                <w:sz w:val="22"/>
                <w:szCs w:val="18"/>
                <w:lang w:eastAsia="ko-KR"/>
              </w:rPr>
            </w:pPr>
            <w:r>
              <w:rPr>
                <w:rFonts w:eastAsiaTheme="minorEastAsia"/>
                <w:sz w:val="22"/>
                <w:szCs w:val="18"/>
                <w:lang w:eastAsia="ko-KR"/>
              </w:rPr>
              <w:t xml:space="preserve">Huawei, </w:t>
            </w:r>
            <w:proofErr w:type="spellStart"/>
            <w:r>
              <w:rPr>
                <w:rFonts w:eastAsiaTheme="minorEastAsia"/>
                <w:sz w:val="22"/>
                <w:szCs w:val="18"/>
                <w:lang w:eastAsia="ko-KR"/>
              </w:rPr>
              <w:t>HiSilicon</w:t>
            </w:r>
            <w:proofErr w:type="spellEnd"/>
          </w:p>
        </w:tc>
        <w:tc>
          <w:tcPr>
            <w:tcW w:w="907" w:type="dxa"/>
          </w:tcPr>
          <w:p w14:paraId="0C10303A" w14:textId="77777777" w:rsidR="006F3B15" w:rsidRDefault="006F3B15" w:rsidP="00BB22A9">
            <w:pPr>
              <w:spacing w:beforeLines="50" w:before="120" w:afterLines="50" w:after="120"/>
              <w:rPr>
                <w:rFonts w:eastAsiaTheme="minorEastAsia"/>
                <w:sz w:val="22"/>
                <w:szCs w:val="18"/>
                <w:lang w:eastAsia="ko-KR"/>
              </w:rPr>
            </w:pPr>
            <w:r>
              <w:rPr>
                <w:rFonts w:eastAsiaTheme="minorEastAsia"/>
                <w:sz w:val="22"/>
                <w:szCs w:val="18"/>
                <w:lang w:eastAsia="ko-KR"/>
              </w:rPr>
              <w:t>II</w:t>
            </w:r>
          </w:p>
        </w:tc>
        <w:tc>
          <w:tcPr>
            <w:tcW w:w="907" w:type="dxa"/>
          </w:tcPr>
          <w:p w14:paraId="6416D0A6" w14:textId="77777777" w:rsidR="006F3B15" w:rsidRDefault="006F3B15" w:rsidP="00BB22A9">
            <w:pPr>
              <w:spacing w:beforeLines="50" w:before="120" w:afterLines="50" w:after="120"/>
              <w:rPr>
                <w:rFonts w:eastAsiaTheme="minorEastAsia"/>
                <w:sz w:val="22"/>
                <w:szCs w:val="18"/>
                <w:lang w:eastAsia="ko-KR"/>
              </w:rPr>
            </w:pPr>
            <w:r>
              <w:rPr>
                <w:rFonts w:eastAsiaTheme="minorEastAsia"/>
                <w:sz w:val="22"/>
                <w:szCs w:val="18"/>
                <w:lang w:eastAsia="ko-KR"/>
              </w:rPr>
              <w:t>1</w:t>
            </w:r>
          </w:p>
        </w:tc>
        <w:tc>
          <w:tcPr>
            <w:tcW w:w="879" w:type="dxa"/>
          </w:tcPr>
          <w:p w14:paraId="5A4F5741" w14:textId="77777777" w:rsidR="006F3B15" w:rsidRDefault="006F3B15" w:rsidP="00BB22A9">
            <w:pPr>
              <w:spacing w:beforeLines="50" w:before="120" w:afterLines="50" w:after="120"/>
              <w:rPr>
                <w:rFonts w:eastAsiaTheme="minorEastAsia"/>
                <w:sz w:val="22"/>
                <w:szCs w:val="18"/>
                <w:lang w:eastAsia="ko-KR"/>
              </w:rPr>
            </w:pPr>
            <w:r>
              <w:rPr>
                <w:rFonts w:eastAsiaTheme="minorEastAsia"/>
                <w:sz w:val="22"/>
                <w:szCs w:val="18"/>
                <w:lang w:eastAsia="ko-KR"/>
              </w:rPr>
              <w:t>C</w:t>
            </w:r>
          </w:p>
        </w:tc>
        <w:tc>
          <w:tcPr>
            <w:tcW w:w="5812" w:type="dxa"/>
          </w:tcPr>
          <w:p w14:paraId="30D3487C" w14:textId="77777777" w:rsidR="006F3B15" w:rsidRDefault="006F3B15" w:rsidP="00BB22A9">
            <w:pPr>
              <w:spacing w:beforeLines="50" w:before="120" w:afterLines="50" w:after="120"/>
              <w:rPr>
                <w:rFonts w:eastAsiaTheme="minorEastAsia"/>
                <w:sz w:val="22"/>
                <w:szCs w:val="18"/>
                <w:lang w:eastAsia="ko-KR"/>
              </w:rPr>
            </w:pPr>
            <w:r>
              <w:rPr>
                <w:rFonts w:eastAsiaTheme="minorEastAsia"/>
                <w:sz w:val="22"/>
                <w:szCs w:val="18"/>
                <w:lang w:eastAsia="ko-KR"/>
              </w:rPr>
              <w:t xml:space="preserve">Option II more aligns with existing assumption. </w:t>
            </w:r>
          </w:p>
        </w:tc>
      </w:tr>
    </w:tbl>
    <w:p w14:paraId="255069CF" w14:textId="77777777" w:rsidR="006F3B15" w:rsidRPr="009E4BB2" w:rsidRDefault="006F3B15" w:rsidP="006F3B15">
      <w:pPr>
        <w:spacing w:beforeLines="50" w:before="120" w:afterLines="50" w:after="120"/>
        <w:rPr>
          <w:sz w:val="22"/>
          <w:szCs w:val="18"/>
        </w:rPr>
      </w:pPr>
    </w:p>
    <w:p w14:paraId="18F7F37B" w14:textId="308050FE" w:rsidR="006F3B15" w:rsidRDefault="006F3B15" w:rsidP="006F3B15">
      <w:pPr>
        <w:spacing w:beforeLines="50" w:before="120" w:afterLines="50" w:after="120"/>
        <w:rPr>
          <w:sz w:val="22"/>
          <w:szCs w:val="18"/>
          <w:lang w:val="en-US"/>
        </w:rPr>
      </w:pPr>
    </w:p>
    <w:p w14:paraId="0BFB3220" w14:textId="4289B5CC" w:rsidR="00366D5E" w:rsidRDefault="00366D5E" w:rsidP="00366D5E">
      <w:pPr>
        <w:keepNext/>
        <w:numPr>
          <w:ilvl w:val="2"/>
          <w:numId w:val="5"/>
        </w:numPr>
        <w:spacing w:before="240" w:after="120"/>
        <w:outlineLvl w:val="2"/>
        <w:rPr>
          <w:rFonts w:ascii="Arial" w:hAnsi="Arial"/>
          <w:b/>
          <w:lang w:val="en-US"/>
        </w:rPr>
      </w:pPr>
      <w:r>
        <w:rPr>
          <w:rFonts w:ascii="Arial" w:hAnsi="Arial"/>
          <w:b/>
          <w:lang w:val="en-US"/>
        </w:rPr>
        <w:t xml:space="preserve">Summary of </w:t>
      </w:r>
      <w:r>
        <w:rPr>
          <w:rFonts w:ascii="Arial" w:hAnsi="Arial" w:hint="eastAsia"/>
          <w:b/>
          <w:lang w:val="en-US"/>
        </w:rPr>
        <w:t>4</w:t>
      </w:r>
      <w:r w:rsidRPr="00366D5E">
        <w:rPr>
          <w:rFonts w:ascii="Arial" w:hAnsi="Arial"/>
          <w:b/>
          <w:vertAlign w:val="superscript"/>
          <w:lang w:val="en-US"/>
        </w:rPr>
        <w:t>th</w:t>
      </w:r>
      <w:r>
        <w:rPr>
          <w:rFonts w:ascii="Arial" w:hAnsi="Arial"/>
          <w:b/>
          <w:lang w:val="en-US"/>
        </w:rPr>
        <w:t xml:space="preserve"> round</w:t>
      </w:r>
    </w:p>
    <w:p w14:paraId="45AFFFF5" w14:textId="56145EF6" w:rsidR="00366D5E" w:rsidRPr="0056598C" w:rsidRDefault="0056598C" w:rsidP="006F3B15">
      <w:pPr>
        <w:spacing w:beforeLines="50" w:before="120" w:afterLines="50" w:after="120"/>
        <w:rPr>
          <w:sz w:val="22"/>
          <w:szCs w:val="18"/>
          <w:u w:val="single"/>
          <w:lang w:val="en-US"/>
        </w:rPr>
      </w:pPr>
      <w:r w:rsidRPr="0056598C">
        <w:rPr>
          <w:sz w:val="22"/>
          <w:szCs w:val="18"/>
          <w:u w:val="single"/>
          <w:lang w:val="en-US"/>
        </w:rPr>
        <w:t>Option I vs Option II</w:t>
      </w:r>
    </w:p>
    <w:p w14:paraId="20FC6E88" w14:textId="22C40B05" w:rsidR="0056598C" w:rsidRDefault="0056598C" w:rsidP="006F3B15">
      <w:pPr>
        <w:spacing w:beforeLines="50" w:before="120" w:afterLines="50" w:after="120"/>
        <w:rPr>
          <w:sz w:val="22"/>
          <w:szCs w:val="18"/>
          <w:lang w:val="en-US"/>
        </w:rPr>
      </w:pPr>
      <w:r>
        <w:rPr>
          <w:rFonts w:hint="eastAsia"/>
          <w:sz w:val="22"/>
          <w:szCs w:val="18"/>
          <w:lang w:val="en-US"/>
        </w:rPr>
        <w:t>O</w:t>
      </w:r>
      <w:r>
        <w:rPr>
          <w:sz w:val="22"/>
          <w:szCs w:val="18"/>
          <w:lang w:val="en-US"/>
        </w:rPr>
        <w:t>ption I: Nokia/ZTE/Thales/Ericsson</w:t>
      </w:r>
      <w:r w:rsidR="00581B88">
        <w:rPr>
          <w:sz w:val="22"/>
          <w:szCs w:val="18"/>
          <w:lang w:val="en-US"/>
        </w:rPr>
        <w:t xml:space="preserve"> (4)</w:t>
      </w:r>
    </w:p>
    <w:p w14:paraId="433BC19E" w14:textId="1B148708" w:rsidR="0056598C" w:rsidRDefault="0056598C" w:rsidP="006F3B15">
      <w:pPr>
        <w:spacing w:beforeLines="50" w:before="120" w:afterLines="50" w:after="120"/>
        <w:rPr>
          <w:sz w:val="22"/>
          <w:szCs w:val="18"/>
          <w:lang w:val="en-US"/>
        </w:rPr>
      </w:pPr>
      <w:r>
        <w:rPr>
          <w:rFonts w:hint="eastAsia"/>
          <w:sz w:val="22"/>
          <w:szCs w:val="18"/>
          <w:lang w:val="en-US"/>
        </w:rPr>
        <w:t>O</w:t>
      </w:r>
      <w:r>
        <w:rPr>
          <w:sz w:val="22"/>
          <w:szCs w:val="18"/>
          <w:lang w:val="en-US"/>
        </w:rPr>
        <w:t>ption II: Pana/Xiaomi/Apple/Ericsson/ETRI/HW</w:t>
      </w:r>
      <w:r w:rsidR="00581B88">
        <w:rPr>
          <w:sz w:val="22"/>
          <w:szCs w:val="18"/>
          <w:lang w:val="en-US"/>
        </w:rPr>
        <w:t xml:space="preserve"> (6)</w:t>
      </w:r>
    </w:p>
    <w:p w14:paraId="195B192F" w14:textId="5769B136" w:rsidR="0056598C" w:rsidRDefault="00581B88" w:rsidP="006F3B15">
      <w:pPr>
        <w:spacing w:beforeLines="50" w:before="120" w:afterLines="50" w:after="120"/>
        <w:rPr>
          <w:sz w:val="22"/>
          <w:szCs w:val="18"/>
          <w:lang w:val="en-US"/>
        </w:rPr>
      </w:pPr>
      <w:r>
        <w:rPr>
          <w:rFonts w:hint="eastAsia"/>
          <w:sz w:val="22"/>
          <w:szCs w:val="18"/>
          <w:lang w:val="en-US"/>
        </w:rPr>
        <w:t>N</w:t>
      </w:r>
      <w:r>
        <w:rPr>
          <w:sz w:val="22"/>
          <w:szCs w:val="18"/>
          <w:lang w:val="en-US"/>
        </w:rPr>
        <w:t>umber of supporting companies are not so different; in this case, FL recommends to take Option II since 1 TX is aligned with TR38.821. Of course 2 TX can additionally be reported if certain gain is obtained. Conclusion of this study might be determined based on the optional case.</w:t>
      </w:r>
    </w:p>
    <w:p w14:paraId="756A4104" w14:textId="77777777" w:rsidR="00581B88" w:rsidRDefault="00581B88" w:rsidP="006F3B15">
      <w:pPr>
        <w:spacing w:beforeLines="50" w:before="120" w:afterLines="50" w:after="120"/>
        <w:rPr>
          <w:sz w:val="22"/>
          <w:szCs w:val="18"/>
          <w:lang w:val="en-US"/>
        </w:rPr>
      </w:pPr>
    </w:p>
    <w:p w14:paraId="1ED1AA81" w14:textId="62CD8551" w:rsidR="0056598C" w:rsidRPr="0056598C" w:rsidRDefault="0056598C" w:rsidP="006F3B15">
      <w:pPr>
        <w:spacing w:beforeLines="50" w:before="120" w:afterLines="50" w:after="120"/>
        <w:rPr>
          <w:sz w:val="22"/>
          <w:szCs w:val="18"/>
          <w:u w:val="single"/>
          <w:lang w:val="en-US"/>
        </w:rPr>
      </w:pPr>
      <w:r w:rsidRPr="0056598C">
        <w:rPr>
          <w:rFonts w:hint="eastAsia"/>
          <w:sz w:val="22"/>
          <w:szCs w:val="18"/>
          <w:u w:val="single"/>
          <w:lang w:val="en-US"/>
        </w:rPr>
        <w:t>O</w:t>
      </w:r>
      <w:r w:rsidRPr="0056598C">
        <w:rPr>
          <w:sz w:val="22"/>
          <w:szCs w:val="18"/>
          <w:u w:val="single"/>
          <w:lang w:val="en-US"/>
        </w:rPr>
        <w:t>ption 1 vs Option 2</w:t>
      </w:r>
    </w:p>
    <w:p w14:paraId="0180595C" w14:textId="3BF899F4" w:rsidR="0056598C" w:rsidRDefault="0056598C" w:rsidP="006F3B15">
      <w:pPr>
        <w:spacing w:beforeLines="50" w:before="120" w:afterLines="50" w:after="120"/>
        <w:rPr>
          <w:sz w:val="22"/>
          <w:szCs w:val="18"/>
          <w:lang w:val="en-US"/>
        </w:rPr>
      </w:pPr>
      <w:r>
        <w:rPr>
          <w:rFonts w:hint="eastAsia"/>
          <w:sz w:val="22"/>
          <w:szCs w:val="18"/>
          <w:lang w:val="en-US"/>
        </w:rPr>
        <w:t>M</w:t>
      </w:r>
      <w:r>
        <w:rPr>
          <w:sz w:val="22"/>
          <w:szCs w:val="18"/>
          <w:lang w:val="en-US"/>
        </w:rPr>
        <w:t>ajority are OK to go with Option 1. This option is aligned with TR38.821. Then let’s take Option 1.</w:t>
      </w:r>
    </w:p>
    <w:p w14:paraId="76791E6C" w14:textId="77777777" w:rsidR="0056598C" w:rsidRDefault="0056598C" w:rsidP="006F3B15">
      <w:pPr>
        <w:spacing w:beforeLines="50" w:before="120" w:afterLines="50" w:after="120"/>
        <w:rPr>
          <w:sz w:val="22"/>
          <w:szCs w:val="18"/>
          <w:lang w:val="en-US"/>
        </w:rPr>
      </w:pPr>
    </w:p>
    <w:p w14:paraId="36CB6C16" w14:textId="621E5601" w:rsidR="0056598C" w:rsidRPr="0056598C" w:rsidRDefault="0056598C" w:rsidP="006F3B15">
      <w:pPr>
        <w:spacing w:beforeLines="50" w:before="120" w:afterLines="50" w:after="120"/>
        <w:rPr>
          <w:sz w:val="22"/>
          <w:szCs w:val="18"/>
          <w:u w:val="single"/>
          <w:lang w:val="en-US"/>
        </w:rPr>
      </w:pPr>
      <w:r w:rsidRPr="0056598C">
        <w:rPr>
          <w:rFonts w:hint="eastAsia"/>
          <w:sz w:val="22"/>
          <w:szCs w:val="18"/>
          <w:u w:val="single"/>
          <w:lang w:val="en-US"/>
        </w:rPr>
        <w:t>O</w:t>
      </w:r>
      <w:r w:rsidRPr="0056598C">
        <w:rPr>
          <w:sz w:val="22"/>
          <w:szCs w:val="18"/>
          <w:u w:val="single"/>
          <w:lang w:val="en-US"/>
        </w:rPr>
        <w:t>ption A vs Option B vs Option C</w:t>
      </w:r>
    </w:p>
    <w:p w14:paraId="392DDCC0" w14:textId="6E467067" w:rsidR="0056598C" w:rsidRDefault="0056598C" w:rsidP="006F3B15">
      <w:pPr>
        <w:spacing w:beforeLines="50" w:before="120" w:afterLines="50" w:after="120"/>
        <w:rPr>
          <w:sz w:val="22"/>
          <w:szCs w:val="18"/>
          <w:lang w:val="en-US"/>
        </w:rPr>
      </w:pPr>
      <w:r>
        <w:rPr>
          <w:rFonts w:hint="eastAsia"/>
          <w:sz w:val="22"/>
          <w:szCs w:val="18"/>
          <w:lang w:val="en-US"/>
        </w:rPr>
        <w:t>A</w:t>
      </w:r>
      <w:r>
        <w:rPr>
          <w:sz w:val="22"/>
          <w:szCs w:val="18"/>
          <w:lang w:val="en-US"/>
        </w:rPr>
        <w:t>ll companies think text for TX diversity is unnecessary. Let’s remove this text.</w:t>
      </w:r>
    </w:p>
    <w:p w14:paraId="1F5310F0" w14:textId="098868E7" w:rsidR="0056598C" w:rsidRDefault="0056598C" w:rsidP="006F3B15">
      <w:pPr>
        <w:spacing w:beforeLines="50" w:before="120" w:afterLines="50" w:after="120"/>
        <w:rPr>
          <w:sz w:val="22"/>
          <w:szCs w:val="18"/>
          <w:lang w:val="en-US"/>
        </w:rPr>
      </w:pPr>
    </w:p>
    <w:p w14:paraId="512D0A08" w14:textId="77777777" w:rsidR="00415FD1" w:rsidRDefault="00415FD1" w:rsidP="006F3B15">
      <w:pPr>
        <w:spacing w:beforeLines="50" w:before="120" w:afterLines="50" w:after="120"/>
        <w:rPr>
          <w:sz w:val="22"/>
          <w:szCs w:val="18"/>
          <w:lang w:val="en-US"/>
        </w:rPr>
      </w:pPr>
    </w:p>
    <w:p w14:paraId="5AE14B28" w14:textId="7AF54296" w:rsidR="00415FD1" w:rsidRDefault="00415FD1" w:rsidP="00415FD1">
      <w:pPr>
        <w:keepNext/>
        <w:numPr>
          <w:ilvl w:val="2"/>
          <w:numId w:val="5"/>
        </w:numPr>
        <w:spacing w:before="240" w:after="120"/>
        <w:outlineLvl w:val="2"/>
        <w:rPr>
          <w:rFonts w:ascii="Arial" w:hAnsi="Arial"/>
          <w:b/>
          <w:lang w:val="en-US"/>
        </w:rPr>
      </w:pPr>
      <w:r>
        <w:rPr>
          <w:rFonts w:ascii="Arial" w:hAnsi="Arial"/>
          <w:b/>
          <w:lang w:val="en-US"/>
        </w:rPr>
        <w:t>5</w:t>
      </w:r>
      <w:r>
        <w:rPr>
          <w:rFonts w:ascii="Arial" w:hAnsi="Arial"/>
          <w:b/>
          <w:vertAlign w:val="superscript"/>
          <w:lang w:val="en-US"/>
        </w:rPr>
        <w:t>th</w:t>
      </w:r>
      <w:r>
        <w:rPr>
          <w:rFonts w:ascii="Arial" w:hAnsi="Arial"/>
          <w:b/>
          <w:lang w:val="en-US"/>
        </w:rPr>
        <w:t xml:space="preserve"> round</w:t>
      </w:r>
    </w:p>
    <w:p w14:paraId="6C9C26B5" w14:textId="11488E88" w:rsidR="00415FD1" w:rsidRDefault="00415FD1" w:rsidP="00415FD1">
      <w:pPr>
        <w:rPr>
          <w:b/>
          <w:sz w:val="22"/>
          <w:szCs w:val="18"/>
          <w:lang w:eastAsia="zh-CN"/>
        </w:rPr>
      </w:pPr>
      <w:r>
        <w:rPr>
          <w:b/>
          <w:sz w:val="22"/>
          <w:szCs w:val="18"/>
          <w:highlight w:val="yellow"/>
          <w:lang w:eastAsia="zh-CN"/>
        </w:rPr>
        <w:t>Proposal 5-2_v6</w:t>
      </w:r>
    </w:p>
    <w:p w14:paraId="3D85EC9C" w14:textId="77777777" w:rsidR="00415FD1" w:rsidRDefault="00415FD1" w:rsidP="00415FD1">
      <w:pPr>
        <w:rPr>
          <w:sz w:val="22"/>
          <w:szCs w:val="18"/>
          <w:lang w:eastAsia="zh-CN"/>
        </w:rPr>
      </w:pPr>
      <w:r>
        <w:rPr>
          <w:sz w:val="22"/>
          <w:szCs w:val="18"/>
          <w:lang w:eastAsia="zh-CN"/>
        </w:rPr>
        <w:t>Evaluate coverage performance for the following UE characteristics as in Table 6.1.1.1-3 of TR38.821 with update of polarization, Tx/Rx antenna gain, and antenna type and configuration.</w:t>
      </w:r>
    </w:p>
    <w:tbl>
      <w:tblPr>
        <w:tblW w:w="2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3231"/>
      </w:tblGrid>
      <w:tr w:rsidR="00415FD1" w14:paraId="7B8A0F9F" w14:textId="77777777" w:rsidTr="00BB22A9">
        <w:trPr>
          <w:jc w:val="center"/>
        </w:trPr>
        <w:tc>
          <w:tcPr>
            <w:tcW w:w="2175" w:type="pct"/>
          </w:tcPr>
          <w:p w14:paraId="55D2E414" w14:textId="77777777" w:rsidR="00415FD1" w:rsidRDefault="00415FD1" w:rsidP="00BB22A9">
            <w:pPr>
              <w:widowControl w:val="0"/>
              <w:jc w:val="center"/>
              <w:rPr>
                <w:rFonts w:ascii="Arial" w:eastAsia="游明朝" w:hAnsi="Arial"/>
                <w:sz w:val="18"/>
              </w:rPr>
            </w:pPr>
            <w:r>
              <w:rPr>
                <w:rFonts w:ascii="Arial" w:eastAsia="游明朝" w:hAnsi="Arial"/>
                <w:sz w:val="18"/>
              </w:rPr>
              <w:t>Characteristics</w:t>
            </w:r>
          </w:p>
        </w:tc>
        <w:tc>
          <w:tcPr>
            <w:tcW w:w="2825" w:type="pct"/>
          </w:tcPr>
          <w:p w14:paraId="1684B114" w14:textId="77777777" w:rsidR="00415FD1" w:rsidRDefault="00415FD1" w:rsidP="00BB22A9">
            <w:pPr>
              <w:widowControl w:val="0"/>
              <w:jc w:val="center"/>
              <w:rPr>
                <w:rFonts w:ascii="Arial" w:eastAsia="游明朝" w:hAnsi="Arial"/>
                <w:sz w:val="18"/>
              </w:rPr>
            </w:pPr>
            <w:r>
              <w:rPr>
                <w:rFonts w:ascii="Arial" w:eastAsia="游明朝" w:hAnsi="Arial"/>
                <w:sz w:val="18"/>
              </w:rPr>
              <w:t>Handheld</w:t>
            </w:r>
          </w:p>
        </w:tc>
      </w:tr>
      <w:tr w:rsidR="00415FD1" w14:paraId="7C7DD51C" w14:textId="77777777" w:rsidTr="00BB22A9">
        <w:trPr>
          <w:jc w:val="center"/>
        </w:trPr>
        <w:tc>
          <w:tcPr>
            <w:tcW w:w="2175" w:type="pct"/>
          </w:tcPr>
          <w:p w14:paraId="7A865246" w14:textId="77777777" w:rsidR="00415FD1" w:rsidRDefault="00415FD1" w:rsidP="00BB22A9">
            <w:pPr>
              <w:widowControl w:val="0"/>
              <w:jc w:val="center"/>
              <w:rPr>
                <w:rFonts w:ascii="Arial" w:eastAsia="游明朝" w:hAnsi="Arial"/>
                <w:sz w:val="18"/>
              </w:rPr>
            </w:pPr>
            <w:r>
              <w:rPr>
                <w:rFonts w:ascii="Arial" w:eastAsia="游明朝" w:hAnsi="Arial"/>
                <w:sz w:val="18"/>
              </w:rPr>
              <w:t>Frequency band</w:t>
            </w:r>
          </w:p>
        </w:tc>
        <w:tc>
          <w:tcPr>
            <w:tcW w:w="2825" w:type="pct"/>
          </w:tcPr>
          <w:p w14:paraId="0E0F5007" w14:textId="77777777" w:rsidR="00415FD1" w:rsidRDefault="00415FD1" w:rsidP="00BB22A9">
            <w:pPr>
              <w:widowControl w:val="0"/>
              <w:jc w:val="center"/>
              <w:rPr>
                <w:rFonts w:ascii="Arial" w:eastAsia="游明朝" w:hAnsi="Arial"/>
                <w:sz w:val="18"/>
              </w:rPr>
            </w:pPr>
            <w:r>
              <w:rPr>
                <w:rFonts w:ascii="Arial" w:eastAsia="游明朝" w:hAnsi="Arial"/>
                <w:sz w:val="18"/>
              </w:rPr>
              <w:t>S band (i.e. 2 GHz)</w:t>
            </w:r>
          </w:p>
        </w:tc>
      </w:tr>
      <w:tr w:rsidR="00415FD1" w14:paraId="1D6DEA2D" w14:textId="77777777" w:rsidTr="00BB22A9">
        <w:trPr>
          <w:jc w:val="center"/>
        </w:trPr>
        <w:tc>
          <w:tcPr>
            <w:tcW w:w="2175" w:type="pct"/>
          </w:tcPr>
          <w:p w14:paraId="026598B3" w14:textId="77777777" w:rsidR="00415FD1" w:rsidRDefault="00415FD1" w:rsidP="00BB22A9">
            <w:pPr>
              <w:widowControl w:val="0"/>
              <w:jc w:val="center"/>
              <w:rPr>
                <w:rFonts w:ascii="Arial" w:eastAsia="游明朝" w:hAnsi="Arial"/>
                <w:sz w:val="18"/>
              </w:rPr>
            </w:pPr>
            <w:r>
              <w:rPr>
                <w:rFonts w:ascii="Arial" w:eastAsia="游明朝" w:hAnsi="Arial"/>
                <w:sz w:val="18"/>
              </w:rPr>
              <w:t>Antenna type and configuration</w:t>
            </w:r>
          </w:p>
        </w:tc>
        <w:tc>
          <w:tcPr>
            <w:tcW w:w="2825" w:type="pct"/>
          </w:tcPr>
          <w:p w14:paraId="28714B99" w14:textId="1AA7D4F1" w:rsidR="00415FD1" w:rsidRDefault="00415FD1" w:rsidP="00415FD1">
            <w:pPr>
              <w:widowControl w:val="0"/>
              <w:jc w:val="center"/>
              <w:rPr>
                <w:rFonts w:ascii="Arial" w:eastAsia="游明朝" w:hAnsi="Arial"/>
                <w:sz w:val="18"/>
              </w:rPr>
            </w:pPr>
            <w:r>
              <w:rPr>
                <w:rFonts w:ascii="Arial" w:eastAsia="游明朝" w:hAnsi="Arial"/>
                <w:color w:val="0070C0"/>
                <w:sz w:val="18"/>
              </w:rPr>
              <w:t>1 TX, 2TX (optional) / 2 RX</w:t>
            </w:r>
            <w:r>
              <w:rPr>
                <w:rFonts w:ascii="Arial" w:eastAsia="游明朝" w:hAnsi="Arial"/>
                <w:sz w:val="18"/>
              </w:rPr>
              <w:t xml:space="preserve"> of </w:t>
            </w:r>
            <w:r>
              <w:rPr>
                <w:rFonts w:ascii="Arial" w:eastAsia="游明朝" w:hAnsi="Arial"/>
                <w:color w:val="FF0000"/>
                <w:sz w:val="18"/>
              </w:rPr>
              <w:t xml:space="preserve">(1,1,2) </w:t>
            </w:r>
            <w:r>
              <w:rPr>
                <w:rFonts w:ascii="Arial" w:eastAsia="游明朝" w:hAnsi="Arial"/>
                <w:sz w:val="18"/>
              </w:rPr>
              <w:t>with omni-directional antenna element</w:t>
            </w:r>
          </w:p>
        </w:tc>
      </w:tr>
      <w:tr w:rsidR="00415FD1" w14:paraId="5DF99F44" w14:textId="77777777" w:rsidTr="00BB22A9">
        <w:trPr>
          <w:jc w:val="center"/>
        </w:trPr>
        <w:tc>
          <w:tcPr>
            <w:tcW w:w="2175" w:type="pct"/>
          </w:tcPr>
          <w:p w14:paraId="1CBD7FAA" w14:textId="77777777" w:rsidR="00415FD1" w:rsidRDefault="00415FD1" w:rsidP="00BB22A9">
            <w:pPr>
              <w:widowControl w:val="0"/>
              <w:jc w:val="center"/>
              <w:rPr>
                <w:rFonts w:ascii="Arial" w:eastAsia="游明朝" w:hAnsi="Arial"/>
                <w:sz w:val="18"/>
              </w:rPr>
            </w:pPr>
            <w:r>
              <w:rPr>
                <w:rFonts w:ascii="Arial" w:eastAsia="游明朝" w:hAnsi="Arial"/>
                <w:sz w:val="18"/>
              </w:rPr>
              <w:t>Polarisation</w:t>
            </w:r>
          </w:p>
        </w:tc>
        <w:tc>
          <w:tcPr>
            <w:tcW w:w="2825" w:type="pct"/>
          </w:tcPr>
          <w:p w14:paraId="2CD762E4" w14:textId="77777777" w:rsidR="00415FD1" w:rsidRDefault="00415FD1" w:rsidP="00BB22A9">
            <w:pPr>
              <w:widowControl w:val="0"/>
              <w:jc w:val="center"/>
              <w:rPr>
                <w:rFonts w:ascii="Arial" w:eastAsia="游明朝" w:hAnsi="Arial"/>
                <w:sz w:val="18"/>
              </w:rPr>
            </w:pPr>
            <w:r>
              <w:rPr>
                <w:rFonts w:ascii="Arial" w:hAnsi="Arial"/>
                <w:sz w:val="18"/>
              </w:rPr>
              <w:t>Linear</w:t>
            </w:r>
          </w:p>
        </w:tc>
      </w:tr>
      <w:tr w:rsidR="00415FD1" w14:paraId="15566E91" w14:textId="77777777" w:rsidTr="00BB22A9">
        <w:trPr>
          <w:jc w:val="center"/>
        </w:trPr>
        <w:tc>
          <w:tcPr>
            <w:tcW w:w="2175" w:type="pct"/>
          </w:tcPr>
          <w:p w14:paraId="4C5FD6C2" w14:textId="77777777" w:rsidR="00415FD1" w:rsidRDefault="00415FD1" w:rsidP="00BB22A9">
            <w:pPr>
              <w:widowControl w:val="0"/>
              <w:jc w:val="center"/>
              <w:rPr>
                <w:rFonts w:ascii="Arial" w:eastAsia="游明朝" w:hAnsi="Arial"/>
                <w:sz w:val="18"/>
              </w:rPr>
            </w:pPr>
            <w:r>
              <w:rPr>
                <w:rFonts w:ascii="Arial" w:eastAsia="游明朝" w:hAnsi="Arial"/>
                <w:sz w:val="18"/>
              </w:rPr>
              <w:t xml:space="preserve">Rx Antenna gain </w:t>
            </w:r>
          </w:p>
        </w:tc>
        <w:tc>
          <w:tcPr>
            <w:tcW w:w="2825" w:type="pct"/>
          </w:tcPr>
          <w:p w14:paraId="13BEAF44" w14:textId="77777777" w:rsidR="00415FD1" w:rsidRDefault="00415FD1" w:rsidP="00BB22A9">
            <w:pPr>
              <w:widowControl w:val="0"/>
              <w:jc w:val="center"/>
              <w:rPr>
                <w:rFonts w:ascii="Arial" w:eastAsia="游明朝" w:hAnsi="Arial"/>
                <w:sz w:val="18"/>
              </w:rPr>
            </w:pPr>
            <w:r>
              <w:rPr>
                <w:rFonts w:ascii="Arial" w:eastAsia="游明朝" w:hAnsi="Arial"/>
                <w:sz w:val="18"/>
              </w:rPr>
              <w:t xml:space="preserve">[X] </w:t>
            </w:r>
            <w:proofErr w:type="spellStart"/>
            <w:r>
              <w:rPr>
                <w:rFonts w:ascii="Arial" w:eastAsia="游明朝" w:hAnsi="Arial"/>
                <w:sz w:val="18"/>
              </w:rPr>
              <w:t>dBi</w:t>
            </w:r>
            <w:proofErr w:type="spellEnd"/>
            <w:r>
              <w:rPr>
                <w:rFonts w:ascii="Arial" w:eastAsia="游明朝" w:hAnsi="Arial"/>
                <w:sz w:val="18"/>
              </w:rPr>
              <w:t xml:space="preserve"> per element</w:t>
            </w:r>
          </w:p>
        </w:tc>
      </w:tr>
      <w:tr w:rsidR="00415FD1" w14:paraId="359B782E" w14:textId="77777777" w:rsidTr="00BB22A9">
        <w:trPr>
          <w:jc w:val="center"/>
        </w:trPr>
        <w:tc>
          <w:tcPr>
            <w:tcW w:w="2175" w:type="pct"/>
          </w:tcPr>
          <w:p w14:paraId="2FDC6042" w14:textId="77777777" w:rsidR="00415FD1" w:rsidRDefault="00415FD1" w:rsidP="00BB22A9">
            <w:pPr>
              <w:widowControl w:val="0"/>
              <w:jc w:val="center"/>
              <w:rPr>
                <w:rFonts w:ascii="Arial" w:eastAsia="游明朝" w:hAnsi="Arial"/>
                <w:sz w:val="18"/>
              </w:rPr>
            </w:pPr>
            <w:r>
              <w:rPr>
                <w:rFonts w:ascii="Arial" w:eastAsia="游明朝" w:hAnsi="Arial"/>
                <w:sz w:val="18"/>
              </w:rPr>
              <w:t>Antenna temperature</w:t>
            </w:r>
          </w:p>
        </w:tc>
        <w:tc>
          <w:tcPr>
            <w:tcW w:w="2825" w:type="pct"/>
          </w:tcPr>
          <w:p w14:paraId="34658491" w14:textId="77777777" w:rsidR="00415FD1" w:rsidRDefault="00415FD1" w:rsidP="00BB22A9">
            <w:pPr>
              <w:widowControl w:val="0"/>
              <w:jc w:val="center"/>
              <w:rPr>
                <w:rFonts w:ascii="Arial" w:eastAsia="游明朝" w:hAnsi="Arial"/>
                <w:sz w:val="18"/>
              </w:rPr>
            </w:pPr>
            <w:r>
              <w:rPr>
                <w:rFonts w:ascii="Arial" w:eastAsia="游明朝" w:hAnsi="Arial"/>
                <w:sz w:val="18"/>
              </w:rPr>
              <w:t>290 K</w:t>
            </w:r>
          </w:p>
        </w:tc>
      </w:tr>
      <w:tr w:rsidR="00415FD1" w14:paraId="4AADB9FA" w14:textId="77777777" w:rsidTr="00BB22A9">
        <w:trPr>
          <w:jc w:val="center"/>
        </w:trPr>
        <w:tc>
          <w:tcPr>
            <w:tcW w:w="2175" w:type="pct"/>
          </w:tcPr>
          <w:p w14:paraId="285E5DD2" w14:textId="77777777" w:rsidR="00415FD1" w:rsidRDefault="00415FD1" w:rsidP="00BB22A9">
            <w:pPr>
              <w:widowControl w:val="0"/>
              <w:jc w:val="center"/>
              <w:rPr>
                <w:rFonts w:ascii="Arial" w:eastAsia="游明朝" w:hAnsi="Arial"/>
                <w:sz w:val="18"/>
              </w:rPr>
            </w:pPr>
            <w:r>
              <w:rPr>
                <w:rFonts w:ascii="Arial" w:eastAsia="游明朝" w:hAnsi="Arial"/>
                <w:sz w:val="18"/>
              </w:rPr>
              <w:t>Noise figure</w:t>
            </w:r>
          </w:p>
        </w:tc>
        <w:tc>
          <w:tcPr>
            <w:tcW w:w="2825" w:type="pct"/>
          </w:tcPr>
          <w:p w14:paraId="4742045A" w14:textId="77777777" w:rsidR="00415FD1" w:rsidRDefault="00415FD1" w:rsidP="00BB22A9">
            <w:pPr>
              <w:widowControl w:val="0"/>
              <w:jc w:val="center"/>
              <w:rPr>
                <w:rFonts w:ascii="Arial" w:eastAsia="游明朝" w:hAnsi="Arial"/>
                <w:sz w:val="18"/>
              </w:rPr>
            </w:pPr>
            <w:r>
              <w:rPr>
                <w:rFonts w:ascii="Arial" w:eastAsia="游明朝" w:hAnsi="Arial"/>
                <w:sz w:val="18"/>
              </w:rPr>
              <w:t>7 dB</w:t>
            </w:r>
          </w:p>
        </w:tc>
      </w:tr>
      <w:tr w:rsidR="00415FD1" w14:paraId="13D6FB78" w14:textId="77777777" w:rsidTr="00BB22A9">
        <w:trPr>
          <w:jc w:val="center"/>
        </w:trPr>
        <w:tc>
          <w:tcPr>
            <w:tcW w:w="2175" w:type="pct"/>
          </w:tcPr>
          <w:p w14:paraId="05C47807" w14:textId="77777777" w:rsidR="00415FD1" w:rsidRDefault="00415FD1" w:rsidP="00BB22A9">
            <w:pPr>
              <w:widowControl w:val="0"/>
              <w:jc w:val="center"/>
              <w:rPr>
                <w:rFonts w:ascii="Arial" w:eastAsia="游明朝" w:hAnsi="Arial"/>
                <w:sz w:val="18"/>
              </w:rPr>
            </w:pPr>
            <w:r>
              <w:rPr>
                <w:rFonts w:ascii="Arial" w:eastAsia="游明朝" w:hAnsi="Arial"/>
                <w:sz w:val="18"/>
              </w:rPr>
              <w:t>Tx transmit power</w:t>
            </w:r>
          </w:p>
        </w:tc>
        <w:tc>
          <w:tcPr>
            <w:tcW w:w="2825" w:type="pct"/>
          </w:tcPr>
          <w:p w14:paraId="5D3D4D9A" w14:textId="77777777" w:rsidR="00415FD1" w:rsidRDefault="00415FD1" w:rsidP="00BB22A9">
            <w:pPr>
              <w:widowControl w:val="0"/>
              <w:jc w:val="center"/>
              <w:rPr>
                <w:rFonts w:ascii="Arial" w:eastAsia="游明朝" w:hAnsi="Arial"/>
                <w:sz w:val="18"/>
              </w:rPr>
            </w:pPr>
            <w:r>
              <w:rPr>
                <w:rFonts w:ascii="Arial" w:eastAsia="游明朝" w:hAnsi="Arial"/>
                <w:sz w:val="18"/>
              </w:rPr>
              <w:t xml:space="preserve">200 </w:t>
            </w:r>
            <w:proofErr w:type="spellStart"/>
            <w:r>
              <w:rPr>
                <w:rFonts w:ascii="Arial" w:eastAsia="游明朝" w:hAnsi="Arial"/>
                <w:sz w:val="18"/>
              </w:rPr>
              <w:t>mW</w:t>
            </w:r>
            <w:proofErr w:type="spellEnd"/>
            <w:r>
              <w:rPr>
                <w:rFonts w:ascii="Arial" w:eastAsia="游明朝" w:hAnsi="Arial"/>
                <w:sz w:val="18"/>
              </w:rPr>
              <w:t xml:space="preserve"> (23 dBm)</w:t>
            </w:r>
          </w:p>
        </w:tc>
      </w:tr>
      <w:tr w:rsidR="00415FD1" w14:paraId="4F9E3D7D" w14:textId="77777777" w:rsidTr="00BB22A9">
        <w:trPr>
          <w:jc w:val="center"/>
        </w:trPr>
        <w:tc>
          <w:tcPr>
            <w:tcW w:w="2175" w:type="pct"/>
          </w:tcPr>
          <w:p w14:paraId="3979DB00" w14:textId="77777777" w:rsidR="00415FD1" w:rsidRDefault="00415FD1" w:rsidP="00BB22A9">
            <w:pPr>
              <w:widowControl w:val="0"/>
              <w:jc w:val="center"/>
              <w:rPr>
                <w:rFonts w:ascii="Arial" w:eastAsia="游明朝" w:hAnsi="Arial"/>
                <w:sz w:val="18"/>
              </w:rPr>
            </w:pPr>
            <w:r>
              <w:rPr>
                <w:rFonts w:ascii="Arial" w:eastAsia="游明朝" w:hAnsi="Arial"/>
                <w:sz w:val="18"/>
              </w:rPr>
              <w:t>Tx antenna gain</w:t>
            </w:r>
          </w:p>
        </w:tc>
        <w:tc>
          <w:tcPr>
            <w:tcW w:w="2825" w:type="pct"/>
          </w:tcPr>
          <w:p w14:paraId="12D34F84" w14:textId="77777777" w:rsidR="00415FD1" w:rsidRDefault="00415FD1" w:rsidP="00BB22A9">
            <w:pPr>
              <w:widowControl w:val="0"/>
              <w:jc w:val="center"/>
              <w:rPr>
                <w:rFonts w:ascii="Arial" w:eastAsia="游明朝" w:hAnsi="Arial"/>
                <w:sz w:val="18"/>
              </w:rPr>
            </w:pPr>
            <w:r>
              <w:rPr>
                <w:rFonts w:ascii="Arial" w:eastAsia="游明朝" w:hAnsi="Arial"/>
                <w:sz w:val="18"/>
              </w:rPr>
              <w:t xml:space="preserve">[X] </w:t>
            </w:r>
            <w:proofErr w:type="spellStart"/>
            <w:r>
              <w:rPr>
                <w:rFonts w:ascii="Arial" w:eastAsia="游明朝" w:hAnsi="Arial"/>
                <w:sz w:val="18"/>
              </w:rPr>
              <w:t>dBi</w:t>
            </w:r>
            <w:proofErr w:type="spellEnd"/>
            <w:r>
              <w:rPr>
                <w:rFonts w:ascii="Arial" w:eastAsia="游明朝" w:hAnsi="Arial"/>
                <w:sz w:val="18"/>
              </w:rPr>
              <w:t xml:space="preserve"> per element</w:t>
            </w:r>
          </w:p>
        </w:tc>
      </w:tr>
    </w:tbl>
    <w:p w14:paraId="04A9C9A4" w14:textId="77777777" w:rsidR="00415FD1" w:rsidRDefault="00415FD1" w:rsidP="00415FD1">
      <w:pPr>
        <w:numPr>
          <w:ilvl w:val="0"/>
          <w:numId w:val="11"/>
        </w:numPr>
        <w:rPr>
          <w:sz w:val="22"/>
          <w:szCs w:val="18"/>
        </w:rPr>
      </w:pPr>
      <w:r>
        <w:rPr>
          <w:rFonts w:hint="eastAsia"/>
          <w:sz w:val="22"/>
          <w:szCs w:val="18"/>
        </w:rPr>
        <w:t>X</w:t>
      </w:r>
      <w:r>
        <w:rPr>
          <w:sz w:val="22"/>
          <w:szCs w:val="18"/>
        </w:rPr>
        <w:t xml:space="preserve"> = -5 as working assumption</w:t>
      </w:r>
    </w:p>
    <w:p w14:paraId="00A95B45" w14:textId="77777777" w:rsidR="00415FD1" w:rsidRDefault="00415FD1" w:rsidP="00415FD1">
      <w:pPr>
        <w:numPr>
          <w:ilvl w:val="1"/>
          <w:numId w:val="11"/>
        </w:numPr>
        <w:rPr>
          <w:sz w:val="22"/>
          <w:szCs w:val="18"/>
        </w:rPr>
      </w:pPr>
      <w:r>
        <w:rPr>
          <w:sz w:val="22"/>
          <w:szCs w:val="18"/>
        </w:rPr>
        <w:t>Send an LS to RAN4 to ask whether above antenna gain is valid and if invalid, appropriate value.</w:t>
      </w:r>
    </w:p>
    <w:p w14:paraId="7C1F0C80" w14:textId="77777777" w:rsidR="00415FD1" w:rsidRPr="00415FD1" w:rsidRDefault="00415FD1" w:rsidP="00415FD1">
      <w:pPr>
        <w:numPr>
          <w:ilvl w:val="0"/>
          <w:numId w:val="11"/>
        </w:numPr>
        <w:rPr>
          <w:strike/>
          <w:sz w:val="22"/>
          <w:szCs w:val="18"/>
        </w:rPr>
      </w:pPr>
      <w:r w:rsidRPr="00415FD1">
        <w:rPr>
          <w:strike/>
          <w:color w:val="0070C0"/>
          <w:sz w:val="22"/>
          <w:szCs w:val="18"/>
        </w:rPr>
        <w:t>Option A:</w:t>
      </w:r>
      <w:r w:rsidRPr="00415FD1">
        <w:rPr>
          <w:strike/>
          <w:color w:val="FF0000"/>
          <w:sz w:val="22"/>
          <w:szCs w:val="18"/>
        </w:rPr>
        <w:t xml:space="preserve"> </w:t>
      </w:r>
      <w:r w:rsidRPr="00415FD1">
        <w:rPr>
          <w:strike/>
          <w:sz w:val="22"/>
          <w:szCs w:val="18"/>
        </w:rPr>
        <w:t xml:space="preserve">2 TX diversity techniques </w:t>
      </w:r>
      <w:r w:rsidRPr="00415FD1">
        <w:rPr>
          <w:strike/>
          <w:color w:val="FF0000"/>
          <w:sz w:val="22"/>
          <w:szCs w:val="18"/>
        </w:rPr>
        <w:t>that are specified in Rel-15/16/17</w:t>
      </w:r>
      <w:r w:rsidRPr="00415FD1">
        <w:rPr>
          <w:strike/>
          <w:sz w:val="22"/>
          <w:szCs w:val="18"/>
        </w:rPr>
        <w:t xml:space="preserve"> can be considered.</w:t>
      </w:r>
    </w:p>
    <w:p w14:paraId="4E2F91AC" w14:textId="77777777" w:rsidR="00415FD1" w:rsidRPr="00415FD1" w:rsidRDefault="00415FD1" w:rsidP="00415FD1">
      <w:pPr>
        <w:numPr>
          <w:ilvl w:val="0"/>
          <w:numId w:val="11"/>
        </w:numPr>
        <w:rPr>
          <w:strike/>
          <w:sz w:val="22"/>
          <w:szCs w:val="18"/>
        </w:rPr>
      </w:pPr>
      <w:r w:rsidRPr="00415FD1">
        <w:rPr>
          <w:rFonts w:hint="eastAsia"/>
          <w:strike/>
          <w:color w:val="0070C0"/>
          <w:sz w:val="22"/>
          <w:szCs w:val="18"/>
        </w:rPr>
        <w:t>O</w:t>
      </w:r>
      <w:r w:rsidRPr="00415FD1">
        <w:rPr>
          <w:strike/>
          <w:color w:val="0070C0"/>
          <w:sz w:val="22"/>
          <w:szCs w:val="18"/>
        </w:rPr>
        <w:t>ption B:</w:t>
      </w:r>
      <w:r w:rsidRPr="00415FD1">
        <w:rPr>
          <w:strike/>
          <w:color w:val="FF0000"/>
          <w:sz w:val="22"/>
          <w:szCs w:val="18"/>
        </w:rPr>
        <w:t xml:space="preserve"> </w:t>
      </w:r>
      <w:r w:rsidRPr="00415FD1">
        <w:rPr>
          <w:strike/>
          <w:sz w:val="22"/>
          <w:szCs w:val="18"/>
        </w:rPr>
        <w:t xml:space="preserve">2 TX diversity techniques </w:t>
      </w:r>
      <w:r w:rsidRPr="00415FD1">
        <w:rPr>
          <w:strike/>
          <w:color w:val="0070C0"/>
          <w:sz w:val="22"/>
          <w:szCs w:val="18"/>
        </w:rPr>
        <w:t>that are performed by UE implementation without any spec impact</w:t>
      </w:r>
      <w:r w:rsidRPr="00415FD1">
        <w:rPr>
          <w:strike/>
          <w:sz w:val="22"/>
          <w:szCs w:val="18"/>
        </w:rPr>
        <w:t xml:space="preserve"> can be considered.</w:t>
      </w:r>
    </w:p>
    <w:p w14:paraId="11F44C94" w14:textId="77777777" w:rsidR="00415FD1" w:rsidRPr="00415FD1" w:rsidRDefault="00415FD1" w:rsidP="00415FD1">
      <w:pPr>
        <w:numPr>
          <w:ilvl w:val="0"/>
          <w:numId w:val="11"/>
        </w:numPr>
        <w:rPr>
          <w:strike/>
          <w:color w:val="0070C0"/>
          <w:sz w:val="22"/>
          <w:szCs w:val="18"/>
        </w:rPr>
      </w:pPr>
      <w:r w:rsidRPr="00415FD1">
        <w:rPr>
          <w:strike/>
          <w:color w:val="0070C0"/>
          <w:sz w:val="22"/>
          <w:szCs w:val="18"/>
        </w:rPr>
        <w:t>Option C: (Remove any bullet for 2 TX diversity techniques)</w:t>
      </w:r>
    </w:p>
    <w:p w14:paraId="5505CEF4" w14:textId="77777777" w:rsidR="00415FD1" w:rsidRDefault="00415FD1" w:rsidP="006F3B15">
      <w:pPr>
        <w:spacing w:beforeLines="50" w:before="120" w:afterLines="50" w:after="120"/>
        <w:rPr>
          <w:sz w:val="22"/>
          <w:szCs w:val="18"/>
          <w:lang w:val="en-US"/>
        </w:rPr>
      </w:pPr>
    </w:p>
    <w:p w14:paraId="7A555C2A" w14:textId="333AF872" w:rsidR="00415FD1" w:rsidRDefault="008A1F51" w:rsidP="006F3B15">
      <w:pPr>
        <w:spacing w:beforeLines="50" w:before="120" w:afterLines="50" w:after="120"/>
        <w:rPr>
          <w:sz w:val="22"/>
          <w:szCs w:val="18"/>
          <w:lang w:val="en-US"/>
        </w:rPr>
      </w:pPr>
      <w:r>
        <w:rPr>
          <w:rFonts w:hint="eastAsia"/>
          <w:sz w:val="22"/>
          <w:szCs w:val="18"/>
          <w:lang w:val="en-US"/>
        </w:rPr>
        <w:t>E</w:t>
      </w:r>
      <w:r>
        <w:rPr>
          <w:sz w:val="22"/>
          <w:szCs w:val="18"/>
          <w:lang w:val="en-US"/>
        </w:rPr>
        <w:t>mail discussion</w:t>
      </w:r>
    </w:p>
    <w:p w14:paraId="1F5D64EF" w14:textId="77777777" w:rsidR="009040B0" w:rsidRDefault="009040B0" w:rsidP="009040B0">
      <w:pPr>
        <w:spacing w:beforeLines="50" w:before="120" w:afterLines="50" w:after="120"/>
        <w:rPr>
          <w:sz w:val="22"/>
          <w:szCs w:val="18"/>
          <w:lang w:val="en-US"/>
        </w:rPr>
      </w:pPr>
      <w:r>
        <w:rPr>
          <w:rFonts w:hint="eastAsia"/>
          <w:sz w:val="22"/>
          <w:szCs w:val="18"/>
          <w:lang w:val="en-US"/>
        </w:rPr>
        <w:t>G</w:t>
      </w:r>
      <w:r>
        <w:rPr>
          <w:sz w:val="22"/>
          <w:szCs w:val="18"/>
          <w:lang w:val="en-US"/>
        </w:rPr>
        <w:t>TW session outcome: Agreed</w:t>
      </w:r>
    </w:p>
    <w:p w14:paraId="5CF5E3B0" w14:textId="77777777" w:rsidR="009040B0" w:rsidRDefault="009040B0" w:rsidP="009040B0">
      <w:pPr>
        <w:spacing w:beforeLines="50" w:before="120" w:afterLines="50" w:after="120"/>
        <w:rPr>
          <w:sz w:val="22"/>
          <w:szCs w:val="18"/>
          <w:lang w:val="en-US"/>
        </w:rPr>
      </w:pPr>
      <w:r>
        <w:rPr>
          <w:rFonts w:hint="eastAsia"/>
          <w:sz w:val="22"/>
          <w:szCs w:val="18"/>
          <w:lang w:val="en-US"/>
        </w:rPr>
        <w:t>T</w:t>
      </w:r>
      <w:r>
        <w:rPr>
          <w:sz w:val="22"/>
          <w:szCs w:val="18"/>
          <w:lang w:val="en-US"/>
        </w:rPr>
        <w:t>hen now we can close this section.</w:t>
      </w:r>
    </w:p>
    <w:p w14:paraId="7B4481E2" w14:textId="7BD9BEE2" w:rsidR="006F3B15" w:rsidRDefault="006F3B15" w:rsidP="006F3B15">
      <w:pPr>
        <w:spacing w:beforeLines="50" w:before="120" w:afterLines="50" w:after="120"/>
        <w:rPr>
          <w:sz w:val="22"/>
          <w:szCs w:val="18"/>
          <w:lang w:val="en-US"/>
        </w:rPr>
      </w:pPr>
    </w:p>
    <w:p w14:paraId="6B7CD611" w14:textId="77777777" w:rsidR="009040B0" w:rsidRDefault="009040B0" w:rsidP="006F3B15">
      <w:pPr>
        <w:spacing w:beforeLines="50" w:before="120" w:afterLines="50" w:after="120"/>
        <w:rPr>
          <w:rFonts w:hint="eastAsia"/>
          <w:sz w:val="22"/>
          <w:szCs w:val="18"/>
          <w:lang w:val="en-US"/>
        </w:rPr>
      </w:pPr>
    </w:p>
    <w:p w14:paraId="0E37B0E4" w14:textId="77777777" w:rsidR="006F3B15" w:rsidRDefault="006F3B15" w:rsidP="006F3B15">
      <w:pPr>
        <w:keepNext/>
        <w:numPr>
          <w:ilvl w:val="1"/>
          <w:numId w:val="5"/>
        </w:numPr>
        <w:tabs>
          <w:tab w:val="left" w:pos="360"/>
        </w:tabs>
        <w:spacing w:before="240" w:after="120"/>
        <w:ind w:left="360" w:hanging="360"/>
        <w:outlineLvl w:val="1"/>
        <w:rPr>
          <w:rFonts w:ascii="Arial" w:hAnsi="Arial"/>
          <w:b/>
          <w:lang w:val="en-US"/>
        </w:rPr>
      </w:pPr>
      <w:r>
        <w:rPr>
          <w:rFonts w:ascii="Arial" w:hAnsi="Arial"/>
          <w:b/>
          <w:lang w:val="en-US"/>
        </w:rPr>
        <w:t>[Closed] Topic #6: Band / Bandwidth</w:t>
      </w:r>
    </w:p>
    <w:p w14:paraId="0989E2FD" w14:textId="77777777" w:rsidR="006F3B15" w:rsidRDefault="006F3B15" w:rsidP="006F3B15">
      <w:pPr>
        <w:spacing w:beforeLines="50" w:before="120" w:afterLines="50" w:after="120"/>
        <w:rPr>
          <w:color w:val="3333FF"/>
          <w:sz w:val="22"/>
          <w:szCs w:val="18"/>
          <w:lang w:val="en-US"/>
        </w:rPr>
      </w:pPr>
      <w:r>
        <w:rPr>
          <w:sz w:val="22"/>
          <w:szCs w:val="18"/>
          <w:lang w:val="en-US"/>
        </w:rPr>
        <w:t xml:space="preserve">On carrier frequency for simulation evaluation, 7 companies [1/HW, </w:t>
      </w:r>
      <w:proofErr w:type="spellStart"/>
      <w:r>
        <w:rPr>
          <w:sz w:val="22"/>
          <w:szCs w:val="18"/>
          <w:lang w:val="en-US"/>
        </w:rPr>
        <w:t>HiSi</w:t>
      </w:r>
      <w:proofErr w:type="spellEnd"/>
      <w:r>
        <w:rPr>
          <w:sz w:val="22"/>
          <w:szCs w:val="18"/>
          <w:lang w:val="en-US"/>
        </w:rPr>
        <w:t>]</w:t>
      </w:r>
      <w:r>
        <w:t xml:space="preserve"> </w:t>
      </w:r>
      <w:r>
        <w:rPr>
          <w:sz w:val="22"/>
          <w:szCs w:val="18"/>
          <w:lang w:val="en-US"/>
        </w:rPr>
        <w:t>[6/Pana] [8/CATT]</w:t>
      </w:r>
      <w:r>
        <w:t xml:space="preserve"> </w:t>
      </w:r>
      <w:r>
        <w:rPr>
          <w:sz w:val="22"/>
          <w:szCs w:val="18"/>
          <w:lang w:val="en-US"/>
        </w:rPr>
        <w:t>[9/Xiaomi]</w:t>
      </w:r>
      <w:r>
        <w:t xml:space="preserve"> </w:t>
      </w:r>
      <w:r>
        <w:rPr>
          <w:sz w:val="22"/>
          <w:szCs w:val="18"/>
          <w:lang w:val="en-US"/>
        </w:rPr>
        <w:t xml:space="preserve">[13/OPPO] [15/Apple] [20/THALES] propose S-band (i.e. 2 GHz). In table 6.1.1.1-3 of TR38.821, only S-band is assumed for handheld UE; therefore, FL think that to adopt only S-band as proposed by companies is straightforward if only handheld UE is considered in this topic. However, UE type is not determined yet as asking in section 4.4 above. </w:t>
      </w:r>
      <w:r>
        <w:rPr>
          <w:strike/>
          <w:color w:val="3333FF"/>
          <w:sz w:val="22"/>
          <w:szCs w:val="18"/>
          <w:lang w:val="en-US"/>
        </w:rPr>
        <w:t>Question for carrier frequency is included in proposal 4-2 of section 4.4 or separately prepared after the decision of proposal 4-1, if needed.</w:t>
      </w:r>
    </w:p>
    <w:p w14:paraId="09D5B451" w14:textId="77777777" w:rsidR="006F3B15" w:rsidRDefault="006F3B15" w:rsidP="006F3B15">
      <w:pPr>
        <w:spacing w:beforeLines="50" w:before="120" w:afterLines="50" w:after="120"/>
        <w:rPr>
          <w:sz w:val="22"/>
          <w:szCs w:val="18"/>
          <w:lang w:val="en-US"/>
        </w:rPr>
      </w:pPr>
      <w:r>
        <w:rPr>
          <w:sz w:val="22"/>
          <w:szCs w:val="18"/>
          <w:lang w:val="en-US"/>
        </w:rPr>
        <w:t xml:space="preserve">For bandwidth, two companies [1/HW, </w:t>
      </w:r>
      <w:proofErr w:type="spellStart"/>
      <w:r>
        <w:rPr>
          <w:sz w:val="22"/>
          <w:szCs w:val="18"/>
          <w:lang w:val="en-US"/>
        </w:rPr>
        <w:t>HiSi</w:t>
      </w:r>
      <w:proofErr w:type="spellEnd"/>
      <w:r>
        <w:rPr>
          <w:sz w:val="22"/>
          <w:szCs w:val="18"/>
          <w:lang w:val="en-US"/>
        </w:rPr>
        <w:t>] [6/Pana] propose 30 MHz for DL and 360 kHz for UL according to TR38.821 while one company [15/Apple] proposes 20 MHz based on TR38.830. FL would like to ask which assumption should be used for this study.</w:t>
      </w:r>
    </w:p>
    <w:p w14:paraId="667347F0" w14:textId="77777777" w:rsidR="006F3B15" w:rsidRDefault="006F3B15" w:rsidP="006F3B15">
      <w:pPr>
        <w:spacing w:beforeLines="50" w:before="120" w:afterLines="50" w:after="120"/>
        <w:rPr>
          <w:sz w:val="22"/>
          <w:szCs w:val="18"/>
          <w:lang w:val="en-US"/>
        </w:rPr>
      </w:pPr>
    </w:p>
    <w:p w14:paraId="6F9BAB16" w14:textId="77777777" w:rsidR="006F3B15" w:rsidRDefault="006F3B15" w:rsidP="006F3B15">
      <w:pPr>
        <w:keepNext/>
        <w:numPr>
          <w:ilvl w:val="2"/>
          <w:numId w:val="5"/>
        </w:numPr>
        <w:spacing w:before="240" w:after="120"/>
        <w:ind w:left="360" w:hanging="360"/>
        <w:outlineLvl w:val="2"/>
        <w:rPr>
          <w:rFonts w:ascii="Arial" w:hAnsi="Arial"/>
          <w:b/>
          <w:lang w:val="en-US"/>
        </w:rPr>
      </w:pPr>
      <w:r>
        <w:rPr>
          <w:rFonts w:ascii="Arial" w:hAnsi="Arial"/>
          <w:b/>
          <w:lang w:val="en-US"/>
        </w:rPr>
        <w:t>1</w:t>
      </w:r>
      <w:r>
        <w:rPr>
          <w:rFonts w:ascii="Arial" w:hAnsi="Arial"/>
          <w:b/>
          <w:vertAlign w:val="superscript"/>
          <w:lang w:val="en-US"/>
        </w:rPr>
        <w:t>st</w:t>
      </w:r>
      <w:r>
        <w:rPr>
          <w:rFonts w:ascii="Arial" w:hAnsi="Arial"/>
          <w:b/>
          <w:lang w:val="en-US"/>
        </w:rPr>
        <w:t xml:space="preserve"> round</w:t>
      </w:r>
    </w:p>
    <w:p w14:paraId="41FF5038" w14:textId="77777777" w:rsidR="006F3B15" w:rsidRDefault="006F3B15" w:rsidP="006F3B15">
      <w:pPr>
        <w:spacing w:beforeLines="50" w:before="120" w:afterLines="50" w:after="120"/>
        <w:rPr>
          <w:sz w:val="22"/>
          <w:szCs w:val="18"/>
          <w:lang w:val="en-US"/>
        </w:rPr>
      </w:pPr>
      <w:r>
        <w:rPr>
          <w:sz w:val="22"/>
          <w:szCs w:val="18"/>
          <w:lang w:val="en-US"/>
        </w:rPr>
        <w:t>Q: Which bandwidth should be assumed in this study? Also please share the reason.</w:t>
      </w:r>
    </w:p>
    <w:p w14:paraId="7AB55D77" w14:textId="77777777" w:rsidR="006F3B15" w:rsidRDefault="006F3B15" w:rsidP="006F3B15">
      <w:pPr>
        <w:numPr>
          <w:ilvl w:val="0"/>
          <w:numId w:val="11"/>
        </w:numPr>
        <w:spacing w:beforeLines="50" w:before="120" w:afterLines="50" w:after="120"/>
        <w:rPr>
          <w:sz w:val="22"/>
          <w:szCs w:val="18"/>
        </w:rPr>
      </w:pPr>
      <w:r>
        <w:rPr>
          <w:sz w:val="22"/>
          <w:szCs w:val="18"/>
        </w:rPr>
        <w:t xml:space="preserve">Option 1: </w:t>
      </w:r>
      <w:r>
        <w:rPr>
          <w:sz w:val="22"/>
          <w:szCs w:val="18"/>
          <w:lang w:val="en-US"/>
        </w:rPr>
        <w:t>30 MHz for DL and 360 kHz for UL (i.e. aligned with TR38.821)</w:t>
      </w:r>
    </w:p>
    <w:p w14:paraId="1ACF985E" w14:textId="77777777" w:rsidR="006F3B15" w:rsidRDefault="006F3B15" w:rsidP="006F3B15">
      <w:pPr>
        <w:numPr>
          <w:ilvl w:val="0"/>
          <w:numId w:val="11"/>
        </w:numPr>
        <w:spacing w:beforeLines="50" w:before="120" w:afterLines="50" w:after="120"/>
        <w:rPr>
          <w:sz w:val="22"/>
          <w:szCs w:val="18"/>
        </w:rPr>
      </w:pPr>
      <w:r>
        <w:rPr>
          <w:sz w:val="22"/>
          <w:szCs w:val="18"/>
        </w:rPr>
        <w:t>Option 2: 20 MHz (i.e. aligned with TR38.830)</w:t>
      </w:r>
    </w:p>
    <w:p w14:paraId="2915049F" w14:textId="77777777" w:rsidR="006F3B15" w:rsidRDefault="006F3B15" w:rsidP="006F3B15">
      <w:pPr>
        <w:numPr>
          <w:ilvl w:val="0"/>
          <w:numId w:val="11"/>
        </w:numPr>
        <w:spacing w:beforeLines="50" w:before="120" w:afterLines="50" w:after="120"/>
        <w:rPr>
          <w:sz w:val="22"/>
          <w:szCs w:val="18"/>
        </w:rPr>
      </w:pPr>
      <w:r>
        <w:rPr>
          <w:sz w:val="22"/>
          <w:szCs w:val="18"/>
        </w:rPr>
        <w:t>Option 3: others</w:t>
      </w:r>
    </w:p>
    <w:tbl>
      <w:tblPr>
        <w:tblStyle w:val="310"/>
        <w:tblW w:w="0" w:type="auto"/>
        <w:tblLayout w:type="fixed"/>
        <w:tblLook w:val="04A0" w:firstRow="1" w:lastRow="0" w:firstColumn="1" w:lastColumn="0" w:noHBand="0" w:noVBand="1"/>
      </w:tblPr>
      <w:tblGrid>
        <w:gridCol w:w="1413"/>
        <w:gridCol w:w="1134"/>
        <w:gridCol w:w="7415"/>
      </w:tblGrid>
      <w:tr w:rsidR="006F3B15" w14:paraId="2B43A916" w14:textId="77777777" w:rsidTr="00BB22A9">
        <w:tc>
          <w:tcPr>
            <w:tcW w:w="1413" w:type="dxa"/>
            <w:shd w:val="clear" w:color="auto" w:fill="E7E6E6"/>
          </w:tcPr>
          <w:p w14:paraId="265F23A0"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2AE67F21" w14:textId="77777777" w:rsidR="006F3B15" w:rsidRDefault="006F3B15" w:rsidP="00BB22A9">
            <w:pPr>
              <w:spacing w:beforeLines="50" w:before="120" w:afterLines="50" w:after="120"/>
              <w:rPr>
                <w:sz w:val="22"/>
                <w:szCs w:val="18"/>
                <w:lang w:val="en-US"/>
              </w:rPr>
            </w:pPr>
            <w:r>
              <w:rPr>
                <w:sz w:val="22"/>
                <w:szCs w:val="18"/>
                <w:lang w:val="en-US"/>
              </w:rPr>
              <w:t>Option</w:t>
            </w:r>
          </w:p>
        </w:tc>
        <w:tc>
          <w:tcPr>
            <w:tcW w:w="7415" w:type="dxa"/>
            <w:shd w:val="clear" w:color="auto" w:fill="E7E6E6"/>
          </w:tcPr>
          <w:p w14:paraId="67A7CBD5" w14:textId="77777777" w:rsidR="006F3B15" w:rsidRDefault="006F3B15" w:rsidP="00BB22A9">
            <w:pPr>
              <w:spacing w:beforeLines="50" w:before="120" w:afterLines="50" w:after="120"/>
              <w:rPr>
                <w:sz w:val="22"/>
                <w:szCs w:val="18"/>
                <w:lang w:val="en-US"/>
              </w:rPr>
            </w:pPr>
            <w:r>
              <w:rPr>
                <w:sz w:val="22"/>
                <w:szCs w:val="18"/>
                <w:lang w:val="en-US"/>
              </w:rPr>
              <w:t>Comment (e.g. why the option should be selected)</w:t>
            </w:r>
          </w:p>
        </w:tc>
      </w:tr>
      <w:tr w:rsidR="006F3B15" w14:paraId="3CC3B1F7" w14:textId="77777777" w:rsidTr="00BB22A9">
        <w:tc>
          <w:tcPr>
            <w:tcW w:w="1413" w:type="dxa"/>
          </w:tcPr>
          <w:p w14:paraId="5DBA6A63" w14:textId="77777777" w:rsidR="006F3B15" w:rsidRDefault="006F3B15" w:rsidP="00BB22A9">
            <w:pPr>
              <w:spacing w:beforeLines="50" w:before="120" w:afterLines="50" w:after="120"/>
              <w:rPr>
                <w:sz w:val="22"/>
                <w:szCs w:val="18"/>
                <w:lang w:val="en-US"/>
              </w:rPr>
            </w:pPr>
            <w:r>
              <w:rPr>
                <w:sz w:val="22"/>
                <w:szCs w:val="18"/>
                <w:lang w:val="en-US"/>
              </w:rPr>
              <w:t>QC</w:t>
            </w:r>
          </w:p>
        </w:tc>
        <w:tc>
          <w:tcPr>
            <w:tcW w:w="1134" w:type="dxa"/>
          </w:tcPr>
          <w:p w14:paraId="5390370C" w14:textId="77777777" w:rsidR="006F3B15" w:rsidRDefault="006F3B15" w:rsidP="00BB22A9">
            <w:pPr>
              <w:spacing w:beforeLines="50" w:before="120" w:afterLines="50" w:after="120"/>
              <w:rPr>
                <w:sz w:val="22"/>
                <w:szCs w:val="18"/>
                <w:lang w:val="en-US"/>
              </w:rPr>
            </w:pPr>
          </w:p>
        </w:tc>
        <w:tc>
          <w:tcPr>
            <w:tcW w:w="7415" w:type="dxa"/>
          </w:tcPr>
          <w:p w14:paraId="5E9CB474" w14:textId="77777777" w:rsidR="006F3B15" w:rsidRDefault="006F3B15" w:rsidP="00BB22A9">
            <w:pPr>
              <w:spacing w:beforeLines="50" w:before="120" w:afterLines="50" w:after="120"/>
              <w:rPr>
                <w:sz w:val="22"/>
                <w:szCs w:val="18"/>
                <w:lang w:val="en-US"/>
              </w:rPr>
            </w:pPr>
            <w:r>
              <w:rPr>
                <w:sz w:val="22"/>
                <w:szCs w:val="18"/>
                <w:lang w:val="en-US"/>
              </w:rPr>
              <w:t xml:space="preserve">Not sure if an assumption of the BW is important. </w:t>
            </w:r>
          </w:p>
        </w:tc>
      </w:tr>
      <w:tr w:rsidR="006F3B15" w14:paraId="2D11D02D" w14:textId="77777777" w:rsidTr="00BB22A9">
        <w:tc>
          <w:tcPr>
            <w:tcW w:w="1413" w:type="dxa"/>
          </w:tcPr>
          <w:p w14:paraId="3A8F12D1"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Lenovo</w:t>
            </w:r>
          </w:p>
        </w:tc>
        <w:tc>
          <w:tcPr>
            <w:tcW w:w="1134" w:type="dxa"/>
          </w:tcPr>
          <w:p w14:paraId="1DD1BDB6"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Slightly prefer Option 2</w:t>
            </w:r>
          </w:p>
        </w:tc>
        <w:tc>
          <w:tcPr>
            <w:tcW w:w="7415" w:type="dxa"/>
          </w:tcPr>
          <w:p w14:paraId="1267A42B"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20MHz is more popular for smart phone.</w:t>
            </w:r>
          </w:p>
        </w:tc>
      </w:tr>
      <w:tr w:rsidR="006F3B15" w14:paraId="0E6898C3" w14:textId="77777777" w:rsidTr="00BB22A9">
        <w:tc>
          <w:tcPr>
            <w:tcW w:w="1413" w:type="dxa"/>
          </w:tcPr>
          <w:p w14:paraId="1F6C1DEC" w14:textId="77777777" w:rsidR="006F3B15" w:rsidRDefault="006F3B15" w:rsidP="00BB22A9">
            <w:pPr>
              <w:spacing w:beforeLines="50" w:before="120" w:afterLines="50" w:after="120"/>
              <w:rPr>
                <w:sz w:val="22"/>
                <w:szCs w:val="18"/>
                <w:lang w:val="en-US"/>
              </w:rPr>
            </w:pPr>
            <w:r>
              <w:rPr>
                <w:sz w:val="22"/>
                <w:szCs w:val="18"/>
                <w:lang w:val="en-US"/>
              </w:rPr>
              <w:t>Apple</w:t>
            </w:r>
          </w:p>
        </w:tc>
        <w:tc>
          <w:tcPr>
            <w:tcW w:w="1134" w:type="dxa"/>
          </w:tcPr>
          <w:p w14:paraId="11C4BCD5" w14:textId="77777777" w:rsidR="006F3B15" w:rsidRDefault="006F3B15" w:rsidP="00BB22A9">
            <w:pPr>
              <w:spacing w:beforeLines="50" w:before="120" w:afterLines="50" w:after="120"/>
              <w:rPr>
                <w:sz w:val="22"/>
                <w:szCs w:val="18"/>
                <w:lang w:val="en-US"/>
              </w:rPr>
            </w:pPr>
            <w:r>
              <w:rPr>
                <w:sz w:val="22"/>
                <w:szCs w:val="18"/>
                <w:lang w:val="en-US"/>
              </w:rPr>
              <w:t>Option 2</w:t>
            </w:r>
          </w:p>
        </w:tc>
        <w:tc>
          <w:tcPr>
            <w:tcW w:w="7415" w:type="dxa"/>
          </w:tcPr>
          <w:p w14:paraId="438CDF8A" w14:textId="77777777" w:rsidR="006F3B15" w:rsidRDefault="006F3B15" w:rsidP="00BB22A9">
            <w:pPr>
              <w:spacing w:beforeLines="50" w:before="120" w:afterLines="50" w:after="120"/>
              <w:rPr>
                <w:sz w:val="22"/>
                <w:szCs w:val="18"/>
                <w:lang w:val="en-US"/>
              </w:rPr>
            </w:pPr>
          </w:p>
        </w:tc>
      </w:tr>
      <w:tr w:rsidR="006F3B15" w14:paraId="6AD2BEE0" w14:textId="77777777" w:rsidTr="00BB22A9">
        <w:tc>
          <w:tcPr>
            <w:tcW w:w="1413" w:type="dxa"/>
          </w:tcPr>
          <w:p w14:paraId="5DB92C55" w14:textId="77777777" w:rsidR="006F3B15" w:rsidRDefault="006F3B15" w:rsidP="00BB22A9">
            <w:pPr>
              <w:spacing w:beforeLines="50" w:before="120" w:afterLines="50" w:after="120"/>
              <w:rPr>
                <w:sz w:val="22"/>
                <w:szCs w:val="18"/>
                <w:lang w:val="en-US"/>
              </w:rPr>
            </w:pPr>
            <w:r>
              <w:rPr>
                <w:sz w:val="22"/>
                <w:szCs w:val="18"/>
                <w:lang w:val="en-US"/>
              </w:rPr>
              <w:t>Xiaomi</w:t>
            </w:r>
          </w:p>
        </w:tc>
        <w:tc>
          <w:tcPr>
            <w:tcW w:w="1134" w:type="dxa"/>
          </w:tcPr>
          <w:p w14:paraId="23E69B43" w14:textId="77777777" w:rsidR="006F3B15" w:rsidRDefault="006F3B15" w:rsidP="00BB22A9">
            <w:pPr>
              <w:spacing w:beforeLines="50" w:before="120" w:afterLines="50" w:after="120"/>
              <w:rPr>
                <w:sz w:val="22"/>
                <w:szCs w:val="18"/>
                <w:lang w:val="en-US"/>
              </w:rPr>
            </w:pPr>
            <w:r>
              <w:rPr>
                <w:sz w:val="22"/>
                <w:szCs w:val="18"/>
                <w:lang w:val="en-US"/>
              </w:rPr>
              <w:t>Option 2</w:t>
            </w:r>
          </w:p>
        </w:tc>
        <w:tc>
          <w:tcPr>
            <w:tcW w:w="7415" w:type="dxa"/>
          </w:tcPr>
          <w:p w14:paraId="60DF1FC5" w14:textId="77777777" w:rsidR="006F3B15" w:rsidRDefault="006F3B15" w:rsidP="00BB22A9">
            <w:pPr>
              <w:spacing w:beforeLines="50" w:before="120" w:afterLines="50" w:after="120"/>
              <w:rPr>
                <w:sz w:val="22"/>
                <w:szCs w:val="18"/>
                <w:lang w:val="en-US"/>
              </w:rPr>
            </w:pPr>
            <w:r>
              <w:rPr>
                <w:sz w:val="22"/>
                <w:szCs w:val="18"/>
                <w:lang w:val="en-US"/>
              </w:rPr>
              <w:t>The actual UL bandwidth used for UL transmission should be used for link budget calculation</w:t>
            </w:r>
          </w:p>
        </w:tc>
      </w:tr>
      <w:tr w:rsidR="006F3B15" w14:paraId="7566CC87" w14:textId="77777777" w:rsidTr="00BB22A9">
        <w:tc>
          <w:tcPr>
            <w:tcW w:w="1413" w:type="dxa"/>
          </w:tcPr>
          <w:p w14:paraId="31F1904F" w14:textId="77777777" w:rsidR="006F3B15" w:rsidRDefault="006F3B15" w:rsidP="00BB22A9">
            <w:pPr>
              <w:spacing w:beforeLines="50" w:before="120" w:afterLines="50" w:after="120"/>
              <w:rPr>
                <w:sz w:val="22"/>
                <w:szCs w:val="18"/>
                <w:lang w:val="en-US"/>
              </w:rPr>
            </w:pPr>
            <w:r>
              <w:rPr>
                <w:rFonts w:eastAsia="SimSun"/>
                <w:sz w:val="22"/>
                <w:szCs w:val="18"/>
                <w:lang w:val="en-US"/>
              </w:rPr>
              <w:t xml:space="preserve">vivo </w:t>
            </w:r>
          </w:p>
        </w:tc>
        <w:tc>
          <w:tcPr>
            <w:tcW w:w="1134" w:type="dxa"/>
          </w:tcPr>
          <w:p w14:paraId="1B3A0722" w14:textId="77777777" w:rsidR="006F3B15" w:rsidRDefault="006F3B15" w:rsidP="00BB22A9">
            <w:pPr>
              <w:spacing w:beforeLines="50" w:before="120" w:afterLines="50" w:after="120"/>
              <w:rPr>
                <w:sz w:val="22"/>
                <w:szCs w:val="18"/>
                <w:lang w:val="en-US"/>
              </w:rPr>
            </w:pPr>
            <w:r>
              <w:rPr>
                <w:rFonts w:eastAsia="SimSun"/>
                <w:sz w:val="22"/>
                <w:szCs w:val="18"/>
                <w:lang w:val="en-US"/>
              </w:rPr>
              <w:t>Option 3</w:t>
            </w:r>
          </w:p>
        </w:tc>
        <w:tc>
          <w:tcPr>
            <w:tcW w:w="7415" w:type="dxa"/>
          </w:tcPr>
          <w:p w14:paraId="1C30746D"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 xml:space="preserve">In our understanding, UL bandwidth would influence the evaluation results. In link budget calculation, doubling UL bandwidth would result in 3dB loss. Although doubling UL bandwidth could decrease the code rate, the BLER performance would not always gain 3dB improvement, generally lower, especially when code rate is very low. </w:t>
            </w:r>
          </w:p>
          <w:p w14:paraId="09EF419B"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Depending on the target data rate, a feasible RB allocation or UL bandwidth could be decided.</w:t>
            </w:r>
          </w:p>
          <w:p w14:paraId="3AB4A024" w14:textId="77777777" w:rsidR="006F3B15" w:rsidRDefault="006F3B15" w:rsidP="00BB22A9">
            <w:pPr>
              <w:spacing w:beforeLines="50" w:before="120" w:afterLines="50" w:after="120"/>
              <w:rPr>
                <w:sz w:val="22"/>
                <w:szCs w:val="18"/>
                <w:lang w:val="en-US"/>
              </w:rPr>
            </w:pPr>
            <w:r>
              <w:rPr>
                <w:rFonts w:eastAsia="SimSun"/>
                <w:sz w:val="22"/>
                <w:szCs w:val="18"/>
                <w:lang w:val="en-US"/>
              </w:rPr>
              <w:t xml:space="preserve">For VoIP, we propose 4.75kbps, 15kHz SCS and </w:t>
            </w:r>
            <w:r>
              <w:rPr>
                <w:sz w:val="22"/>
                <w:szCs w:val="18"/>
                <w:lang w:val="en-US"/>
              </w:rPr>
              <w:t>360 kHz band allocation (i.e. 2 PRBs).</w:t>
            </w:r>
          </w:p>
          <w:p w14:paraId="3E704DD5" w14:textId="77777777" w:rsidR="006F3B15" w:rsidRDefault="006F3B15" w:rsidP="00BB22A9">
            <w:pPr>
              <w:spacing w:beforeLines="50" w:before="120" w:afterLines="50" w:after="120"/>
              <w:rPr>
                <w:sz w:val="22"/>
                <w:szCs w:val="18"/>
                <w:lang w:val="en-US"/>
              </w:rPr>
            </w:pPr>
            <w:r>
              <w:rPr>
                <w:sz w:val="22"/>
                <w:szCs w:val="18"/>
                <w:lang w:val="en-US"/>
              </w:rPr>
              <w:t>For low data rate service,  we could start with 1 or 2 PRBs, and try different MCS indexes with modulation order no larger than 2. A final combination of {PRB allocation, MCS index} selected is the one with which best link budget can be achieved for GEO scenario.</w:t>
            </w:r>
          </w:p>
        </w:tc>
      </w:tr>
      <w:tr w:rsidR="006F3B15" w14:paraId="0AD36A2F" w14:textId="77777777" w:rsidTr="00BB22A9">
        <w:tc>
          <w:tcPr>
            <w:tcW w:w="1413" w:type="dxa"/>
          </w:tcPr>
          <w:p w14:paraId="03C14351"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Samsung</w:t>
            </w:r>
          </w:p>
        </w:tc>
        <w:tc>
          <w:tcPr>
            <w:tcW w:w="1134" w:type="dxa"/>
          </w:tcPr>
          <w:p w14:paraId="28404009"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Option 3</w:t>
            </w:r>
          </w:p>
          <w:p w14:paraId="43E5694B"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(FFS)</w:t>
            </w:r>
          </w:p>
        </w:tc>
        <w:tc>
          <w:tcPr>
            <w:tcW w:w="7415" w:type="dxa"/>
          </w:tcPr>
          <w:p w14:paraId="53053BC9"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 xml:space="preserve">It should be discussed together how much target rate should be achieved for VoIP and low-data rate service. Also, it should be discussed together about which sub-carrier spacing is considered since it affects the number of PRBs. </w:t>
            </w:r>
          </w:p>
        </w:tc>
      </w:tr>
      <w:tr w:rsidR="006F3B15" w14:paraId="2BAA3185" w14:textId="77777777" w:rsidTr="00BB22A9">
        <w:tc>
          <w:tcPr>
            <w:tcW w:w="1413" w:type="dxa"/>
          </w:tcPr>
          <w:p w14:paraId="6B9D5095"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tcPr>
          <w:p w14:paraId="0D295739" w14:textId="77777777" w:rsidR="006F3B15" w:rsidRDefault="006F3B15" w:rsidP="00BB22A9">
            <w:pPr>
              <w:spacing w:beforeLines="50" w:before="120" w:afterLines="50" w:after="120"/>
              <w:rPr>
                <w:sz w:val="22"/>
                <w:szCs w:val="18"/>
                <w:lang w:val="en-US"/>
              </w:rPr>
            </w:pPr>
            <w:r>
              <w:rPr>
                <w:sz w:val="22"/>
                <w:szCs w:val="18"/>
                <w:lang w:val="en-US"/>
              </w:rPr>
              <w:t>Option 3</w:t>
            </w:r>
          </w:p>
        </w:tc>
        <w:tc>
          <w:tcPr>
            <w:tcW w:w="7415" w:type="dxa"/>
          </w:tcPr>
          <w:p w14:paraId="0603D930" w14:textId="77777777" w:rsidR="006F3B15" w:rsidRDefault="006F3B15" w:rsidP="00BB22A9">
            <w:pPr>
              <w:spacing w:beforeLines="50" w:before="120" w:afterLines="50" w:after="120"/>
              <w:rPr>
                <w:sz w:val="22"/>
                <w:szCs w:val="18"/>
                <w:lang w:val="en-US"/>
              </w:rPr>
            </w:pPr>
            <w:r>
              <w:rPr>
                <w:sz w:val="22"/>
                <w:szCs w:val="18"/>
                <w:lang w:val="en-US"/>
              </w:rPr>
              <w:t>For system bandwidth, 20 MHz should be used to ensure that we can support UE multiplexing.</w:t>
            </w:r>
          </w:p>
          <w:p w14:paraId="5CAFB1BF" w14:textId="77777777" w:rsidR="006F3B15" w:rsidRDefault="006F3B15" w:rsidP="00BB22A9">
            <w:pPr>
              <w:spacing w:beforeLines="50" w:before="120" w:afterLines="50" w:after="120"/>
              <w:rPr>
                <w:sz w:val="22"/>
                <w:szCs w:val="18"/>
                <w:lang w:val="en-US"/>
              </w:rPr>
            </w:pPr>
            <w:r>
              <w:rPr>
                <w:sz w:val="22"/>
                <w:szCs w:val="18"/>
                <w:lang w:val="en-US"/>
              </w:rPr>
              <w:t>For DL operation the used bandwidth should be equal to the needed bandwidth for the given channel (SSB, PDCCH, PDSCH), but the spectral density of the DL signal should remain constant.</w:t>
            </w:r>
          </w:p>
          <w:p w14:paraId="5B42C5C6" w14:textId="77777777" w:rsidR="006F3B15" w:rsidRDefault="006F3B15" w:rsidP="00BB22A9">
            <w:pPr>
              <w:spacing w:beforeLines="50" w:before="120" w:afterLines="50" w:after="120"/>
              <w:rPr>
                <w:sz w:val="22"/>
                <w:szCs w:val="18"/>
                <w:lang w:val="en-US"/>
              </w:rPr>
            </w:pPr>
            <w:r>
              <w:rPr>
                <w:sz w:val="22"/>
                <w:szCs w:val="18"/>
                <w:lang w:val="en-US"/>
              </w:rPr>
              <w:t>For UL operation should be the target UE bandwidth, which could be 360 kHz and this would be the value to use for the link budget calculations.</w:t>
            </w:r>
          </w:p>
        </w:tc>
      </w:tr>
      <w:tr w:rsidR="006F3B15" w14:paraId="26C67F43" w14:textId="77777777" w:rsidTr="00BB22A9">
        <w:tc>
          <w:tcPr>
            <w:tcW w:w="1413" w:type="dxa"/>
          </w:tcPr>
          <w:p w14:paraId="3B3A8712" w14:textId="77777777" w:rsidR="006F3B15" w:rsidRDefault="006F3B15" w:rsidP="00BB22A9">
            <w:pPr>
              <w:spacing w:beforeLines="50" w:before="120" w:afterLines="50" w:after="120"/>
              <w:rPr>
                <w:sz w:val="22"/>
                <w:szCs w:val="18"/>
                <w:lang w:val="en-US"/>
              </w:rPr>
            </w:pPr>
            <w:r>
              <w:rPr>
                <w:rFonts w:eastAsia="SimSun"/>
                <w:sz w:val="22"/>
                <w:szCs w:val="18"/>
                <w:lang w:val="en-US"/>
              </w:rPr>
              <w:t>OPPO</w:t>
            </w:r>
          </w:p>
        </w:tc>
        <w:tc>
          <w:tcPr>
            <w:tcW w:w="1134" w:type="dxa"/>
          </w:tcPr>
          <w:p w14:paraId="4F5C8984" w14:textId="77777777" w:rsidR="006F3B15" w:rsidRDefault="006F3B15" w:rsidP="00BB22A9">
            <w:pPr>
              <w:spacing w:beforeLines="50" w:before="120" w:afterLines="50" w:after="120"/>
              <w:rPr>
                <w:sz w:val="22"/>
                <w:szCs w:val="18"/>
                <w:lang w:val="en-US"/>
              </w:rPr>
            </w:pPr>
            <w:r>
              <w:rPr>
                <w:rFonts w:eastAsia="SimSun"/>
                <w:sz w:val="22"/>
                <w:szCs w:val="18"/>
                <w:lang w:val="en-US"/>
              </w:rPr>
              <w:t>Option 3</w:t>
            </w:r>
          </w:p>
        </w:tc>
        <w:tc>
          <w:tcPr>
            <w:tcW w:w="7415" w:type="dxa"/>
          </w:tcPr>
          <w:p w14:paraId="2C146DD6" w14:textId="77777777" w:rsidR="006F3B15" w:rsidRDefault="006F3B15" w:rsidP="00BB22A9">
            <w:pPr>
              <w:spacing w:beforeLines="50" w:before="120" w:afterLines="50" w:after="120"/>
              <w:rPr>
                <w:sz w:val="22"/>
                <w:szCs w:val="18"/>
                <w:lang w:val="en-US"/>
              </w:rPr>
            </w:pPr>
            <w:r>
              <w:rPr>
                <w:rFonts w:eastAsia="SimSun"/>
                <w:sz w:val="22"/>
                <w:szCs w:val="18"/>
                <w:lang w:val="en-US"/>
              </w:rPr>
              <w:t xml:space="preserve">It should be clarified that the bandwidth is the UL/DL transmission bandwidth in the link-level simulation, which is channel-dependent, e.g., PRACH. Therefore, it </w:t>
            </w:r>
            <w:r>
              <w:rPr>
                <w:rFonts w:eastAsia="SimSun"/>
                <w:sz w:val="22"/>
                <w:szCs w:val="18"/>
                <w:lang w:val="en-US"/>
              </w:rPr>
              <w:lastRenderedPageBreak/>
              <w:t>is impartial to use one value to cover all channels in section 4.9. In our opinion, the channel-specific bandwidth should be used in the link budget analysis.</w:t>
            </w:r>
          </w:p>
        </w:tc>
      </w:tr>
      <w:tr w:rsidR="006F3B15" w14:paraId="2642C425" w14:textId="77777777" w:rsidTr="00BB22A9">
        <w:tc>
          <w:tcPr>
            <w:tcW w:w="1413" w:type="dxa"/>
          </w:tcPr>
          <w:p w14:paraId="280D02FC" w14:textId="77777777" w:rsidR="006F3B15" w:rsidRDefault="006F3B15" w:rsidP="00BB22A9">
            <w:pPr>
              <w:spacing w:beforeLines="50" w:before="120" w:afterLines="50" w:after="120"/>
              <w:rPr>
                <w:sz w:val="22"/>
                <w:szCs w:val="18"/>
                <w:lang w:val="en-US"/>
              </w:rPr>
            </w:pPr>
            <w:r>
              <w:rPr>
                <w:sz w:val="22"/>
                <w:szCs w:val="18"/>
                <w:lang w:val="en-US"/>
              </w:rPr>
              <w:lastRenderedPageBreak/>
              <w:t xml:space="preserve">Huawei, </w:t>
            </w:r>
            <w:proofErr w:type="spellStart"/>
            <w:r>
              <w:rPr>
                <w:sz w:val="22"/>
                <w:szCs w:val="18"/>
                <w:lang w:val="en-US"/>
              </w:rPr>
              <w:t>HiSilicon</w:t>
            </w:r>
            <w:proofErr w:type="spellEnd"/>
          </w:p>
        </w:tc>
        <w:tc>
          <w:tcPr>
            <w:tcW w:w="1134" w:type="dxa"/>
          </w:tcPr>
          <w:p w14:paraId="163848A1" w14:textId="77777777" w:rsidR="006F3B15" w:rsidRDefault="006F3B15" w:rsidP="00BB22A9">
            <w:pPr>
              <w:spacing w:beforeLines="50" w:before="120" w:afterLines="50" w:after="120"/>
              <w:rPr>
                <w:sz w:val="22"/>
                <w:szCs w:val="18"/>
                <w:lang w:val="en-US"/>
              </w:rPr>
            </w:pPr>
          </w:p>
        </w:tc>
        <w:tc>
          <w:tcPr>
            <w:tcW w:w="7415" w:type="dxa"/>
          </w:tcPr>
          <w:p w14:paraId="0846FC1E" w14:textId="77777777" w:rsidR="006F3B15" w:rsidRDefault="006F3B15" w:rsidP="00BB22A9">
            <w:pPr>
              <w:spacing w:beforeLines="50" w:before="120" w:afterLines="50" w:after="120"/>
              <w:rPr>
                <w:sz w:val="22"/>
                <w:szCs w:val="18"/>
                <w:lang w:val="en-US"/>
              </w:rPr>
            </w:pPr>
            <w:r>
              <w:rPr>
                <w:sz w:val="22"/>
                <w:szCs w:val="18"/>
                <w:lang w:val="en-US"/>
              </w:rPr>
              <w:t>Maybe it is better to firstly clarify what bandwidth refers to here. The carrier bandwidth or BWP bandwidth may impact the evaluation of frequency hopping.</w:t>
            </w:r>
          </w:p>
        </w:tc>
      </w:tr>
      <w:tr w:rsidR="006F3B15" w14:paraId="31CB227D" w14:textId="77777777" w:rsidTr="00BB22A9">
        <w:tc>
          <w:tcPr>
            <w:tcW w:w="1413" w:type="dxa"/>
          </w:tcPr>
          <w:p w14:paraId="6A6B9096"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LG</w:t>
            </w:r>
          </w:p>
        </w:tc>
        <w:tc>
          <w:tcPr>
            <w:tcW w:w="1134" w:type="dxa"/>
          </w:tcPr>
          <w:p w14:paraId="3B96BFD5"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Option 1 or 2</w:t>
            </w:r>
          </w:p>
        </w:tc>
        <w:tc>
          <w:tcPr>
            <w:tcW w:w="7415" w:type="dxa"/>
          </w:tcPr>
          <w:p w14:paraId="214A1317"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 xml:space="preserve">Fine with either but not both. </w:t>
            </w:r>
          </w:p>
        </w:tc>
      </w:tr>
      <w:tr w:rsidR="006F3B15" w14:paraId="71F69D3B" w14:textId="77777777" w:rsidTr="00BB22A9">
        <w:tc>
          <w:tcPr>
            <w:tcW w:w="1413" w:type="dxa"/>
          </w:tcPr>
          <w:p w14:paraId="58F6D3AD" w14:textId="77777777" w:rsidR="006F3B15" w:rsidRDefault="006F3B15" w:rsidP="00BB22A9">
            <w:pPr>
              <w:spacing w:beforeLines="50" w:before="120" w:afterLines="50" w:after="120"/>
              <w:rPr>
                <w:sz w:val="22"/>
                <w:szCs w:val="18"/>
                <w:lang w:val="en-US"/>
              </w:rPr>
            </w:pPr>
            <w:r>
              <w:rPr>
                <w:sz w:val="22"/>
                <w:szCs w:val="18"/>
                <w:lang w:val="en-US"/>
              </w:rPr>
              <w:t>NTT DOCOMO</w:t>
            </w:r>
          </w:p>
        </w:tc>
        <w:tc>
          <w:tcPr>
            <w:tcW w:w="1134" w:type="dxa"/>
          </w:tcPr>
          <w:p w14:paraId="10236B84" w14:textId="77777777" w:rsidR="006F3B15" w:rsidRDefault="006F3B15" w:rsidP="00BB22A9">
            <w:pPr>
              <w:spacing w:beforeLines="50" w:before="120" w:afterLines="50" w:after="120"/>
              <w:rPr>
                <w:sz w:val="22"/>
                <w:szCs w:val="18"/>
                <w:lang w:val="en-US"/>
              </w:rPr>
            </w:pPr>
            <w:r>
              <w:rPr>
                <w:sz w:val="22"/>
                <w:szCs w:val="18"/>
                <w:lang w:val="en-US"/>
              </w:rPr>
              <w:t>Option 1</w:t>
            </w:r>
          </w:p>
        </w:tc>
        <w:tc>
          <w:tcPr>
            <w:tcW w:w="7415" w:type="dxa"/>
          </w:tcPr>
          <w:p w14:paraId="39E06E5C" w14:textId="77777777" w:rsidR="006F3B15" w:rsidRDefault="006F3B15" w:rsidP="00BB22A9">
            <w:pPr>
              <w:spacing w:beforeLines="50" w:before="120" w:afterLines="50" w:after="120"/>
              <w:rPr>
                <w:sz w:val="22"/>
                <w:szCs w:val="18"/>
                <w:lang w:val="en-US"/>
              </w:rPr>
            </w:pPr>
            <w:r>
              <w:rPr>
                <w:sz w:val="22"/>
                <w:szCs w:val="18"/>
                <w:lang w:val="en-US"/>
              </w:rPr>
              <w:t>We interpret this proposal as referring to channel bandwidth, not system bandwidth. UE transmit power is limited, so UL channel bandwidth should be minimized to increase PSD.</w:t>
            </w:r>
          </w:p>
        </w:tc>
      </w:tr>
      <w:tr w:rsidR="006F3B15" w14:paraId="41C463D8" w14:textId="77777777" w:rsidTr="00BB22A9">
        <w:tc>
          <w:tcPr>
            <w:tcW w:w="1413" w:type="dxa"/>
          </w:tcPr>
          <w:p w14:paraId="1CFACA29"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ZTE</w:t>
            </w:r>
          </w:p>
        </w:tc>
        <w:tc>
          <w:tcPr>
            <w:tcW w:w="1134" w:type="dxa"/>
          </w:tcPr>
          <w:p w14:paraId="5C2A45C2" w14:textId="77777777" w:rsidR="006F3B15" w:rsidRDefault="006F3B15" w:rsidP="00BB22A9">
            <w:pPr>
              <w:spacing w:beforeLines="50" w:before="120" w:afterLines="50" w:after="120"/>
              <w:rPr>
                <w:rFonts w:eastAsia="SimSun"/>
                <w:sz w:val="22"/>
                <w:szCs w:val="18"/>
                <w:lang w:val="en-US"/>
              </w:rPr>
            </w:pPr>
          </w:p>
        </w:tc>
        <w:tc>
          <w:tcPr>
            <w:tcW w:w="7415" w:type="dxa"/>
          </w:tcPr>
          <w:p w14:paraId="5CC30C86"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For LLS, the bandwidth is not important. There is no need to define such parameter in UL and DL LLS. For UL, further evaluation can be conducted for link budget analysis.</w:t>
            </w:r>
          </w:p>
        </w:tc>
      </w:tr>
      <w:tr w:rsidR="006F3B15" w14:paraId="170D0301" w14:textId="77777777" w:rsidTr="00BB22A9">
        <w:tc>
          <w:tcPr>
            <w:tcW w:w="1413" w:type="dxa"/>
          </w:tcPr>
          <w:p w14:paraId="26373647"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CATT</w:t>
            </w:r>
          </w:p>
        </w:tc>
        <w:tc>
          <w:tcPr>
            <w:tcW w:w="1134" w:type="dxa"/>
          </w:tcPr>
          <w:p w14:paraId="2F2A0F58"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Option 1</w:t>
            </w:r>
          </w:p>
        </w:tc>
        <w:tc>
          <w:tcPr>
            <w:tcW w:w="7415" w:type="dxa"/>
          </w:tcPr>
          <w:p w14:paraId="7B9B7CBB" w14:textId="77777777" w:rsidR="006F3B15" w:rsidRDefault="006F3B15" w:rsidP="00BB22A9">
            <w:pPr>
              <w:spacing w:beforeLines="50" w:before="120" w:afterLines="50" w:after="120"/>
              <w:rPr>
                <w:sz w:val="22"/>
                <w:szCs w:val="18"/>
                <w:lang w:val="en-US"/>
              </w:rPr>
            </w:pPr>
          </w:p>
        </w:tc>
      </w:tr>
      <w:tr w:rsidR="006F3B15" w14:paraId="1A8E91F1" w14:textId="77777777" w:rsidTr="00BB22A9">
        <w:tc>
          <w:tcPr>
            <w:tcW w:w="1413" w:type="dxa"/>
          </w:tcPr>
          <w:p w14:paraId="6938F495" w14:textId="77777777" w:rsidR="006F3B15" w:rsidRDefault="006F3B15" w:rsidP="00BB22A9">
            <w:pPr>
              <w:spacing w:beforeLines="50" w:before="120" w:afterLines="50" w:after="120"/>
              <w:rPr>
                <w:rFonts w:eastAsia="SimSun"/>
                <w:sz w:val="22"/>
                <w:szCs w:val="18"/>
                <w:lang w:val="en-US"/>
              </w:rPr>
            </w:pPr>
            <w:r>
              <w:rPr>
                <w:sz w:val="22"/>
                <w:szCs w:val="18"/>
                <w:lang w:val="en-US"/>
              </w:rPr>
              <w:t>Ericsson</w:t>
            </w:r>
          </w:p>
        </w:tc>
        <w:tc>
          <w:tcPr>
            <w:tcW w:w="1134" w:type="dxa"/>
          </w:tcPr>
          <w:p w14:paraId="490BF350" w14:textId="77777777" w:rsidR="006F3B15" w:rsidRDefault="006F3B15" w:rsidP="00BB22A9">
            <w:pPr>
              <w:spacing w:beforeLines="50" w:before="120" w:afterLines="50" w:after="120"/>
              <w:rPr>
                <w:rFonts w:eastAsia="SimSun"/>
                <w:sz w:val="22"/>
                <w:szCs w:val="18"/>
                <w:lang w:val="en-US"/>
              </w:rPr>
            </w:pPr>
            <w:r>
              <w:rPr>
                <w:sz w:val="22"/>
                <w:szCs w:val="18"/>
                <w:lang w:val="en-US"/>
              </w:rPr>
              <w:t>Option 3</w:t>
            </w:r>
          </w:p>
        </w:tc>
        <w:tc>
          <w:tcPr>
            <w:tcW w:w="7415" w:type="dxa"/>
          </w:tcPr>
          <w:p w14:paraId="6A820F37" w14:textId="77777777" w:rsidR="006F3B15" w:rsidRDefault="006F3B15" w:rsidP="00BB22A9">
            <w:pPr>
              <w:spacing w:beforeLines="50" w:before="120" w:afterLines="50" w:after="120"/>
              <w:rPr>
                <w:sz w:val="22"/>
                <w:szCs w:val="18"/>
                <w:lang w:val="en-US"/>
              </w:rPr>
            </w:pPr>
            <w:r>
              <w:rPr>
                <w:sz w:val="22"/>
                <w:szCs w:val="18"/>
                <w:lang w:val="en-US"/>
              </w:rPr>
              <w:t>Leave it open for now. Different bandwidths could be evaluated to compare coverage (especially if Power Flux Density limitation is to be considered).</w:t>
            </w:r>
          </w:p>
        </w:tc>
      </w:tr>
      <w:tr w:rsidR="006F3B15" w14:paraId="6A498A53" w14:textId="77777777" w:rsidTr="00BB22A9">
        <w:tc>
          <w:tcPr>
            <w:tcW w:w="1413" w:type="dxa"/>
          </w:tcPr>
          <w:p w14:paraId="6A817FAC" w14:textId="77777777" w:rsidR="006F3B15" w:rsidRDefault="006F3B15" w:rsidP="00BB22A9">
            <w:pPr>
              <w:spacing w:beforeLines="50" w:before="120" w:afterLines="50" w:after="120"/>
              <w:rPr>
                <w:sz w:val="22"/>
                <w:szCs w:val="18"/>
                <w:lang w:val="en-US"/>
              </w:rPr>
            </w:pPr>
            <w:r>
              <w:rPr>
                <w:sz w:val="22"/>
                <w:szCs w:val="18"/>
                <w:lang w:val="en-US"/>
              </w:rPr>
              <w:t>Thales</w:t>
            </w:r>
          </w:p>
        </w:tc>
        <w:tc>
          <w:tcPr>
            <w:tcW w:w="1134" w:type="dxa"/>
          </w:tcPr>
          <w:p w14:paraId="050BE160" w14:textId="77777777" w:rsidR="006F3B15" w:rsidRDefault="006F3B15" w:rsidP="00BB22A9">
            <w:pPr>
              <w:spacing w:beforeLines="50" w:before="120" w:afterLines="50" w:after="120"/>
              <w:rPr>
                <w:sz w:val="22"/>
                <w:szCs w:val="18"/>
                <w:lang w:val="en-US"/>
              </w:rPr>
            </w:pPr>
            <w:r>
              <w:rPr>
                <w:sz w:val="22"/>
                <w:szCs w:val="18"/>
                <w:lang w:val="en-US"/>
              </w:rPr>
              <w:t>Option 3</w:t>
            </w:r>
          </w:p>
        </w:tc>
        <w:tc>
          <w:tcPr>
            <w:tcW w:w="7415" w:type="dxa"/>
          </w:tcPr>
          <w:p w14:paraId="33D1C4F7" w14:textId="77777777" w:rsidR="006F3B15" w:rsidRDefault="006F3B15" w:rsidP="00BB22A9">
            <w:pPr>
              <w:spacing w:beforeLines="50" w:before="120" w:afterLines="50" w:after="120"/>
              <w:rPr>
                <w:sz w:val="22"/>
                <w:lang w:val="en-US"/>
              </w:rPr>
            </w:pPr>
            <w:r>
              <w:rPr>
                <w:sz w:val="22"/>
                <w:lang w:val="en-US"/>
              </w:rPr>
              <w:t>For uplink in case of PRACH long format 2: 1.048 MHz is required. So, option 1 is not appropriate.</w:t>
            </w:r>
          </w:p>
          <w:p w14:paraId="117E0E33" w14:textId="77777777" w:rsidR="006F3B15" w:rsidRDefault="006F3B15" w:rsidP="00BB22A9">
            <w:pPr>
              <w:spacing w:beforeLines="50" w:before="120" w:afterLines="50" w:after="120"/>
              <w:rPr>
                <w:sz w:val="22"/>
                <w:lang w:val="en-US"/>
              </w:rPr>
            </w:pPr>
            <w:r>
              <w:rPr>
                <w:sz w:val="22"/>
                <w:lang w:val="en-US"/>
              </w:rPr>
              <w:t xml:space="preserve">Option 2 may be ok. But  we do not think it is needed to agree on bandwidth assumption. </w:t>
            </w:r>
          </w:p>
          <w:p w14:paraId="2BF38588" w14:textId="77777777" w:rsidR="006F3B15" w:rsidRDefault="006F3B15" w:rsidP="00BB22A9">
            <w:pPr>
              <w:spacing w:beforeLines="50" w:before="120" w:afterLines="50" w:after="120"/>
              <w:rPr>
                <w:sz w:val="22"/>
                <w:lang w:val="en-US"/>
              </w:rPr>
            </w:pPr>
            <w:r>
              <w:rPr>
                <w:sz w:val="22"/>
                <w:lang w:val="en-US"/>
              </w:rPr>
              <w:t>Overall, required bandwidth will depend on the channel.</w:t>
            </w:r>
          </w:p>
          <w:p w14:paraId="3856856D" w14:textId="77777777" w:rsidR="006F3B15" w:rsidRDefault="006F3B15" w:rsidP="00BB22A9">
            <w:pPr>
              <w:spacing w:beforeLines="50" w:before="120" w:afterLines="50" w:after="120"/>
              <w:rPr>
                <w:sz w:val="22"/>
                <w:szCs w:val="18"/>
                <w:lang w:val="en-US"/>
              </w:rPr>
            </w:pPr>
          </w:p>
        </w:tc>
      </w:tr>
      <w:tr w:rsidR="006F3B15" w14:paraId="29F246D8" w14:textId="77777777" w:rsidTr="00BB22A9">
        <w:tc>
          <w:tcPr>
            <w:tcW w:w="1413" w:type="dxa"/>
          </w:tcPr>
          <w:p w14:paraId="224C894A" w14:textId="77777777" w:rsidR="006F3B15" w:rsidRDefault="006F3B15" w:rsidP="00BB22A9">
            <w:pPr>
              <w:spacing w:beforeLines="50" w:before="120" w:afterLines="50" w:after="120"/>
              <w:rPr>
                <w:sz w:val="22"/>
                <w:szCs w:val="18"/>
                <w:lang w:val="en-US"/>
              </w:rPr>
            </w:pPr>
            <w:proofErr w:type="spellStart"/>
            <w:r>
              <w:rPr>
                <w:rFonts w:eastAsia="SimSun"/>
                <w:sz w:val="22"/>
                <w:szCs w:val="18"/>
                <w:lang w:val="en-US"/>
              </w:rPr>
              <w:t>Spreadtrum</w:t>
            </w:r>
            <w:proofErr w:type="spellEnd"/>
          </w:p>
        </w:tc>
        <w:tc>
          <w:tcPr>
            <w:tcW w:w="1134" w:type="dxa"/>
          </w:tcPr>
          <w:p w14:paraId="6D3BAE60" w14:textId="77777777" w:rsidR="006F3B15" w:rsidRDefault="006F3B15" w:rsidP="00BB22A9">
            <w:pPr>
              <w:spacing w:beforeLines="50" w:before="120" w:afterLines="50" w:after="120"/>
              <w:rPr>
                <w:sz w:val="22"/>
                <w:szCs w:val="18"/>
                <w:lang w:val="en-US"/>
              </w:rPr>
            </w:pPr>
          </w:p>
        </w:tc>
        <w:tc>
          <w:tcPr>
            <w:tcW w:w="7415" w:type="dxa"/>
          </w:tcPr>
          <w:p w14:paraId="259D988E" w14:textId="77777777" w:rsidR="006F3B15" w:rsidRDefault="006F3B15" w:rsidP="00BB22A9">
            <w:pPr>
              <w:spacing w:beforeLines="50" w:before="120" w:afterLines="50" w:after="120"/>
              <w:rPr>
                <w:sz w:val="22"/>
                <w:lang w:val="en-US"/>
              </w:rPr>
            </w:pPr>
            <w:r>
              <w:rPr>
                <w:rFonts w:eastAsia="SimSun"/>
                <w:sz w:val="22"/>
                <w:szCs w:val="18"/>
                <w:lang w:val="en-US"/>
              </w:rPr>
              <w:t>We share the similar views with HW.</w:t>
            </w:r>
          </w:p>
        </w:tc>
      </w:tr>
      <w:tr w:rsidR="006F3B15" w14:paraId="1179882E" w14:textId="77777777" w:rsidTr="00BB22A9">
        <w:tc>
          <w:tcPr>
            <w:tcW w:w="1413" w:type="dxa"/>
          </w:tcPr>
          <w:p w14:paraId="4E949C57" w14:textId="77777777" w:rsidR="006F3B15" w:rsidRDefault="006F3B15" w:rsidP="00BB22A9">
            <w:pPr>
              <w:spacing w:beforeLines="50" w:before="120" w:afterLines="50" w:after="120"/>
              <w:rPr>
                <w:rFonts w:eastAsia="SimSun"/>
                <w:sz w:val="22"/>
                <w:szCs w:val="18"/>
                <w:lang w:val="en-US"/>
              </w:rPr>
            </w:pPr>
            <w:r>
              <w:rPr>
                <w:sz w:val="22"/>
                <w:szCs w:val="18"/>
                <w:lang w:val="en-US"/>
              </w:rPr>
              <w:t>MediaTek</w:t>
            </w:r>
          </w:p>
        </w:tc>
        <w:tc>
          <w:tcPr>
            <w:tcW w:w="1134" w:type="dxa"/>
          </w:tcPr>
          <w:p w14:paraId="363EA793" w14:textId="77777777" w:rsidR="006F3B15" w:rsidRDefault="006F3B15" w:rsidP="00BB22A9">
            <w:pPr>
              <w:spacing w:beforeLines="50" w:before="120" w:afterLines="50" w:after="120"/>
              <w:rPr>
                <w:sz w:val="22"/>
                <w:szCs w:val="18"/>
                <w:lang w:val="en-US"/>
              </w:rPr>
            </w:pPr>
            <w:r>
              <w:rPr>
                <w:sz w:val="22"/>
                <w:szCs w:val="18"/>
                <w:lang w:val="en-US"/>
              </w:rPr>
              <w:t>Option 3</w:t>
            </w:r>
          </w:p>
        </w:tc>
        <w:tc>
          <w:tcPr>
            <w:tcW w:w="7415" w:type="dxa"/>
          </w:tcPr>
          <w:p w14:paraId="1CAF7072" w14:textId="77777777" w:rsidR="006F3B15" w:rsidRDefault="006F3B15" w:rsidP="00BB22A9">
            <w:pPr>
              <w:spacing w:beforeLines="50" w:before="120" w:afterLines="50" w:after="120"/>
              <w:rPr>
                <w:rFonts w:eastAsia="SimSun"/>
                <w:sz w:val="22"/>
                <w:szCs w:val="18"/>
                <w:lang w:val="en-US"/>
              </w:rPr>
            </w:pPr>
            <w:r>
              <w:rPr>
                <w:sz w:val="22"/>
                <w:szCs w:val="18"/>
                <w:lang w:val="en-US"/>
              </w:rPr>
              <w:t>Depending on VoIP requirements and data rate requirements, 180 kHz for UL can be considered to improve UL link budget? For DL, the BW assumption can also be discussed.</w:t>
            </w:r>
          </w:p>
        </w:tc>
      </w:tr>
      <w:tr w:rsidR="006F3B15" w14:paraId="7AD23BFB" w14:textId="77777777" w:rsidTr="00BB22A9">
        <w:tc>
          <w:tcPr>
            <w:tcW w:w="1413" w:type="dxa"/>
          </w:tcPr>
          <w:p w14:paraId="7E69FA1D" w14:textId="77777777" w:rsidR="006F3B15" w:rsidRDefault="006F3B15" w:rsidP="00BB22A9">
            <w:pPr>
              <w:spacing w:beforeLines="50" w:before="120" w:afterLines="50" w:after="120"/>
              <w:rPr>
                <w:rFonts w:eastAsia="SimSun"/>
                <w:sz w:val="22"/>
                <w:szCs w:val="18"/>
                <w:lang w:val="en-US"/>
              </w:rPr>
            </w:pPr>
            <w:proofErr w:type="spellStart"/>
            <w:r>
              <w:rPr>
                <w:rFonts w:eastAsia="SimSun"/>
                <w:sz w:val="22"/>
                <w:szCs w:val="18"/>
                <w:lang w:val="en-US"/>
              </w:rPr>
              <w:t>Ligado</w:t>
            </w:r>
            <w:proofErr w:type="spellEnd"/>
          </w:p>
        </w:tc>
        <w:tc>
          <w:tcPr>
            <w:tcW w:w="1134" w:type="dxa"/>
          </w:tcPr>
          <w:p w14:paraId="42AD2D96" w14:textId="77777777" w:rsidR="006F3B15" w:rsidRDefault="006F3B15" w:rsidP="00BB22A9">
            <w:pPr>
              <w:spacing w:beforeLines="50" w:before="120" w:afterLines="50" w:after="120"/>
              <w:rPr>
                <w:sz w:val="22"/>
                <w:szCs w:val="18"/>
                <w:lang w:val="en-US"/>
              </w:rPr>
            </w:pPr>
            <w:r>
              <w:rPr>
                <w:sz w:val="22"/>
                <w:szCs w:val="18"/>
                <w:lang w:val="en-US"/>
              </w:rPr>
              <w:t>Option 3</w:t>
            </w:r>
          </w:p>
        </w:tc>
        <w:tc>
          <w:tcPr>
            <w:tcW w:w="7415" w:type="dxa"/>
          </w:tcPr>
          <w:p w14:paraId="08BAA17F"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5 MHz DL and 180 kHz UL should be considered.</w:t>
            </w:r>
          </w:p>
        </w:tc>
      </w:tr>
      <w:tr w:rsidR="006F3B15" w14:paraId="2D6AD73E" w14:textId="77777777" w:rsidTr="00BB22A9">
        <w:tc>
          <w:tcPr>
            <w:tcW w:w="1413" w:type="dxa"/>
          </w:tcPr>
          <w:p w14:paraId="6E540AE3"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Sony</w:t>
            </w:r>
          </w:p>
        </w:tc>
        <w:tc>
          <w:tcPr>
            <w:tcW w:w="1134" w:type="dxa"/>
          </w:tcPr>
          <w:p w14:paraId="2932864D" w14:textId="77777777" w:rsidR="006F3B15" w:rsidRDefault="006F3B15" w:rsidP="00BB22A9">
            <w:pPr>
              <w:spacing w:beforeLines="50" w:before="120" w:afterLines="50" w:after="120"/>
              <w:rPr>
                <w:sz w:val="22"/>
                <w:szCs w:val="18"/>
                <w:lang w:val="en-US"/>
              </w:rPr>
            </w:pPr>
            <w:r>
              <w:rPr>
                <w:sz w:val="22"/>
                <w:szCs w:val="18"/>
                <w:lang w:val="en-US"/>
              </w:rPr>
              <w:t>Option 3</w:t>
            </w:r>
          </w:p>
        </w:tc>
        <w:tc>
          <w:tcPr>
            <w:tcW w:w="7415" w:type="dxa"/>
          </w:tcPr>
          <w:p w14:paraId="1256F7BD"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The bandwidth used should be whatever is required to support the data rate. An UL bandwidth of 360kbps seems to be too high for supporting a 10kbps UL low data rate service (or low rate VOIP codec).</w:t>
            </w:r>
          </w:p>
        </w:tc>
      </w:tr>
      <w:tr w:rsidR="006F3B15" w14:paraId="49693F20" w14:textId="77777777" w:rsidTr="00BB22A9">
        <w:tc>
          <w:tcPr>
            <w:tcW w:w="1413" w:type="dxa"/>
          </w:tcPr>
          <w:p w14:paraId="76D0273C" w14:textId="77777777" w:rsidR="006F3B15" w:rsidRDefault="006F3B15" w:rsidP="00BB22A9">
            <w:pPr>
              <w:spacing w:beforeLines="50" w:before="120" w:afterLines="50" w:after="120"/>
              <w:rPr>
                <w:rFonts w:eastAsia="SimSun"/>
                <w:sz w:val="22"/>
                <w:szCs w:val="18"/>
                <w:lang w:val="en-US"/>
              </w:rPr>
            </w:pPr>
            <w:r>
              <w:rPr>
                <w:sz w:val="22"/>
                <w:szCs w:val="18"/>
                <w:lang w:val="en-US"/>
              </w:rPr>
              <w:t>Lockheed</w:t>
            </w:r>
          </w:p>
        </w:tc>
        <w:tc>
          <w:tcPr>
            <w:tcW w:w="1134" w:type="dxa"/>
          </w:tcPr>
          <w:p w14:paraId="2A7E0E1A" w14:textId="77777777" w:rsidR="006F3B15" w:rsidRDefault="006F3B15" w:rsidP="00BB22A9">
            <w:pPr>
              <w:spacing w:beforeLines="50" w:before="120" w:afterLines="50" w:after="120"/>
              <w:rPr>
                <w:sz w:val="22"/>
                <w:szCs w:val="18"/>
                <w:lang w:val="en-US"/>
              </w:rPr>
            </w:pPr>
            <w:r>
              <w:rPr>
                <w:sz w:val="22"/>
                <w:szCs w:val="18"/>
                <w:lang w:val="en-US"/>
              </w:rPr>
              <w:t>2</w:t>
            </w:r>
          </w:p>
        </w:tc>
        <w:tc>
          <w:tcPr>
            <w:tcW w:w="7415" w:type="dxa"/>
          </w:tcPr>
          <w:p w14:paraId="40EFC51A" w14:textId="77777777" w:rsidR="006F3B15" w:rsidRDefault="006F3B15" w:rsidP="00BB22A9">
            <w:pPr>
              <w:spacing w:beforeLines="50" w:before="120" w:afterLines="50" w:after="120"/>
              <w:rPr>
                <w:rFonts w:eastAsia="SimSun"/>
                <w:sz w:val="22"/>
                <w:szCs w:val="18"/>
                <w:lang w:val="en-US"/>
              </w:rPr>
            </w:pPr>
            <w:r>
              <w:rPr>
                <w:sz w:val="22"/>
                <w:szCs w:val="18"/>
                <w:lang w:val="en-US"/>
              </w:rPr>
              <w:t>This is more consistent with NR.</w:t>
            </w:r>
          </w:p>
        </w:tc>
      </w:tr>
      <w:tr w:rsidR="006F3B15" w14:paraId="065B91CD" w14:textId="77777777" w:rsidTr="00BB22A9">
        <w:tc>
          <w:tcPr>
            <w:tcW w:w="1413" w:type="dxa"/>
          </w:tcPr>
          <w:p w14:paraId="65A78FCE" w14:textId="77777777" w:rsidR="006F3B15" w:rsidRDefault="006F3B15" w:rsidP="00BB22A9">
            <w:pPr>
              <w:spacing w:beforeLines="50" w:before="120" w:afterLines="50" w:after="120"/>
              <w:rPr>
                <w:sz w:val="22"/>
                <w:szCs w:val="18"/>
                <w:lang w:val="en-US"/>
              </w:rPr>
            </w:pPr>
            <w:r>
              <w:rPr>
                <w:sz w:val="22"/>
                <w:szCs w:val="18"/>
                <w:lang w:val="en-US"/>
              </w:rPr>
              <w:t xml:space="preserve">Panasonic </w:t>
            </w:r>
          </w:p>
        </w:tc>
        <w:tc>
          <w:tcPr>
            <w:tcW w:w="1134" w:type="dxa"/>
          </w:tcPr>
          <w:p w14:paraId="6844C23A" w14:textId="77777777" w:rsidR="006F3B15" w:rsidRDefault="006F3B15" w:rsidP="00BB22A9">
            <w:pPr>
              <w:spacing w:beforeLines="50" w:before="120" w:afterLines="50" w:after="120"/>
              <w:rPr>
                <w:sz w:val="22"/>
                <w:szCs w:val="18"/>
                <w:lang w:val="en-US"/>
              </w:rPr>
            </w:pPr>
            <w:r>
              <w:rPr>
                <w:sz w:val="22"/>
                <w:szCs w:val="18"/>
                <w:lang w:val="en-US"/>
              </w:rPr>
              <w:t>Option 1</w:t>
            </w:r>
          </w:p>
        </w:tc>
        <w:tc>
          <w:tcPr>
            <w:tcW w:w="7415" w:type="dxa"/>
          </w:tcPr>
          <w:p w14:paraId="30DC1698" w14:textId="77777777" w:rsidR="006F3B15" w:rsidRDefault="006F3B15" w:rsidP="00BB22A9">
            <w:pPr>
              <w:spacing w:beforeLines="50" w:before="120" w:afterLines="50" w:after="120"/>
              <w:rPr>
                <w:sz w:val="22"/>
                <w:szCs w:val="18"/>
                <w:lang w:val="en-US"/>
              </w:rPr>
            </w:pPr>
            <w:r>
              <w:rPr>
                <w:sz w:val="22"/>
                <w:szCs w:val="18"/>
                <w:lang w:val="en-US"/>
              </w:rPr>
              <w:t>Our understanding is the intention of 360kHz for uplink is PUSCH BW.</w:t>
            </w:r>
          </w:p>
        </w:tc>
      </w:tr>
      <w:tr w:rsidR="006F3B15" w14:paraId="6A4B61A2" w14:textId="77777777" w:rsidTr="00BB22A9">
        <w:tc>
          <w:tcPr>
            <w:tcW w:w="1413" w:type="dxa"/>
          </w:tcPr>
          <w:p w14:paraId="01F50B04" w14:textId="77777777" w:rsidR="006F3B15" w:rsidRDefault="006F3B15" w:rsidP="00BB22A9">
            <w:pPr>
              <w:spacing w:beforeLines="50" w:before="120" w:afterLines="50" w:after="120"/>
              <w:rPr>
                <w:sz w:val="22"/>
                <w:szCs w:val="18"/>
                <w:lang w:val="en-US"/>
              </w:rPr>
            </w:pPr>
            <w:r>
              <w:rPr>
                <w:sz w:val="22"/>
                <w:szCs w:val="18"/>
                <w:lang w:val="en-US"/>
              </w:rPr>
              <w:t>Hughes/EchoStar</w:t>
            </w:r>
          </w:p>
        </w:tc>
        <w:tc>
          <w:tcPr>
            <w:tcW w:w="1134" w:type="dxa"/>
          </w:tcPr>
          <w:p w14:paraId="30B44C01" w14:textId="77777777" w:rsidR="006F3B15" w:rsidRDefault="006F3B15" w:rsidP="00BB22A9">
            <w:pPr>
              <w:spacing w:beforeLines="50" w:before="120" w:afterLines="50" w:after="120"/>
              <w:rPr>
                <w:sz w:val="22"/>
                <w:szCs w:val="18"/>
                <w:lang w:val="en-US"/>
              </w:rPr>
            </w:pPr>
            <w:r>
              <w:rPr>
                <w:sz w:val="22"/>
                <w:szCs w:val="18"/>
                <w:lang w:val="en-US"/>
              </w:rPr>
              <w:t>Other</w:t>
            </w:r>
          </w:p>
        </w:tc>
        <w:tc>
          <w:tcPr>
            <w:tcW w:w="7415" w:type="dxa"/>
          </w:tcPr>
          <w:p w14:paraId="0FD49B02" w14:textId="77777777" w:rsidR="006F3B15" w:rsidRDefault="006F3B15" w:rsidP="00BB22A9">
            <w:pPr>
              <w:spacing w:beforeLines="50" w:before="120" w:afterLines="50" w:after="120"/>
              <w:rPr>
                <w:sz w:val="22"/>
                <w:szCs w:val="18"/>
                <w:lang w:val="en-US"/>
              </w:rPr>
            </w:pPr>
            <w:r>
              <w:rPr>
                <w:sz w:val="22"/>
                <w:szCs w:val="18"/>
                <w:lang w:val="en-US"/>
              </w:rPr>
              <w:t>If referring to NR channel bandwidth, should consider 5 and 10 MHz DL</w:t>
            </w:r>
          </w:p>
        </w:tc>
      </w:tr>
    </w:tbl>
    <w:p w14:paraId="68ED6FBF" w14:textId="77777777" w:rsidR="006F3B15" w:rsidRDefault="006F3B15" w:rsidP="006F3B15">
      <w:pPr>
        <w:spacing w:beforeLines="50" w:before="120" w:afterLines="50" w:after="120"/>
        <w:rPr>
          <w:sz w:val="22"/>
          <w:szCs w:val="18"/>
          <w:lang w:val="en-US"/>
        </w:rPr>
      </w:pPr>
    </w:p>
    <w:p w14:paraId="77E4E1CD" w14:textId="77777777" w:rsidR="006F3B15" w:rsidRDefault="006F3B15" w:rsidP="006F3B15">
      <w:pPr>
        <w:spacing w:beforeLines="50" w:before="120" w:afterLines="50" w:after="120"/>
        <w:rPr>
          <w:sz w:val="22"/>
          <w:szCs w:val="18"/>
          <w:lang w:val="en-US"/>
        </w:rPr>
      </w:pPr>
    </w:p>
    <w:p w14:paraId="22B77980"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lastRenderedPageBreak/>
        <w:t>Summary of 1</w:t>
      </w:r>
      <w:r>
        <w:rPr>
          <w:rFonts w:ascii="Arial" w:hAnsi="Arial"/>
          <w:b/>
          <w:vertAlign w:val="superscript"/>
          <w:lang w:val="en-US"/>
        </w:rPr>
        <w:t>st</w:t>
      </w:r>
      <w:r>
        <w:rPr>
          <w:rFonts w:ascii="Arial" w:hAnsi="Arial"/>
          <w:b/>
          <w:lang w:val="en-US"/>
        </w:rPr>
        <w:t xml:space="preserve"> round</w:t>
      </w:r>
    </w:p>
    <w:p w14:paraId="73BCD912" w14:textId="77777777" w:rsidR="006F3B15" w:rsidRDefault="006F3B15" w:rsidP="006F3B15">
      <w:pPr>
        <w:spacing w:beforeLines="50" w:before="120" w:afterLines="50" w:after="120"/>
        <w:rPr>
          <w:sz w:val="22"/>
          <w:szCs w:val="18"/>
          <w:lang w:val="en-US"/>
        </w:rPr>
      </w:pPr>
      <w:r>
        <w:rPr>
          <w:rFonts w:hint="eastAsia"/>
          <w:sz w:val="22"/>
          <w:szCs w:val="18"/>
          <w:lang w:val="en-US"/>
        </w:rPr>
        <w:t>F</w:t>
      </w:r>
      <w:r>
        <w:rPr>
          <w:sz w:val="22"/>
          <w:szCs w:val="18"/>
          <w:lang w:val="en-US"/>
        </w:rPr>
        <w:t>or bandwidth, Option 1 is supported by 4 companies; Option 2 is supported by 4 companies. On the other hand, a lot of companies think bandwidth assumption is not important and it is unclear whether this ‘bandwidth’ means carrier bandwidth or BWP bandwidth or each channel bandwidth. FL’s understanding was that carrier bandwidth is not important in this study, BWP bandwidth might have impact on FH as commented by HW, and channel bandwidth would be dependent on each channel / data rate / MCS / format / etc. Based on the inputs, FL would like to ask whether each bandwidth needs to be agreed or not.</w:t>
      </w:r>
    </w:p>
    <w:p w14:paraId="2EE082DF" w14:textId="77777777" w:rsidR="006F3B15" w:rsidRDefault="006F3B15" w:rsidP="006F3B15">
      <w:pPr>
        <w:spacing w:beforeLines="50" w:before="120" w:afterLines="50" w:after="120"/>
        <w:rPr>
          <w:sz w:val="22"/>
          <w:szCs w:val="18"/>
          <w:lang w:val="en-US"/>
        </w:rPr>
      </w:pPr>
      <w:r>
        <w:rPr>
          <w:rFonts w:hint="eastAsia"/>
          <w:sz w:val="22"/>
          <w:szCs w:val="18"/>
          <w:lang w:val="en-US"/>
        </w:rPr>
        <w:t>I</w:t>
      </w:r>
      <w:r>
        <w:rPr>
          <w:sz w:val="22"/>
          <w:szCs w:val="18"/>
          <w:lang w:val="en-US"/>
        </w:rPr>
        <w:t>n addition, as discussed in section 5, to evaluate only handset terminals seems agreeable. FL assumes that S-band (i.e. 2 GHz) is the carrier frequency that should be evaluated for the UE type. As 7 companies propose S-band in their contribution, it would be straightforward to agree S-band. This aspect is already included in Proposal 5-2, so discussion on this perspective in this section is skipped.</w:t>
      </w:r>
    </w:p>
    <w:p w14:paraId="76097E40" w14:textId="77777777" w:rsidR="006F3B15" w:rsidRDefault="006F3B15" w:rsidP="006F3B15">
      <w:pPr>
        <w:spacing w:beforeLines="50" w:before="120" w:afterLines="50" w:after="120"/>
        <w:rPr>
          <w:sz w:val="22"/>
          <w:szCs w:val="18"/>
          <w:lang w:val="en-US"/>
        </w:rPr>
      </w:pPr>
    </w:p>
    <w:p w14:paraId="653D43E6" w14:textId="77777777" w:rsidR="006F3B15" w:rsidRDefault="006F3B15" w:rsidP="006F3B15">
      <w:pPr>
        <w:keepNext/>
        <w:numPr>
          <w:ilvl w:val="2"/>
          <w:numId w:val="5"/>
        </w:numPr>
        <w:spacing w:before="240" w:after="120"/>
        <w:outlineLvl w:val="2"/>
        <w:rPr>
          <w:rFonts w:ascii="Arial" w:hAnsi="Arial"/>
          <w:b/>
          <w:lang w:val="en-US"/>
        </w:rPr>
      </w:pPr>
      <w:r>
        <w:rPr>
          <w:rFonts w:ascii="Arial" w:hAnsi="Arial" w:hint="eastAsia"/>
          <w:b/>
          <w:lang w:val="en-US"/>
        </w:rPr>
        <w:t>2</w:t>
      </w:r>
      <w:r>
        <w:rPr>
          <w:rFonts w:ascii="Arial" w:hAnsi="Arial"/>
          <w:b/>
          <w:vertAlign w:val="superscript"/>
          <w:lang w:val="en-US"/>
        </w:rPr>
        <w:t>nd</w:t>
      </w:r>
      <w:r>
        <w:rPr>
          <w:rFonts w:ascii="Arial" w:hAnsi="Arial"/>
          <w:b/>
          <w:lang w:val="en-US"/>
        </w:rPr>
        <w:t xml:space="preserve"> round</w:t>
      </w:r>
    </w:p>
    <w:p w14:paraId="7A62C90F" w14:textId="77777777" w:rsidR="006F3B15" w:rsidRDefault="006F3B15" w:rsidP="006F3B15">
      <w:pPr>
        <w:spacing w:beforeLines="50" w:before="120" w:afterLines="50" w:after="120"/>
        <w:rPr>
          <w:sz w:val="22"/>
          <w:szCs w:val="18"/>
          <w:lang w:val="en-US"/>
        </w:rPr>
      </w:pPr>
      <w:r>
        <w:rPr>
          <w:sz w:val="22"/>
          <w:szCs w:val="18"/>
          <w:lang w:val="en-US"/>
        </w:rPr>
        <w:t>Q: Do you think carrier bandwidth should be agreed? If the answer is YES, please share the reason and the value.</w:t>
      </w:r>
    </w:p>
    <w:tbl>
      <w:tblPr>
        <w:tblStyle w:val="310"/>
        <w:tblW w:w="0" w:type="auto"/>
        <w:tblLayout w:type="fixed"/>
        <w:tblLook w:val="04A0" w:firstRow="1" w:lastRow="0" w:firstColumn="1" w:lastColumn="0" w:noHBand="0" w:noVBand="1"/>
      </w:tblPr>
      <w:tblGrid>
        <w:gridCol w:w="1413"/>
        <w:gridCol w:w="1134"/>
        <w:gridCol w:w="7415"/>
      </w:tblGrid>
      <w:tr w:rsidR="006F3B15" w14:paraId="1A3C0CD2" w14:textId="77777777" w:rsidTr="00BB22A9">
        <w:tc>
          <w:tcPr>
            <w:tcW w:w="1413" w:type="dxa"/>
            <w:shd w:val="clear" w:color="auto" w:fill="E7E6E6"/>
          </w:tcPr>
          <w:p w14:paraId="3AC843FA"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2FE4ADA8" w14:textId="77777777" w:rsidR="006F3B15" w:rsidRDefault="006F3B15" w:rsidP="00BB22A9">
            <w:pPr>
              <w:spacing w:beforeLines="50" w:before="120" w:afterLines="50" w:after="120"/>
              <w:rPr>
                <w:sz w:val="22"/>
                <w:szCs w:val="18"/>
                <w:lang w:val="en-US"/>
              </w:rPr>
            </w:pPr>
            <w:r>
              <w:rPr>
                <w:sz w:val="22"/>
                <w:szCs w:val="18"/>
                <w:lang w:val="en-US"/>
              </w:rPr>
              <w:t>YES/NO</w:t>
            </w:r>
          </w:p>
        </w:tc>
        <w:tc>
          <w:tcPr>
            <w:tcW w:w="7415" w:type="dxa"/>
            <w:shd w:val="clear" w:color="auto" w:fill="E7E6E6"/>
          </w:tcPr>
          <w:p w14:paraId="72E6C5B8" w14:textId="77777777" w:rsidR="006F3B15" w:rsidRDefault="006F3B15" w:rsidP="00BB22A9">
            <w:pPr>
              <w:spacing w:beforeLines="50" w:before="120" w:afterLines="50" w:after="120"/>
              <w:rPr>
                <w:sz w:val="22"/>
                <w:szCs w:val="18"/>
                <w:lang w:val="en-US"/>
              </w:rPr>
            </w:pPr>
            <w:r>
              <w:rPr>
                <w:sz w:val="22"/>
                <w:szCs w:val="18"/>
                <w:lang w:val="en-US"/>
              </w:rPr>
              <w:t>Comment (e.g. reason of NO)</w:t>
            </w:r>
          </w:p>
        </w:tc>
      </w:tr>
      <w:tr w:rsidR="006F3B15" w14:paraId="61F61462" w14:textId="77777777" w:rsidTr="00BB22A9">
        <w:tc>
          <w:tcPr>
            <w:tcW w:w="1413" w:type="dxa"/>
          </w:tcPr>
          <w:p w14:paraId="0CC49A33"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v</w:t>
            </w:r>
            <w:r>
              <w:rPr>
                <w:rFonts w:eastAsia="DengXian"/>
                <w:sz w:val="22"/>
                <w:szCs w:val="18"/>
                <w:lang w:val="en-US"/>
              </w:rPr>
              <w:t>ivo</w:t>
            </w:r>
          </w:p>
        </w:tc>
        <w:tc>
          <w:tcPr>
            <w:tcW w:w="1134" w:type="dxa"/>
          </w:tcPr>
          <w:p w14:paraId="6D5C5C0F"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N</w:t>
            </w:r>
            <w:r>
              <w:rPr>
                <w:rFonts w:eastAsia="DengXian"/>
                <w:sz w:val="22"/>
                <w:szCs w:val="18"/>
                <w:lang w:val="en-US"/>
              </w:rPr>
              <w:t>o</w:t>
            </w:r>
          </w:p>
        </w:tc>
        <w:tc>
          <w:tcPr>
            <w:tcW w:w="7415" w:type="dxa"/>
          </w:tcPr>
          <w:p w14:paraId="0B449ADF" w14:textId="77777777" w:rsidR="006F3B15" w:rsidRDefault="006F3B15" w:rsidP="00BB22A9">
            <w:pPr>
              <w:spacing w:beforeLines="50" w:before="120" w:afterLines="50" w:after="120"/>
              <w:rPr>
                <w:sz w:val="22"/>
                <w:szCs w:val="18"/>
                <w:lang w:val="en-US"/>
              </w:rPr>
            </w:pPr>
          </w:p>
        </w:tc>
      </w:tr>
      <w:tr w:rsidR="006F3B15" w14:paraId="57683CA2" w14:textId="77777777" w:rsidTr="00BB22A9">
        <w:tc>
          <w:tcPr>
            <w:tcW w:w="1413" w:type="dxa"/>
          </w:tcPr>
          <w:p w14:paraId="3878D65C"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MediaTek</w:t>
            </w:r>
          </w:p>
        </w:tc>
        <w:tc>
          <w:tcPr>
            <w:tcW w:w="1134" w:type="dxa"/>
          </w:tcPr>
          <w:p w14:paraId="0EC44A56" w14:textId="77777777" w:rsidR="006F3B15" w:rsidRDefault="006F3B15" w:rsidP="00BB22A9">
            <w:pPr>
              <w:spacing w:beforeLines="50" w:before="120" w:afterLines="50" w:after="120"/>
              <w:rPr>
                <w:rFonts w:eastAsia="SimSun"/>
                <w:sz w:val="22"/>
                <w:szCs w:val="18"/>
                <w:lang w:val="en-US"/>
              </w:rPr>
            </w:pPr>
          </w:p>
        </w:tc>
        <w:tc>
          <w:tcPr>
            <w:tcW w:w="7415" w:type="dxa"/>
          </w:tcPr>
          <w:p w14:paraId="1B648097"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For UL, the BW is important parameter to close UL budget. Using 180 kHz instead of 300 kHz, gives 3 dB link gain. This is particularly helpful to support QoS for VoIP</w:t>
            </w:r>
          </w:p>
          <w:p w14:paraId="79A5CEEF"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 xml:space="preserve">For VoIP, 180 kHz and 360 kHz UL could be considered </w:t>
            </w:r>
          </w:p>
          <w:p w14:paraId="69009BDC"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For data, 180 kHz 360 kHz UL could be assumption as in TR 38.821</w:t>
            </w:r>
          </w:p>
        </w:tc>
      </w:tr>
      <w:tr w:rsidR="006F3B15" w14:paraId="451E782A" w14:textId="77777777" w:rsidTr="00BB22A9">
        <w:tc>
          <w:tcPr>
            <w:tcW w:w="1413" w:type="dxa"/>
          </w:tcPr>
          <w:p w14:paraId="54EAFA67" w14:textId="77777777" w:rsidR="006F3B15" w:rsidRDefault="006F3B15" w:rsidP="00BB22A9">
            <w:pPr>
              <w:spacing w:beforeLines="50" w:before="120" w:afterLines="50" w:after="120"/>
              <w:rPr>
                <w:sz w:val="22"/>
                <w:szCs w:val="18"/>
                <w:lang w:val="en-US"/>
              </w:rPr>
            </w:pPr>
            <w:r>
              <w:rPr>
                <w:sz w:val="22"/>
                <w:szCs w:val="18"/>
                <w:lang w:val="en-US"/>
              </w:rPr>
              <w:t>Lockheed</w:t>
            </w:r>
          </w:p>
        </w:tc>
        <w:tc>
          <w:tcPr>
            <w:tcW w:w="1134" w:type="dxa"/>
          </w:tcPr>
          <w:p w14:paraId="55951C4E" w14:textId="77777777" w:rsidR="006F3B15" w:rsidRDefault="006F3B15" w:rsidP="00BB22A9">
            <w:pPr>
              <w:spacing w:beforeLines="50" w:before="120" w:afterLines="50" w:after="120"/>
              <w:rPr>
                <w:sz w:val="22"/>
                <w:szCs w:val="18"/>
                <w:lang w:val="en-US"/>
              </w:rPr>
            </w:pPr>
            <w:r>
              <w:rPr>
                <w:sz w:val="22"/>
                <w:szCs w:val="18"/>
                <w:lang w:val="en-US"/>
              </w:rPr>
              <w:t>Partially</w:t>
            </w:r>
          </w:p>
        </w:tc>
        <w:tc>
          <w:tcPr>
            <w:tcW w:w="7415" w:type="dxa"/>
          </w:tcPr>
          <w:p w14:paraId="546BC2D6" w14:textId="77777777" w:rsidR="006F3B15" w:rsidRDefault="006F3B15" w:rsidP="00BB22A9">
            <w:pPr>
              <w:spacing w:beforeLines="50" w:before="120" w:afterLines="50" w:after="120"/>
              <w:rPr>
                <w:sz w:val="22"/>
                <w:szCs w:val="18"/>
                <w:lang w:val="en-US"/>
              </w:rPr>
            </w:pPr>
            <w:r>
              <w:rPr>
                <w:sz w:val="22"/>
                <w:szCs w:val="18"/>
                <w:lang w:val="en-US"/>
              </w:rPr>
              <w:t>20 MHz should not be precluded.</w:t>
            </w:r>
          </w:p>
        </w:tc>
      </w:tr>
      <w:tr w:rsidR="006F3B15" w14:paraId="29F4D3DB" w14:textId="77777777" w:rsidTr="00BB22A9">
        <w:tc>
          <w:tcPr>
            <w:tcW w:w="1413" w:type="dxa"/>
          </w:tcPr>
          <w:p w14:paraId="3CF4B6BA" w14:textId="77777777" w:rsidR="006F3B15" w:rsidRDefault="006F3B15" w:rsidP="00BB22A9">
            <w:pPr>
              <w:spacing w:beforeLines="50" w:before="120" w:afterLines="50" w:after="120"/>
              <w:rPr>
                <w:sz w:val="22"/>
                <w:szCs w:val="18"/>
                <w:lang w:val="en-US"/>
              </w:rPr>
            </w:pPr>
            <w:r>
              <w:rPr>
                <w:rFonts w:eastAsia="SimSun"/>
                <w:sz w:val="22"/>
                <w:szCs w:val="18"/>
                <w:lang w:val="en-US"/>
              </w:rPr>
              <w:t>Apple</w:t>
            </w:r>
          </w:p>
        </w:tc>
        <w:tc>
          <w:tcPr>
            <w:tcW w:w="1134" w:type="dxa"/>
          </w:tcPr>
          <w:p w14:paraId="1312E4C0"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56DE51CC" w14:textId="77777777" w:rsidR="006F3B15" w:rsidRDefault="006F3B15" w:rsidP="00BB22A9">
            <w:pPr>
              <w:spacing w:beforeLines="50" w:before="120" w:afterLines="50" w:after="120"/>
              <w:rPr>
                <w:sz w:val="22"/>
                <w:szCs w:val="18"/>
                <w:lang w:val="en-US"/>
              </w:rPr>
            </w:pPr>
            <w:r>
              <w:rPr>
                <w:rFonts w:eastAsia="SimSun"/>
                <w:sz w:val="22"/>
                <w:szCs w:val="18"/>
                <w:lang w:val="en-US"/>
              </w:rPr>
              <w:t>Carrier bandwidth could be needed in LLS, which will limit the upper bound of the PRB number. In order to achieve the target data rate, different combination of MCS and PRB number will be applied.</w:t>
            </w:r>
          </w:p>
        </w:tc>
      </w:tr>
      <w:tr w:rsidR="006F3B15" w14:paraId="01A9FCFF" w14:textId="77777777" w:rsidTr="00BB22A9">
        <w:tc>
          <w:tcPr>
            <w:tcW w:w="1413" w:type="dxa"/>
          </w:tcPr>
          <w:p w14:paraId="30703CBF" w14:textId="77777777" w:rsidR="006F3B15" w:rsidRDefault="006F3B15" w:rsidP="00BB22A9">
            <w:pPr>
              <w:spacing w:beforeLines="50" w:before="120" w:afterLines="50" w:after="120"/>
              <w:rPr>
                <w:rFonts w:eastAsia="DengXian"/>
                <w:sz w:val="22"/>
                <w:szCs w:val="18"/>
                <w:lang w:val="en-US"/>
              </w:rPr>
            </w:pPr>
            <w:r>
              <w:rPr>
                <w:rFonts w:eastAsia="Malgun Gothic" w:hint="eastAsia"/>
                <w:sz w:val="22"/>
                <w:szCs w:val="18"/>
                <w:lang w:val="en-US" w:eastAsia="ko-KR"/>
              </w:rPr>
              <w:t>Samsung</w:t>
            </w:r>
          </w:p>
        </w:tc>
        <w:tc>
          <w:tcPr>
            <w:tcW w:w="1134" w:type="dxa"/>
          </w:tcPr>
          <w:p w14:paraId="5CD72A1A" w14:textId="77777777" w:rsidR="006F3B15" w:rsidRDefault="006F3B15" w:rsidP="00BB22A9">
            <w:pPr>
              <w:spacing w:beforeLines="50" w:before="120" w:afterLines="50" w:after="120"/>
              <w:rPr>
                <w:rFonts w:eastAsia="DengXian"/>
                <w:sz w:val="22"/>
                <w:szCs w:val="18"/>
                <w:lang w:val="en-US"/>
              </w:rPr>
            </w:pPr>
            <w:r>
              <w:rPr>
                <w:rFonts w:eastAsia="Malgun Gothic" w:hint="eastAsia"/>
                <w:sz w:val="22"/>
                <w:szCs w:val="18"/>
                <w:lang w:val="en-US" w:eastAsia="ko-KR"/>
              </w:rPr>
              <w:t>No</w:t>
            </w:r>
          </w:p>
        </w:tc>
        <w:tc>
          <w:tcPr>
            <w:tcW w:w="7415" w:type="dxa"/>
          </w:tcPr>
          <w:p w14:paraId="4577028F"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F</w:t>
            </w:r>
            <w:r>
              <w:rPr>
                <w:rFonts w:eastAsia="Malgun Gothic"/>
                <w:sz w:val="22"/>
                <w:szCs w:val="18"/>
                <w:lang w:val="en-US" w:eastAsia="ko-KR"/>
              </w:rPr>
              <w:t xml:space="preserve">or coverage study, we think that carrier bandwidth is not necessary. Only considering both carrier frequency and transmission bandwidth is enough for evaluation. </w:t>
            </w:r>
          </w:p>
        </w:tc>
      </w:tr>
      <w:tr w:rsidR="006F3B15" w14:paraId="4A9FBEF3" w14:textId="77777777" w:rsidTr="00BB22A9">
        <w:tc>
          <w:tcPr>
            <w:tcW w:w="1413" w:type="dxa"/>
          </w:tcPr>
          <w:p w14:paraId="715B7C54" w14:textId="77777777" w:rsidR="006F3B15" w:rsidRDefault="006F3B15" w:rsidP="00BB22A9">
            <w:pPr>
              <w:spacing w:beforeLines="50" w:before="120" w:afterLines="50" w:after="120"/>
              <w:rPr>
                <w:sz w:val="22"/>
                <w:szCs w:val="18"/>
                <w:lang w:val="en-US"/>
              </w:rPr>
            </w:pPr>
            <w:r>
              <w:rPr>
                <w:rFonts w:hint="eastAsia"/>
                <w:sz w:val="22"/>
                <w:szCs w:val="18"/>
                <w:lang w:val="en-US"/>
              </w:rPr>
              <w:t>P</w:t>
            </w:r>
            <w:r>
              <w:rPr>
                <w:sz w:val="22"/>
                <w:szCs w:val="18"/>
                <w:lang w:val="en-US"/>
              </w:rPr>
              <w:t>anasonic</w:t>
            </w:r>
          </w:p>
        </w:tc>
        <w:tc>
          <w:tcPr>
            <w:tcW w:w="1134" w:type="dxa"/>
          </w:tcPr>
          <w:p w14:paraId="5DBD9D79" w14:textId="77777777" w:rsidR="006F3B15" w:rsidRDefault="006F3B15" w:rsidP="00BB22A9">
            <w:pPr>
              <w:spacing w:beforeLines="50" w:before="120" w:afterLines="50" w:after="120"/>
              <w:rPr>
                <w:sz w:val="22"/>
                <w:szCs w:val="18"/>
                <w:lang w:val="en-US"/>
              </w:rPr>
            </w:pPr>
            <w:r>
              <w:rPr>
                <w:rFonts w:hint="eastAsia"/>
                <w:sz w:val="22"/>
                <w:szCs w:val="18"/>
                <w:lang w:val="en-US"/>
              </w:rPr>
              <w:t>N</w:t>
            </w:r>
            <w:r>
              <w:rPr>
                <w:sz w:val="22"/>
                <w:szCs w:val="18"/>
                <w:lang w:val="en-US"/>
              </w:rPr>
              <w:t>o</w:t>
            </w:r>
          </w:p>
        </w:tc>
        <w:tc>
          <w:tcPr>
            <w:tcW w:w="7415" w:type="dxa"/>
          </w:tcPr>
          <w:p w14:paraId="4E4F132F" w14:textId="77777777" w:rsidR="006F3B15" w:rsidRDefault="006F3B15" w:rsidP="00BB22A9">
            <w:pPr>
              <w:spacing w:beforeLines="50" w:before="120" w:afterLines="50" w:after="120"/>
              <w:rPr>
                <w:sz w:val="22"/>
                <w:szCs w:val="18"/>
                <w:lang w:val="en-US"/>
              </w:rPr>
            </w:pPr>
            <w:r>
              <w:rPr>
                <w:sz w:val="22"/>
                <w:szCs w:val="18"/>
                <w:lang w:val="en-US"/>
              </w:rPr>
              <w:t xml:space="preserve">Carrier bandwidth (system bandwidth) is not required to be agreed. </w:t>
            </w:r>
          </w:p>
        </w:tc>
      </w:tr>
      <w:tr w:rsidR="006F3B15" w14:paraId="3F6363E7" w14:textId="77777777" w:rsidTr="00BB22A9">
        <w:tc>
          <w:tcPr>
            <w:tcW w:w="1413" w:type="dxa"/>
          </w:tcPr>
          <w:p w14:paraId="6D6D580D"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 xml:space="preserve">Xiaomi </w:t>
            </w:r>
          </w:p>
        </w:tc>
        <w:tc>
          <w:tcPr>
            <w:tcW w:w="1134" w:type="dxa"/>
          </w:tcPr>
          <w:p w14:paraId="16D7DA85"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t>No</w:t>
            </w:r>
          </w:p>
        </w:tc>
        <w:tc>
          <w:tcPr>
            <w:tcW w:w="7415" w:type="dxa"/>
          </w:tcPr>
          <w:p w14:paraId="71E6D417" w14:textId="77777777" w:rsidR="006F3B15" w:rsidRDefault="006F3B15" w:rsidP="00BB22A9">
            <w:pPr>
              <w:spacing w:beforeLines="50" w:before="120" w:afterLines="50" w:after="120"/>
              <w:rPr>
                <w:sz w:val="22"/>
                <w:szCs w:val="18"/>
                <w:lang w:val="en-US"/>
              </w:rPr>
            </w:pPr>
            <w:r>
              <w:rPr>
                <w:sz w:val="22"/>
                <w:szCs w:val="18"/>
                <w:lang w:val="en-US"/>
              </w:rPr>
              <w:t>The actual UL bandwidth for UL transmission should be used for link budget calculation.</w:t>
            </w:r>
          </w:p>
        </w:tc>
      </w:tr>
      <w:tr w:rsidR="006F3B15" w14:paraId="7AC2C7F7" w14:textId="77777777" w:rsidTr="00BB22A9">
        <w:tc>
          <w:tcPr>
            <w:tcW w:w="1413" w:type="dxa"/>
          </w:tcPr>
          <w:p w14:paraId="62FC5DF9"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LG</w:t>
            </w:r>
          </w:p>
        </w:tc>
        <w:tc>
          <w:tcPr>
            <w:tcW w:w="1134" w:type="dxa"/>
          </w:tcPr>
          <w:p w14:paraId="06ADF71F"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No</w:t>
            </w:r>
          </w:p>
        </w:tc>
        <w:tc>
          <w:tcPr>
            <w:tcW w:w="7415" w:type="dxa"/>
          </w:tcPr>
          <w:p w14:paraId="5AEE15AF" w14:textId="77777777" w:rsidR="006F3B15" w:rsidRDefault="006F3B15" w:rsidP="00BB22A9">
            <w:pPr>
              <w:spacing w:beforeLines="50" w:before="120" w:afterLines="50" w:after="120"/>
              <w:rPr>
                <w:sz w:val="22"/>
                <w:szCs w:val="18"/>
                <w:lang w:val="en-US"/>
              </w:rPr>
            </w:pPr>
          </w:p>
        </w:tc>
      </w:tr>
      <w:tr w:rsidR="006F3B15" w14:paraId="12623C70" w14:textId="77777777" w:rsidTr="00BB22A9">
        <w:tc>
          <w:tcPr>
            <w:tcW w:w="1413" w:type="dxa"/>
          </w:tcPr>
          <w:p w14:paraId="1D7E566E" w14:textId="77777777" w:rsidR="006F3B15" w:rsidRDefault="006F3B15" w:rsidP="00BB22A9">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12C66BA4" w14:textId="77777777" w:rsidR="006F3B15" w:rsidRDefault="006F3B15" w:rsidP="00BB22A9">
            <w:pPr>
              <w:spacing w:beforeLines="50" w:before="120" w:afterLines="50" w:after="120"/>
              <w:rPr>
                <w:sz w:val="22"/>
                <w:szCs w:val="18"/>
                <w:lang w:val="en-US"/>
              </w:rPr>
            </w:pPr>
            <w:r>
              <w:rPr>
                <w:sz w:val="22"/>
                <w:szCs w:val="18"/>
                <w:lang w:val="en-US"/>
              </w:rPr>
              <w:t>No</w:t>
            </w:r>
          </w:p>
        </w:tc>
        <w:tc>
          <w:tcPr>
            <w:tcW w:w="7415" w:type="dxa"/>
          </w:tcPr>
          <w:p w14:paraId="611C3676" w14:textId="77777777" w:rsidR="006F3B15" w:rsidRDefault="006F3B15" w:rsidP="00BB22A9">
            <w:pPr>
              <w:spacing w:beforeLines="50" w:before="120" w:afterLines="50" w:after="120"/>
              <w:jc w:val="both"/>
              <w:rPr>
                <w:sz w:val="22"/>
                <w:szCs w:val="18"/>
                <w:lang w:val="en-US"/>
              </w:rPr>
            </w:pPr>
            <w:r>
              <w:rPr>
                <w:rFonts w:hint="eastAsia"/>
                <w:sz w:val="22"/>
                <w:szCs w:val="18"/>
                <w:lang w:val="en-US"/>
              </w:rPr>
              <w:t>W</w:t>
            </w:r>
            <w:r>
              <w:rPr>
                <w:sz w:val="22"/>
                <w:szCs w:val="18"/>
                <w:lang w:val="en-US"/>
              </w:rPr>
              <w:t>e think carrier bandwidth is of little importance to coverage evaluation.</w:t>
            </w:r>
          </w:p>
        </w:tc>
      </w:tr>
      <w:tr w:rsidR="006F3B15" w14:paraId="4B5CB47A" w14:textId="77777777" w:rsidTr="00BB22A9">
        <w:tc>
          <w:tcPr>
            <w:tcW w:w="1413" w:type="dxa"/>
          </w:tcPr>
          <w:p w14:paraId="5DB559EB"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ZTE</w:t>
            </w:r>
          </w:p>
        </w:tc>
        <w:tc>
          <w:tcPr>
            <w:tcW w:w="1134" w:type="dxa"/>
          </w:tcPr>
          <w:p w14:paraId="11478648"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No</w:t>
            </w:r>
          </w:p>
        </w:tc>
        <w:tc>
          <w:tcPr>
            <w:tcW w:w="7415" w:type="dxa"/>
          </w:tcPr>
          <w:p w14:paraId="7FF73FEF" w14:textId="77777777" w:rsidR="006F3B15" w:rsidRDefault="006F3B15" w:rsidP="00BB22A9">
            <w:pPr>
              <w:spacing w:beforeLines="50" w:before="120" w:afterLines="50" w:after="120"/>
              <w:rPr>
                <w:sz w:val="22"/>
                <w:szCs w:val="18"/>
                <w:lang w:val="en-US"/>
              </w:rPr>
            </w:pPr>
          </w:p>
        </w:tc>
      </w:tr>
      <w:tr w:rsidR="006F3B15" w14:paraId="4AE375E7" w14:textId="77777777" w:rsidTr="00BB22A9">
        <w:tc>
          <w:tcPr>
            <w:tcW w:w="1413" w:type="dxa"/>
          </w:tcPr>
          <w:p w14:paraId="3E848184"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O</w:t>
            </w:r>
            <w:r>
              <w:rPr>
                <w:rFonts w:eastAsia="DengXian"/>
                <w:sz w:val="22"/>
                <w:szCs w:val="18"/>
                <w:lang w:val="en-US"/>
              </w:rPr>
              <w:t>PPO</w:t>
            </w:r>
          </w:p>
        </w:tc>
        <w:tc>
          <w:tcPr>
            <w:tcW w:w="1134" w:type="dxa"/>
          </w:tcPr>
          <w:p w14:paraId="7C696C95"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No</w:t>
            </w:r>
          </w:p>
        </w:tc>
        <w:tc>
          <w:tcPr>
            <w:tcW w:w="7415" w:type="dxa"/>
          </w:tcPr>
          <w:p w14:paraId="737782D7" w14:textId="77777777" w:rsidR="006F3B15" w:rsidRDefault="006F3B15" w:rsidP="00BB22A9">
            <w:pPr>
              <w:spacing w:beforeLines="50" w:before="120" w:afterLines="50" w:after="120"/>
              <w:rPr>
                <w:sz w:val="22"/>
                <w:szCs w:val="18"/>
                <w:lang w:val="en-US"/>
              </w:rPr>
            </w:pPr>
            <w:r>
              <w:rPr>
                <w:sz w:val="22"/>
                <w:szCs w:val="18"/>
                <w:lang w:val="en-US"/>
              </w:rPr>
              <w:t>Carrier bandwidth is not necessary for coverage evaluation.</w:t>
            </w:r>
          </w:p>
        </w:tc>
      </w:tr>
      <w:tr w:rsidR="006F3B15" w14:paraId="61D71C1B" w14:textId="77777777" w:rsidTr="00BB22A9">
        <w:tc>
          <w:tcPr>
            <w:tcW w:w="1413" w:type="dxa"/>
          </w:tcPr>
          <w:p w14:paraId="132F0C3E" w14:textId="77777777" w:rsidR="006F3B15" w:rsidRDefault="006F3B15" w:rsidP="00BB22A9">
            <w:pPr>
              <w:spacing w:beforeLines="50" w:before="120" w:afterLines="50" w:after="120"/>
              <w:rPr>
                <w:rFonts w:eastAsia="DengXian"/>
                <w:sz w:val="22"/>
                <w:szCs w:val="18"/>
                <w:lang w:val="en-US"/>
              </w:rPr>
            </w:pPr>
            <w:r>
              <w:rPr>
                <w:sz w:val="22"/>
                <w:szCs w:val="18"/>
                <w:lang w:val="en-US"/>
              </w:rPr>
              <w:lastRenderedPageBreak/>
              <w:t xml:space="preserve">Huawei, </w:t>
            </w:r>
            <w:proofErr w:type="spellStart"/>
            <w:r>
              <w:rPr>
                <w:sz w:val="22"/>
                <w:szCs w:val="18"/>
                <w:lang w:val="en-US"/>
              </w:rPr>
              <w:t>HiSilicon</w:t>
            </w:r>
            <w:proofErr w:type="spellEnd"/>
          </w:p>
        </w:tc>
        <w:tc>
          <w:tcPr>
            <w:tcW w:w="1134" w:type="dxa"/>
          </w:tcPr>
          <w:p w14:paraId="0EF55A87" w14:textId="77777777" w:rsidR="006F3B15" w:rsidRDefault="006F3B15" w:rsidP="00BB22A9">
            <w:pPr>
              <w:spacing w:beforeLines="50" w:before="120" w:afterLines="50" w:after="120"/>
              <w:rPr>
                <w:rFonts w:eastAsia="DengXian"/>
                <w:sz w:val="22"/>
                <w:szCs w:val="18"/>
                <w:lang w:val="en-US"/>
              </w:rPr>
            </w:pPr>
            <w:r>
              <w:rPr>
                <w:sz w:val="22"/>
                <w:szCs w:val="18"/>
                <w:lang w:val="en-US"/>
              </w:rPr>
              <w:t>Conditional Yes</w:t>
            </w:r>
          </w:p>
        </w:tc>
        <w:tc>
          <w:tcPr>
            <w:tcW w:w="7415" w:type="dxa"/>
          </w:tcPr>
          <w:p w14:paraId="759EA2C3" w14:textId="77777777" w:rsidR="006F3B15" w:rsidRDefault="006F3B15" w:rsidP="00BB22A9">
            <w:pPr>
              <w:spacing w:beforeLines="50" w:before="120" w:afterLines="50" w:after="120"/>
              <w:rPr>
                <w:sz w:val="22"/>
                <w:szCs w:val="18"/>
                <w:lang w:val="en-US"/>
              </w:rPr>
            </w:pPr>
            <w:r>
              <w:rPr>
                <w:sz w:val="22"/>
                <w:szCs w:val="18"/>
                <w:lang w:val="en-US"/>
              </w:rPr>
              <w:t>If we can agree the bandwidth of BWP, we are fine not to align the carrier bandwidth. If the BWP bandwidth is not agreed, we think the carrier bandwidth is needed which is at least the upper bound of the frequency hopping.</w:t>
            </w:r>
          </w:p>
        </w:tc>
      </w:tr>
      <w:tr w:rsidR="006F3B15" w14:paraId="3D1910E6" w14:textId="77777777" w:rsidTr="00BB22A9">
        <w:tc>
          <w:tcPr>
            <w:tcW w:w="1413" w:type="dxa"/>
          </w:tcPr>
          <w:p w14:paraId="145E2F06"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tcPr>
          <w:p w14:paraId="7C3EAC47" w14:textId="77777777" w:rsidR="006F3B15" w:rsidRDefault="006F3B15" w:rsidP="00BB22A9">
            <w:pPr>
              <w:spacing w:beforeLines="50" w:before="120" w:afterLines="50" w:after="120"/>
              <w:rPr>
                <w:sz w:val="22"/>
                <w:szCs w:val="18"/>
                <w:lang w:val="en-US"/>
              </w:rPr>
            </w:pPr>
            <w:r>
              <w:rPr>
                <w:sz w:val="22"/>
                <w:szCs w:val="18"/>
                <w:lang w:val="en-US"/>
              </w:rPr>
              <w:t>No</w:t>
            </w:r>
          </w:p>
        </w:tc>
        <w:tc>
          <w:tcPr>
            <w:tcW w:w="7415" w:type="dxa"/>
          </w:tcPr>
          <w:p w14:paraId="0B641B5A" w14:textId="77777777" w:rsidR="006F3B15" w:rsidRDefault="006F3B15" w:rsidP="00BB22A9">
            <w:pPr>
              <w:spacing w:beforeLines="50" w:before="120" w:afterLines="50" w:after="120"/>
              <w:rPr>
                <w:sz w:val="22"/>
                <w:szCs w:val="18"/>
                <w:lang w:val="en-US"/>
              </w:rPr>
            </w:pPr>
            <w:r>
              <w:rPr>
                <w:sz w:val="22"/>
                <w:szCs w:val="18"/>
                <w:lang w:val="en-US"/>
              </w:rPr>
              <w:t>As starting point we agree with FL assessment that there seem to be different definitions of the term “Bandwidth”. The only important aspect for the link budget analysis is that carrier bandwidth is sufficiently large to carry the configured bandwidth of the default bandwidth part (which contains CORESET#0).</w:t>
            </w:r>
          </w:p>
          <w:p w14:paraId="1A7A1368" w14:textId="77777777" w:rsidR="006F3B15" w:rsidRDefault="006F3B15" w:rsidP="00BB22A9">
            <w:pPr>
              <w:spacing w:beforeLines="50" w:before="120" w:afterLines="50" w:after="120"/>
              <w:rPr>
                <w:sz w:val="22"/>
                <w:szCs w:val="18"/>
                <w:lang w:val="en-US"/>
              </w:rPr>
            </w:pPr>
            <w:r>
              <w:rPr>
                <w:sz w:val="22"/>
                <w:szCs w:val="18"/>
                <w:lang w:val="en-US"/>
              </w:rPr>
              <w:t>So, the relevant parameters for link budget analysis would be (a) subcarrier spacing (SCS), (b) PRB allocation for the considered channels, and (c) power spectral density – which may change for the UL.</w:t>
            </w:r>
          </w:p>
          <w:p w14:paraId="584729BD" w14:textId="77777777" w:rsidR="006F3B15" w:rsidRDefault="006F3B15" w:rsidP="00BB22A9">
            <w:pPr>
              <w:spacing w:beforeLines="50" w:before="120" w:afterLines="50" w:after="120"/>
              <w:rPr>
                <w:sz w:val="22"/>
                <w:szCs w:val="18"/>
                <w:lang w:val="en-US"/>
              </w:rPr>
            </w:pPr>
            <w:r>
              <w:rPr>
                <w:sz w:val="22"/>
                <w:szCs w:val="18"/>
                <w:lang w:val="en-US"/>
              </w:rPr>
              <w:t>At least for UL, it should be considered to use configurations with just a few PRBs (e.g., 4) and 15 kHz / 30 kHz SCS for the evaluations.</w:t>
            </w:r>
          </w:p>
        </w:tc>
      </w:tr>
      <w:tr w:rsidR="006F3B15" w14:paraId="52CF5D3F" w14:textId="77777777" w:rsidTr="00BB22A9">
        <w:tc>
          <w:tcPr>
            <w:tcW w:w="1413" w:type="dxa"/>
          </w:tcPr>
          <w:p w14:paraId="05AA2E36" w14:textId="77777777" w:rsidR="006F3B15" w:rsidRDefault="006F3B15" w:rsidP="00BB22A9">
            <w:pPr>
              <w:spacing w:beforeLines="50" w:before="120" w:afterLines="50" w:after="120"/>
              <w:rPr>
                <w:sz w:val="22"/>
                <w:szCs w:val="18"/>
                <w:lang w:val="en-US"/>
              </w:rPr>
            </w:pPr>
            <w:r>
              <w:rPr>
                <w:sz w:val="22"/>
                <w:szCs w:val="18"/>
                <w:lang w:val="en-US"/>
              </w:rPr>
              <w:t>Ericsson</w:t>
            </w:r>
          </w:p>
        </w:tc>
        <w:tc>
          <w:tcPr>
            <w:tcW w:w="1134" w:type="dxa"/>
          </w:tcPr>
          <w:p w14:paraId="6CBB7B3F" w14:textId="77777777" w:rsidR="006F3B15" w:rsidRDefault="006F3B15" w:rsidP="00BB22A9">
            <w:pPr>
              <w:spacing w:beforeLines="50" w:before="120" w:afterLines="50" w:after="120"/>
              <w:rPr>
                <w:sz w:val="22"/>
                <w:szCs w:val="18"/>
                <w:lang w:val="en-US"/>
              </w:rPr>
            </w:pPr>
            <w:r>
              <w:rPr>
                <w:sz w:val="22"/>
                <w:szCs w:val="18"/>
                <w:lang w:val="en-US"/>
              </w:rPr>
              <w:t>No</w:t>
            </w:r>
          </w:p>
        </w:tc>
        <w:tc>
          <w:tcPr>
            <w:tcW w:w="7415" w:type="dxa"/>
          </w:tcPr>
          <w:p w14:paraId="6F74117A" w14:textId="77777777" w:rsidR="006F3B15" w:rsidRDefault="006F3B15" w:rsidP="00BB22A9">
            <w:pPr>
              <w:spacing w:beforeLines="50" w:before="120" w:afterLines="50" w:after="120"/>
              <w:rPr>
                <w:sz w:val="22"/>
                <w:szCs w:val="18"/>
                <w:lang w:val="en-US"/>
              </w:rPr>
            </w:pPr>
            <w:r>
              <w:rPr>
                <w:sz w:val="22"/>
                <w:szCs w:val="18"/>
                <w:lang w:val="en-US"/>
              </w:rPr>
              <w:t>Due to power limitation and (possibly) PFD limitation, coverage should be evaluated with different carrier bandwidths.</w:t>
            </w:r>
          </w:p>
        </w:tc>
      </w:tr>
      <w:tr w:rsidR="006F3B15" w14:paraId="577DA77C" w14:textId="77777777" w:rsidTr="00BB22A9">
        <w:tc>
          <w:tcPr>
            <w:tcW w:w="1413" w:type="dxa"/>
          </w:tcPr>
          <w:p w14:paraId="78391153" w14:textId="77777777" w:rsidR="006F3B15" w:rsidRDefault="006F3B15" w:rsidP="00BB22A9">
            <w:pPr>
              <w:spacing w:beforeLines="50" w:before="120" w:afterLines="50" w:after="120"/>
              <w:rPr>
                <w:sz w:val="22"/>
                <w:szCs w:val="18"/>
                <w:lang w:val="en-US"/>
              </w:rPr>
            </w:pPr>
            <w:proofErr w:type="spellStart"/>
            <w:r>
              <w:rPr>
                <w:sz w:val="22"/>
                <w:szCs w:val="18"/>
                <w:lang w:val="en-US"/>
              </w:rPr>
              <w:t>Ligado</w:t>
            </w:r>
            <w:proofErr w:type="spellEnd"/>
          </w:p>
        </w:tc>
        <w:tc>
          <w:tcPr>
            <w:tcW w:w="1134" w:type="dxa"/>
          </w:tcPr>
          <w:p w14:paraId="405A9C62" w14:textId="77777777" w:rsidR="006F3B15" w:rsidRDefault="006F3B15" w:rsidP="00BB22A9">
            <w:pPr>
              <w:spacing w:beforeLines="50" w:before="120" w:afterLines="50" w:after="120"/>
              <w:rPr>
                <w:sz w:val="22"/>
                <w:szCs w:val="18"/>
                <w:lang w:val="en-US"/>
              </w:rPr>
            </w:pPr>
            <w:r>
              <w:rPr>
                <w:sz w:val="22"/>
                <w:szCs w:val="18"/>
                <w:lang w:val="en-US"/>
              </w:rPr>
              <w:t>No</w:t>
            </w:r>
          </w:p>
        </w:tc>
        <w:tc>
          <w:tcPr>
            <w:tcW w:w="7415" w:type="dxa"/>
          </w:tcPr>
          <w:p w14:paraId="6F2E1F8F" w14:textId="77777777" w:rsidR="006F3B15" w:rsidRDefault="006F3B15" w:rsidP="00BB22A9">
            <w:pPr>
              <w:spacing w:beforeLines="50" w:before="120" w:afterLines="50" w:after="120"/>
              <w:rPr>
                <w:sz w:val="22"/>
                <w:szCs w:val="18"/>
                <w:lang w:val="en-US"/>
              </w:rPr>
            </w:pPr>
            <w:r>
              <w:rPr>
                <w:sz w:val="22"/>
                <w:szCs w:val="18"/>
                <w:lang w:val="en-US"/>
              </w:rPr>
              <w:t xml:space="preserve">Best to keep carrier bandwidth open at this stage. </w:t>
            </w:r>
          </w:p>
        </w:tc>
      </w:tr>
      <w:tr w:rsidR="006F3B15" w14:paraId="3024BA58" w14:textId="77777777" w:rsidTr="00BB22A9">
        <w:tc>
          <w:tcPr>
            <w:tcW w:w="1413" w:type="dxa"/>
          </w:tcPr>
          <w:p w14:paraId="0A8F27AD" w14:textId="77777777" w:rsidR="006F3B15" w:rsidRDefault="006F3B15" w:rsidP="00BB22A9">
            <w:pPr>
              <w:spacing w:beforeLines="50" w:before="120" w:afterLines="50" w:after="120"/>
              <w:rPr>
                <w:sz w:val="22"/>
                <w:szCs w:val="18"/>
                <w:lang w:val="en-US"/>
              </w:rPr>
            </w:pPr>
            <w:r>
              <w:rPr>
                <w:sz w:val="22"/>
                <w:szCs w:val="18"/>
                <w:lang w:val="en-US"/>
              </w:rPr>
              <w:t>Hughes/EchoStar</w:t>
            </w:r>
          </w:p>
        </w:tc>
        <w:tc>
          <w:tcPr>
            <w:tcW w:w="1134" w:type="dxa"/>
          </w:tcPr>
          <w:p w14:paraId="30F1D358" w14:textId="77777777" w:rsidR="006F3B15" w:rsidRDefault="006F3B15" w:rsidP="00BB22A9">
            <w:pPr>
              <w:spacing w:beforeLines="50" w:before="120" w:afterLines="50" w:after="120"/>
              <w:rPr>
                <w:sz w:val="22"/>
                <w:szCs w:val="18"/>
                <w:lang w:val="en-US"/>
              </w:rPr>
            </w:pPr>
            <w:r>
              <w:rPr>
                <w:sz w:val="22"/>
                <w:szCs w:val="18"/>
                <w:lang w:val="en-US"/>
              </w:rPr>
              <w:t>No</w:t>
            </w:r>
          </w:p>
        </w:tc>
        <w:tc>
          <w:tcPr>
            <w:tcW w:w="7415" w:type="dxa"/>
          </w:tcPr>
          <w:p w14:paraId="484592FC" w14:textId="77777777" w:rsidR="006F3B15" w:rsidRDefault="006F3B15" w:rsidP="00BB22A9">
            <w:pPr>
              <w:spacing w:beforeLines="50" w:before="120" w:afterLines="50" w:after="120"/>
              <w:rPr>
                <w:sz w:val="22"/>
                <w:szCs w:val="18"/>
                <w:lang w:val="en-US"/>
              </w:rPr>
            </w:pPr>
            <w:r>
              <w:rPr>
                <w:sz w:val="22"/>
                <w:szCs w:val="18"/>
                <w:lang w:val="en-US"/>
              </w:rPr>
              <w:t xml:space="preserve">Best to keep carrier bandwidth open at this stage. </w:t>
            </w:r>
          </w:p>
        </w:tc>
      </w:tr>
      <w:tr w:rsidR="006F3B15" w14:paraId="206EA3F5" w14:textId="77777777" w:rsidTr="00BB22A9">
        <w:tc>
          <w:tcPr>
            <w:tcW w:w="1413" w:type="dxa"/>
          </w:tcPr>
          <w:p w14:paraId="0C0D91EC" w14:textId="77777777" w:rsidR="006F3B15" w:rsidRDefault="006F3B15" w:rsidP="00BB22A9">
            <w:pPr>
              <w:spacing w:beforeLines="50" w:before="120" w:afterLines="50" w:after="120"/>
              <w:rPr>
                <w:sz w:val="22"/>
                <w:szCs w:val="18"/>
                <w:lang w:val="en-US"/>
              </w:rPr>
            </w:pPr>
            <w:r>
              <w:rPr>
                <w:sz w:val="22"/>
                <w:szCs w:val="18"/>
                <w:lang w:val="en-US"/>
              </w:rPr>
              <w:t>QC</w:t>
            </w:r>
          </w:p>
        </w:tc>
        <w:tc>
          <w:tcPr>
            <w:tcW w:w="1134" w:type="dxa"/>
          </w:tcPr>
          <w:p w14:paraId="7FA3B6F0" w14:textId="77777777" w:rsidR="006F3B15" w:rsidRDefault="006F3B15" w:rsidP="00BB22A9">
            <w:pPr>
              <w:spacing w:beforeLines="50" w:before="120" w:afterLines="50" w:after="120"/>
              <w:rPr>
                <w:sz w:val="22"/>
                <w:szCs w:val="18"/>
                <w:lang w:val="en-US"/>
              </w:rPr>
            </w:pPr>
            <w:r>
              <w:rPr>
                <w:sz w:val="22"/>
                <w:szCs w:val="18"/>
                <w:lang w:val="en-US"/>
              </w:rPr>
              <w:t>No</w:t>
            </w:r>
          </w:p>
        </w:tc>
        <w:tc>
          <w:tcPr>
            <w:tcW w:w="7415" w:type="dxa"/>
          </w:tcPr>
          <w:p w14:paraId="46AE1BD5" w14:textId="77777777" w:rsidR="006F3B15" w:rsidRDefault="006F3B15" w:rsidP="00BB22A9">
            <w:pPr>
              <w:spacing w:beforeLines="50" w:before="120" w:afterLines="50" w:after="120"/>
              <w:rPr>
                <w:sz w:val="22"/>
                <w:szCs w:val="18"/>
                <w:lang w:val="en-US"/>
              </w:rPr>
            </w:pPr>
          </w:p>
        </w:tc>
      </w:tr>
    </w:tbl>
    <w:p w14:paraId="4F949EDB" w14:textId="77777777" w:rsidR="006F3B15" w:rsidRDefault="006F3B15" w:rsidP="006F3B15">
      <w:pPr>
        <w:spacing w:beforeLines="50" w:before="120" w:afterLines="50" w:after="120"/>
        <w:rPr>
          <w:sz w:val="22"/>
          <w:szCs w:val="18"/>
        </w:rPr>
      </w:pPr>
    </w:p>
    <w:p w14:paraId="139F21E3" w14:textId="77777777" w:rsidR="006F3B15" w:rsidRDefault="006F3B15" w:rsidP="006F3B15">
      <w:pPr>
        <w:spacing w:beforeLines="50" w:before="120" w:afterLines="50" w:after="120"/>
        <w:rPr>
          <w:sz w:val="22"/>
          <w:szCs w:val="18"/>
          <w:lang w:val="en-US"/>
        </w:rPr>
      </w:pPr>
    </w:p>
    <w:p w14:paraId="5AE3AB46" w14:textId="77777777" w:rsidR="006F3B15" w:rsidRDefault="006F3B15" w:rsidP="006F3B15">
      <w:pPr>
        <w:spacing w:beforeLines="50" w:before="120" w:afterLines="50" w:after="120"/>
        <w:rPr>
          <w:sz w:val="22"/>
          <w:szCs w:val="18"/>
          <w:lang w:val="en-US"/>
        </w:rPr>
      </w:pPr>
      <w:r>
        <w:rPr>
          <w:sz w:val="22"/>
          <w:szCs w:val="18"/>
          <w:lang w:val="en-US"/>
        </w:rPr>
        <w:t>Q: Do you think BWP bandwidth should be agreed? If the answer is YES, please share the reason and the value.</w:t>
      </w:r>
    </w:p>
    <w:tbl>
      <w:tblPr>
        <w:tblStyle w:val="310"/>
        <w:tblW w:w="0" w:type="auto"/>
        <w:tblLayout w:type="fixed"/>
        <w:tblLook w:val="04A0" w:firstRow="1" w:lastRow="0" w:firstColumn="1" w:lastColumn="0" w:noHBand="0" w:noVBand="1"/>
      </w:tblPr>
      <w:tblGrid>
        <w:gridCol w:w="1413"/>
        <w:gridCol w:w="1134"/>
        <w:gridCol w:w="7415"/>
      </w:tblGrid>
      <w:tr w:rsidR="006F3B15" w14:paraId="499B77ED" w14:textId="77777777" w:rsidTr="00BB22A9">
        <w:tc>
          <w:tcPr>
            <w:tcW w:w="1413" w:type="dxa"/>
            <w:shd w:val="clear" w:color="auto" w:fill="E7E6E6"/>
          </w:tcPr>
          <w:p w14:paraId="6B2E83E7"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72872F33" w14:textId="77777777" w:rsidR="006F3B15" w:rsidRDefault="006F3B15" w:rsidP="00BB22A9">
            <w:pPr>
              <w:spacing w:beforeLines="50" w:before="120" w:afterLines="50" w:after="120"/>
              <w:rPr>
                <w:sz w:val="22"/>
                <w:szCs w:val="18"/>
                <w:lang w:val="en-US"/>
              </w:rPr>
            </w:pPr>
            <w:r>
              <w:rPr>
                <w:sz w:val="22"/>
                <w:szCs w:val="18"/>
                <w:lang w:val="en-US"/>
              </w:rPr>
              <w:t>YES/NO</w:t>
            </w:r>
          </w:p>
        </w:tc>
        <w:tc>
          <w:tcPr>
            <w:tcW w:w="7415" w:type="dxa"/>
            <w:shd w:val="clear" w:color="auto" w:fill="E7E6E6"/>
          </w:tcPr>
          <w:p w14:paraId="472AA226" w14:textId="77777777" w:rsidR="006F3B15" w:rsidRDefault="006F3B15" w:rsidP="00BB22A9">
            <w:pPr>
              <w:spacing w:beforeLines="50" w:before="120" w:afterLines="50" w:after="120"/>
              <w:rPr>
                <w:sz w:val="22"/>
                <w:szCs w:val="18"/>
                <w:lang w:val="en-US"/>
              </w:rPr>
            </w:pPr>
            <w:r>
              <w:rPr>
                <w:sz w:val="22"/>
                <w:szCs w:val="18"/>
                <w:lang w:val="en-US"/>
              </w:rPr>
              <w:t>Comment (e.g. reason of NO)</w:t>
            </w:r>
          </w:p>
        </w:tc>
      </w:tr>
      <w:tr w:rsidR="006F3B15" w14:paraId="0E87D350" w14:textId="77777777" w:rsidTr="00BB22A9">
        <w:tc>
          <w:tcPr>
            <w:tcW w:w="1413" w:type="dxa"/>
          </w:tcPr>
          <w:p w14:paraId="6C549D0E"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v</w:t>
            </w:r>
            <w:r>
              <w:rPr>
                <w:rFonts w:eastAsia="DengXian"/>
                <w:sz w:val="22"/>
                <w:szCs w:val="18"/>
                <w:lang w:val="en-US"/>
              </w:rPr>
              <w:t>ivo</w:t>
            </w:r>
          </w:p>
        </w:tc>
        <w:tc>
          <w:tcPr>
            <w:tcW w:w="1134" w:type="dxa"/>
          </w:tcPr>
          <w:p w14:paraId="051A19C0"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N</w:t>
            </w:r>
            <w:r>
              <w:rPr>
                <w:rFonts w:eastAsia="DengXian"/>
                <w:sz w:val="22"/>
                <w:szCs w:val="18"/>
                <w:lang w:val="en-US"/>
              </w:rPr>
              <w:t>o</w:t>
            </w:r>
          </w:p>
        </w:tc>
        <w:tc>
          <w:tcPr>
            <w:tcW w:w="7415" w:type="dxa"/>
          </w:tcPr>
          <w:p w14:paraId="555A915F" w14:textId="77777777" w:rsidR="006F3B15" w:rsidRDefault="006F3B15" w:rsidP="00BB22A9">
            <w:pPr>
              <w:spacing w:beforeLines="50" w:before="120" w:afterLines="50" w:after="120"/>
              <w:rPr>
                <w:sz w:val="22"/>
                <w:szCs w:val="18"/>
                <w:lang w:val="en-US"/>
              </w:rPr>
            </w:pPr>
          </w:p>
        </w:tc>
      </w:tr>
      <w:tr w:rsidR="006F3B15" w14:paraId="28D732C6" w14:textId="77777777" w:rsidTr="00BB22A9">
        <w:tc>
          <w:tcPr>
            <w:tcW w:w="1413" w:type="dxa"/>
          </w:tcPr>
          <w:p w14:paraId="0BC269D3"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Apple</w:t>
            </w:r>
          </w:p>
        </w:tc>
        <w:tc>
          <w:tcPr>
            <w:tcW w:w="1134" w:type="dxa"/>
          </w:tcPr>
          <w:p w14:paraId="3C627B40"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No</w:t>
            </w:r>
          </w:p>
        </w:tc>
        <w:tc>
          <w:tcPr>
            <w:tcW w:w="7415" w:type="dxa"/>
          </w:tcPr>
          <w:p w14:paraId="291F178D" w14:textId="77777777" w:rsidR="006F3B15" w:rsidRDefault="006F3B15" w:rsidP="00BB22A9">
            <w:pPr>
              <w:spacing w:beforeLines="50" w:before="120" w:afterLines="50" w:after="120"/>
              <w:rPr>
                <w:rFonts w:eastAsia="SimSun"/>
                <w:sz w:val="22"/>
                <w:szCs w:val="18"/>
                <w:lang w:val="en-US"/>
              </w:rPr>
            </w:pPr>
          </w:p>
        </w:tc>
      </w:tr>
      <w:tr w:rsidR="006F3B15" w14:paraId="33D5C2F7" w14:textId="77777777" w:rsidTr="00BB22A9">
        <w:tc>
          <w:tcPr>
            <w:tcW w:w="1413" w:type="dxa"/>
          </w:tcPr>
          <w:p w14:paraId="62C39265"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Samsung</w:t>
            </w:r>
          </w:p>
        </w:tc>
        <w:tc>
          <w:tcPr>
            <w:tcW w:w="1134" w:type="dxa"/>
          </w:tcPr>
          <w:p w14:paraId="03D41CF0"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No</w:t>
            </w:r>
          </w:p>
        </w:tc>
        <w:tc>
          <w:tcPr>
            <w:tcW w:w="7415" w:type="dxa"/>
          </w:tcPr>
          <w:p w14:paraId="7B66DA68"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I</w:t>
            </w:r>
            <w:r>
              <w:rPr>
                <w:rFonts w:eastAsia="Malgun Gothic" w:hint="eastAsia"/>
                <w:sz w:val="22"/>
                <w:szCs w:val="18"/>
                <w:lang w:val="en-US" w:eastAsia="ko-KR"/>
              </w:rPr>
              <w:t xml:space="preserve">t </w:t>
            </w:r>
            <w:r>
              <w:rPr>
                <w:rFonts w:eastAsia="Malgun Gothic"/>
                <w:sz w:val="22"/>
                <w:szCs w:val="18"/>
                <w:lang w:val="en-US" w:eastAsia="ko-KR"/>
              </w:rPr>
              <w:t xml:space="preserve">is not necessary. It is better to up to companies’ choice. </w:t>
            </w:r>
          </w:p>
        </w:tc>
      </w:tr>
      <w:tr w:rsidR="006F3B15" w14:paraId="56BA99B5" w14:textId="77777777" w:rsidTr="00BB22A9">
        <w:tc>
          <w:tcPr>
            <w:tcW w:w="1413" w:type="dxa"/>
          </w:tcPr>
          <w:p w14:paraId="2AA548E3" w14:textId="77777777" w:rsidR="006F3B15" w:rsidRDefault="006F3B15" w:rsidP="00BB22A9">
            <w:pPr>
              <w:spacing w:beforeLines="50" w:before="120" w:afterLines="50" w:after="120"/>
              <w:rPr>
                <w:sz w:val="22"/>
                <w:szCs w:val="18"/>
                <w:lang w:val="en-US"/>
              </w:rPr>
            </w:pPr>
            <w:r>
              <w:rPr>
                <w:rFonts w:hint="eastAsia"/>
                <w:sz w:val="22"/>
                <w:szCs w:val="18"/>
                <w:lang w:val="en-US"/>
              </w:rPr>
              <w:t>P</w:t>
            </w:r>
            <w:r>
              <w:rPr>
                <w:sz w:val="22"/>
                <w:szCs w:val="18"/>
                <w:lang w:val="en-US"/>
              </w:rPr>
              <w:t>anasonic</w:t>
            </w:r>
          </w:p>
        </w:tc>
        <w:tc>
          <w:tcPr>
            <w:tcW w:w="1134" w:type="dxa"/>
          </w:tcPr>
          <w:p w14:paraId="21E9E710" w14:textId="77777777" w:rsidR="006F3B15" w:rsidRDefault="006F3B15" w:rsidP="00BB22A9">
            <w:pPr>
              <w:spacing w:beforeLines="50" w:before="120" w:afterLines="50" w:after="120"/>
              <w:rPr>
                <w:sz w:val="22"/>
                <w:szCs w:val="18"/>
                <w:lang w:val="en-US"/>
              </w:rPr>
            </w:pPr>
            <w:r>
              <w:rPr>
                <w:sz w:val="22"/>
                <w:szCs w:val="18"/>
                <w:lang w:val="en-US"/>
              </w:rPr>
              <w:t>Yes/No</w:t>
            </w:r>
          </w:p>
        </w:tc>
        <w:tc>
          <w:tcPr>
            <w:tcW w:w="7415" w:type="dxa"/>
          </w:tcPr>
          <w:p w14:paraId="255205F0" w14:textId="77777777" w:rsidR="006F3B15" w:rsidRDefault="006F3B15" w:rsidP="00BB22A9">
            <w:pPr>
              <w:spacing w:beforeLines="50" w:before="120" w:afterLines="50" w:after="120"/>
              <w:rPr>
                <w:sz w:val="22"/>
                <w:szCs w:val="18"/>
                <w:lang w:val="en-US"/>
              </w:rPr>
            </w:pPr>
            <w:r>
              <w:rPr>
                <w:sz w:val="22"/>
                <w:szCs w:val="18"/>
                <w:lang w:val="en-US"/>
              </w:rPr>
              <w:t>If company see the need of the evaluation for FH and PDCCH, it needs to be agreed. If RAN1 can conclude no need of the evaluation for them, no need of the agreement.</w:t>
            </w:r>
          </w:p>
        </w:tc>
      </w:tr>
      <w:tr w:rsidR="006F3B15" w14:paraId="12860588" w14:textId="77777777" w:rsidTr="00BB22A9">
        <w:tc>
          <w:tcPr>
            <w:tcW w:w="1413" w:type="dxa"/>
          </w:tcPr>
          <w:p w14:paraId="4FA7A692"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LG</w:t>
            </w:r>
          </w:p>
        </w:tc>
        <w:tc>
          <w:tcPr>
            <w:tcW w:w="1134" w:type="dxa"/>
          </w:tcPr>
          <w:p w14:paraId="6DAE0581" w14:textId="77777777" w:rsidR="006F3B15" w:rsidRDefault="006F3B15" w:rsidP="00BB22A9">
            <w:pPr>
              <w:spacing w:beforeLines="50" w:before="120" w:afterLines="50" w:after="120"/>
              <w:rPr>
                <w:sz w:val="22"/>
                <w:szCs w:val="18"/>
                <w:lang w:val="en-US"/>
              </w:rPr>
            </w:pPr>
          </w:p>
        </w:tc>
        <w:tc>
          <w:tcPr>
            <w:tcW w:w="7415" w:type="dxa"/>
          </w:tcPr>
          <w:p w14:paraId="4816173B"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 xml:space="preserve">We are not sure it should be mandated or not. However, </w:t>
            </w:r>
            <w:r>
              <w:rPr>
                <w:rFonts w:eastAsia="Malgun Gothic" w:hint="eastAsia"/>
                <w:sz w:val="22"/>
                <w:szCs w:val="18"/>
                <w:lang w:val="en-US" w:eastAsia="ko-KR"/>
              </w:rPr>
              <w:t xml:space="preserve">it seems good to define baseline bandwidth, </w:t>
            </w:r>
            <w:r>
              <w:rPr>
                <w:rFonts w:eastAsia="Malgun Gothic"/>
                <w:sz w:val="22"/>
                <w:szCs w:val="18"/>
                <w:lang w:val="en-US" w:eastAsia="ko-KR"/>
              </w:rPr>
              <w:t xml:space="preserve">in order to have same setup and limitation of evaluation for each channel. </w:t>
            </w:r>
          </w:p>
        </w:tc>
      </w:tr>
      <w:tr w:rsidR="006F3B15" w14:paraId="15E8C6A4" w14:textId="77777777" w:rsidTr="00BB22A9">
        <w:tc>
          <w:tcPr>
            <w:tcW w:w="1413" w:type="dxa"/>
          </w:tcPr>
          <w:p w14:paraId="3A8EF6BE"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ZTE</w:t>
            </w:r>
          </w:p>
        </w:tc>
        <w:tc>
          <w:tcPr>
            <w:tcW w:w="1134" w:type="dxa"/>
          </w:tcPr>
          <w:p w14:paraId="199CA3AE" w14:textId="77777777" w:rsidR="006F3B15" w:rsidRDefault="006F3B15" w:rsidP="00BB22A9">
            <w:pPr>
              <w:spacing w:beforeLines="50" w:before="120" w:afterLines="50" w:after="120"/>
              <w:rPr>
                <w:rFonts w:eastAsia="SimSun"/>
                <w:sz w:val="22"/>
                <w:szCs w:val="18"/>
                <w:lang w:val="en-US" w:eastAsia="ko-KR"/>
              </w:rPr>
            </w:pPr>
            <w:r>
              <w:rPr>
                <w:rFonts w:eastAsia="SimSun" w:hint="eastAsia"/>
                <w:sz w:val="22"/>
                <w:szCs w:val="18"/>
                <w:lang w:val="en-US"/>
              </w:rPr>
              <w:t>No</w:t>
            </w:r>
          </w:p>
        </w:tc>
        <w:tc>
          <w:tcPr>
            <w:tcW w:w="7415" w:type="dxa"/>
          </w:tcPr>
          <w:p w14:paraId="293FF6B8" w14:textId="77777777" w:rsidR="006F3B15" w:rsidRDefault="006F3B15" w:rsidP="00BB22A9">
            <w:pPr>
              <w:spacing w:beforeLines="50" w:before="120" w:afterLines="50" w:after="120"/>
              <w:rPr>
                <w:sz w:val="22"/>
                <w:szCs w:val="18"/>
                <w:lang w:val="en-US"/>
              </w:rPr>
            </w:pPr>
          </w:p>
        </w:tc>
      </w:tr>
      <w:tr w:rsidR="006F3B15" w14:paraId="5C60C2A4" w14:textId="77777777" w:rsidTr="00BB22A9">
        <w:tc>
          <w:tcPr>
            <w:tcW w:w="1413" w:type="dxa"/>
          </w:tcPr>
          <w:p w14:paraId="1E19343B"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O</w:t>
            </w:r>
            <w:r>
              <w:rPr>
                <w:rFonts w:eastAsia="DengXian"/>
                <w:sz w:val="22"/>
                <w:szCs w:val="18"/>
                <w:lang w:val="en-US"/>
              </w:rPr>
              <w:t>PPO</w:t>
            </w:r>
          </w:p>
        </w:tc>
        <w:tc>
          <w:tcPr>
            <w:tcW w:w="1134" w:type="dxa"/>
          </w:tcPr>
          <w:p w14:paraId="47F58D2E"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Yes</w:t>
            </w:r>
          </w:p>
        </w:tc>
        <w:tc>
          <w:tcPr>
            <w:tcW w:w="7415" w:type="dxa"/>
          </w:tcPr>
          <w:p w14:paraId="3235FE12" w14:textId="77777777" w:rsidR="006F3B15" w:rsidRDefault="006F3B15" w:rsidP="00BB22A9">
            <w:pPr>
              <w:spacing w:beforeLines="50" w:before="120" w:afterLines="50" w:after="120"/>
              <w:rPr>
                <w:sz w:val="22"/>
                <w:szCs w:val="18"/>
                <w:lang w:val="en-US"/>
              </w:rPr>
            </w:pPr>
            <w:r>
              <w:rPr>
                <w:rFonts w:hint="eastAsia"/>
                <w:sz w:val="22"/>
                <w:szCs w:val="18"/>
                <w:lang w:val="en-US"/>
              </w:rPr>
              <w:t>B</w:t>
            </w:r>
            <w:r>
              <w:rPr>
                <w:sz w:val="22"/>
                <w:szCs w:val="18"/>
                <w:lang w:val="en-US"/>
              </w:rPr>
              <w:t>WP bandwidth is at least required for the evaluation of FH.</w:t>
            </w:r>
          </w:p>
        </w:tc>
      </w:tr>
      <w:tr w:rsidR="006F3B15" w14:paraId="24B46B67" w14:textId="77777777" w:rsidTr="00BB22A9">
        <w:tc>
          <w:tcPr>
            <w:tcW w:w="1413" w:type="dxa"/>
          </w:tcPr>
          <w:p w14:paraId="07180013" w14:textId="77777777" w:rsidR="006F3B15" w:rsidRDefault="006F3B15" w:rsidP="00BB22A9">
            <w:pPr>
              <w:spacing w:beforeLines="50" w:before="120" w:afterLines="50" w:after="120"/>
              <w:rPr>
                <w:sz w:val="22"/>
                <w:szCs w:val="18"/>
                <w:lang w:val="en-US"/>
              </w:rPr>
            </w:pPr>
            <w:r>
              <w:rPr>
                <w:sz w:val="22"/>
                <w:szCs w:val="18"/>
                <w:lang w:val="en-US"/>
              </w:rPr>
              <w:t>Thales</w:t>
            </w:r>
          </w:p>
        </w:tc>
        <w:tc>
          <w:tcPr>
            <w:tcW w:w="1134" w:type="dxa"/>
          </w:tcPr>
          <w:p w14:paraId="3EC77AFF" w14:textId="77777777" w:rsidR="006F3B15" w:rsidRDefault="006F3B15" w:rsidP="00BB22A9">
            <w:pPr>
              <w:spacing w:beforeLines="50" w:before="120" w:afterLines="50" w:after="120"/>
              <w:rPr>
                <w:sz w:val="22"/>
                <w:szCs w:val="18"/>
                <w:lang w:val="en-US"/>
              </w:rPr>
            </w:pPr>
            <w:r>
              <w:rPr>
                <w:sz w:val="22"/>
                <w:szCs w:val="18"/>
                <w:lang w:val="en-US"/>
              </w:rPr>
              <w:t>No</w:t>
            </w:r>
          </w:p>
        </w:tc>
        <w:tc>
          <w:tcPr>
            <w:tcW w:w="7415" w:type="dxa"/>
          </w:tcPr>
          <w:p w14:paraId="05C654EB" w14:textId="77777777" w:rsidR="006F3B15" w:rsidRDefault="006F3B15" w:rsidP="00BB22A9">
            <w:pPr>
              <w:spacing w:beforeLines="50" w:before="120" w:afterLines="50" w:after="120"/>
              <w:jc w:val="both"/>
              <w:rPr>
                <w:sz w:val="22"/>
                <w:szCs w:val="18"/>
                <w:lang w:val="en-US"/>
              </w:rPr>
            </w:pPr>
          </w:p>
        </w:tc>
      </w:tr>
      <w:tr w:rsidR="006F3B15" w14:paraId="1EF56A09" w14:textId="77777777" w:rsidTr="00BB22A9">
        <w:tc>
          <w:tcPr>
            <w:tcW w:w="1413" w:type="dxa"/>
          </w:tcPr>
          <w:p w14:paraId="38891274" w14:textId="77777777" w:rsidR="006F3B15" w:rsidRDefault="006F3B15" w:rsidP="00BB22A9">
            <w:pPr>
              <w:spacing w:beforeLines="50" w:before="120" w:afterLines="50" w:after="120"/>
              <w:rPr>
                <w:sz w:val="22"/>
                <w:szCs w:val="18"/>
                <w:lang w:val="en-US"/>
              </w:rPr>
            </w:pPr>
            <w:r>
              <w:rPr>
                <w:sz w:val="22"/>
                <w:szCs w:val="18"/>
                <w:lang w:val="en-US"/>
              </w:rPr>
              <w:lastRenderedPageBreak/>
              <w:t xml:space="preserve">Huawei, </w:t>
            </w:r>
            <w:proofErr w:type="spellStart"/>
            <w:r>
              <w:rPr>
                <w:sz w:val="22"/>
                <w:szCs w:val="18"/>
                <w:lang w:val="en-US"/>
              </w:rPr>
              <w:t>HiSilicon</w:t>
            </w:r>
            <w:proofErr w:type="spellEnd"/>
          </w:p>
        </w:tc>
        <w:tc>
          <w:tcPr>
            <w:tcW w:w="1134" w:type="dxa"/>
          </w:tcPr>
          <w:p w14:paraId="7D95C347"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Yes</w:t>
            </w:r>
          </w:p>
        </w:tc>
        <w:tc>
          <w:tcPr>
            <w:tcW w:w="7415" w:type="dxa"/>
          </w:tcPr>
          <w:p w14:paraId="75718482" w14:textId="77777777" w:rsidR="006F3B15" w:rsidRDefault="006F3B15" w:rsidP="00BB22A9">
            <w:pPr>
              <w:spacing w:beforeLines="50" w:before="120" w:afterLines="50" w:after="120"/>
              <w:rPr>
                <w:sz w:val="22"/>
                <w:szCs w:val="18"/>
                <w:lang w:val="en-US"/>
              </w:rPr>
            </w:pPr>
            <w:r>
              <w:rPr>
                <w:sz w:val="22"/>
                <w:szCs w:val="18"/>
                <w:lang w:val="en-US"/>
              </w:rPr>
              <w:t xml:space="preserve">As we commented, we see a number of companies evaluate the frequency hopping. We think this should be aligned among companies. </w:t>
            </w:r>
          </w:p>
        </w:tc>
      </w:tr>
      <w:tr w:rsidR="006F3B15" w14:paraId="41594723" w14:textId="77777777" w:rsidTr="00BB22A9">
        <w:tc>
          <w:tcPr>
            <w:tcW w:w="1413" w:type="dxa"/>
          </w:tcPr>
          <w:p w14:paraId="47F1AA05"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tcPr>
          <w:p w14:paraId="1D1457FD"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3080340B" w14:textId="77777777" w:rsidR="006F3B15" w:rsidRDefault="006F3B15" w:rsidP="00BB22A9">
            <w:pPr>
              <w:spacing w:beforeLines="50" w:before="120" w:afterLines="50" w:after="120"/>
              <w:rPr>
                <w:sz w:val="22"/>
                <w:szCs w:val="18"/>
                <w:lang w:val="en-US"/>
              </w:rPr>
            </w:pPr>
            <w:r>
              <w:rPr>
                <w:sz w:val="22"/>
                <w:szCs w:val="18"/>
                <w:lang w:val="en-US"/>
              </w:rPr>
              <w:t>Since the BWP bandwidth is setting the upper limit for the DL and UL channels in terms of resource allocations, it may be beneficial to define this.</w:t>
            </w:r>
          </w:p>
        </w:tc>
      </w:tr>
      <w:tr w:rsidR="006F3B15" w14:paraId="7C97B414" w14:textId="77777777" w:rsidTr="00BB22A9">
        <w:tc>
          <w:tcPr>
            <w:tcW w:w="1413" w:type="dxa"/>
          </w:tcPr>
          <w:p w14:paraId="190AEBF3" w14:textId="77777777" w:rsidR="006F3B15" w:rsidRDefault="006F3B15" w:rsidP="00BB22A9">
            <w:pPr>
              <w:spacing w:beforeLines="50" w:before="120" w:afterLines="50" w:after="120"/>
              <w:rPr>
                <w:sz w:val="22"/>
                <w:szCs w:val="18"/>
                <w:lang w:val="en-US"/>
              </w:rPr>
            </w:pPr>
            <w:r>
              <w:rPr>
                <w:sz w:val="22"/>
                <w:szCs w:val="18"/>
                <w:lang w:val="en-US"/>
              </w:rPr>
              <w:t>MediaTek</w:t>
            </w:r>
          </w:p>
        </w:tc>
        <w:tc>
          <w:tcPr>
            <w:tcW w:w="1134" w:type="dxa"/>
          </w:tcPr>
          <w:p w14:paraId="530A81C6" w14:textId="77777777" w:rsidR="006F3B15" w:rsidRDefault="006F3B15" w:rsidP="00BB22A9">
            <w:pPr>
              <w:spacing w:beforeLines="50" w:before="120" w:afterLines="50" w:after="120"/>
              <w:rPr>
                <w:sz w:val="22"/>
                <w:szCs w:val="18"/>
                <w:lang w:val="en-US"/>
              </w:rPr>
            </w:pPr>
            <w:r>
              <w:rPr>
                <w:sz w:val="22"/>
                <w:szCs w:val="18"/>
                <w:lang w:val="en-US"/>
              </w:rPr>
              <w:t>No</w:t>
            </w:r>
          </w:p>
        </w:tc>
        <w:tc>
          <w:tcPr>
            <w:tcW w:w="7415" w:type="dxa"/>
          </w:tcPr>
          <w:p w14:paraId="5521611F" w14:textId="77777777" w:rsidR="006F3B15" w:rsidRDefault="006F3B15" w:rsidP="00BB22A9">
            <w:pPr>
              <w:spacing w:beforeLines="50" w:before="120" w:afterLines="50" w:after="120"/>
              <w:rPr>
                <w:sz w:val="22"/>
                <w:szCs w:val="18"/>
                <w:lang w:val="en-US"/>
              </w:rPr>
            </w:pPr>
          </w:p>
        </w:tc>
      </w:tr>
      <w:tr w:rsidR="006F3B15" w14:paraId="0E2FBB7C" w14:textId="77777777" w:rsidTr="00BB22A9">
        <w:tc>
          <w:tcPr>
            <w:tcW w:w="1413" w:type="dxa"/>
          </w:tcPr>
          <w:p w14:paraId="62E470F4" w14:textId="77777777" w:rsidR="006F3B15" w:rsidRDefault="006F3B15" w:rsidP="00BB22A9">
            <w:pPr>
              <w:spacing w:beforeLines="50" w:before="120" w:afterLines="50" w:after="120"/>
              <w:rPr>
                <w:sz w:val="22"/>
                <w:szCs w:val="18"/>
                <w:lang w:val="en-US"/>
              </w:rPr>
            </w:pPr>
            <w:r>
              <w:rPr>
                <w:sz w:val="22"/>
                <w:szCs w:val="18"/>
                <w:lang w:val="en-US"/>
              </w:rPr>
              <w:t>Hughes/EchoStar</w:t>
            </w:r>
          </w:p>
        </w:tc>
        <w:tc>
          <w:tcPr>
            <w:tcW w:w="1134" w:type="dxa"/>
          </w:tcPr>
          <w:p w14:paraId="70CE2D0F" w14:textId="77777777" w:rsidR="006F3B15" w:rsidRDefault="006F3B15" w:rsidP="00BB22A9">
            <w:pPr>
              <w:spacing w:beforeLines="50" w:before="120" w:afterLines="50" w:after="120"/>
              <w:rPr>
                <w:sz w:val="22"/>
                <w:szCs w:val="18"/>
                <w:lang w:val="en-US"/>
              </w:rPr>
            </w:pPr>
            <w:r>
              <w:rPr>
                <w:sz w:val="22"/>
                <w:szCs w:val="18"/>
                <w:lang w:val="en-US"/>
              </w:rPr>
              <w:t>No</w:t>
            </w:r>
          </w:p>
        </w:tc>
        <w:tc>
          <w:tcPr>
            <w:tcW w:w="7415" w:type="dxa"/>
          </w:tcPr>
          <w:p w14:paraId="30A39249" w14:textId="77777777" w:rsidR="006F3B15" w:rsidRDefault="006F3B15" w:rsidP="00BB22A9">
            <w:pPr>
              <w:spacing w:beforeLines="50" w:before="120" w:afterLines="50" w:after="120"/>
              <w:rPr>
                <w:sz w:val="22"/>
                <w:szCs w:val="18"/>
                <w:lang w:val="en-US"/>
              </w:rPr>
            </w:pPr>
            <w:r>
              <w:rPr>
                <w:sz w:val="22"/>
                <w:szCs w:val="18"/>
                <w:lang w:val="en-US"/>
              </w:rPr>
              <w:t>For evaluation purpose yes but actual channel bandwidth should be up to deployment</w:t>
            </w:r>
          </w:p>
        </w:tc>
      </w:tr>
      <w:tr w:rsidR="006F3B15" w14:paraId="34BA634E" w14:textId="77777777" w:rsidTr="00BB22A9">
        <w:tc>
          <w:tcPr>
            <w:tcW w:w="1413" w:type="dxa"/>
          </w:tcPr>
          <w:p w14:paraId="58384A07" w14:textId="77777777" w:rsidR="006F3B15" w:rsidRDefault="006F3B15" w:rsidP="00BB22A9">
            <w:pPr>
              <w:spacing w:beforeLines="50" w:before="120" w:afterLines="50" w:after="120"/>
              <w:rPr>
                <w:sz w:val="22"/>
                <w:szCs w:val="18"/>
                <w:lang w:val="en-US"/>
              </w:rPr>
            </w:pPr>
            <w:r>
              <w:rPr>
                <w:sz w:val="22"/>
                <w:szCs w:val="18"/>
                <w:lang w:val="en-US"/>
              </w:rPr>
              <w:t>QC</w:t>
            </w:r>
          </w:p>
        </w:tc>
        <w:tc>
          <w:tcPr>
            <w:tcW w:w="1134" w:type="dxa"/>
          </w:tcPr>
          <w:p w14:paraId="027CE16A" w14:textId="77777777" w:rsidR="006F3B15" w:rsidRDefault="006F3B15" w:rsidP="00BB22A9">
            <w:pPr>
              <w:spacing w:beforeLines="50" w:before="120" w:afterLines="50" w:after="120"/>
              <w:rPr>
                <w:sz w:val="22"/>
                <w:szCs w:val="18"/>
                <w:lang w:val="en-US"/>
              </w:rPr>
            </w:pPr>
            <w:r>
              <w:rPr>
                <w:sz w:val="22"/>
                <w:szCs w:val="18"/>
                <w:lang w:val="en-US"/>
              </w:rPr>
              <w:t>No</w:t>
            </w:r>
          </w:p>
        </w:tc>
        <w:tc>
          <w:tcPr>
            <w:tcW w:w="7415" w:type="dxa"/>
          </w:tcPr>
          <w:p w14:paraId="0BE03E15" w14:textId="77777777" w:rsidR="006F3B15" w:rsidRDefault="006F3B15" w:rsidP="00BB22A9">
            <w:pPr>
              <w:spacing w:beforeLines="50" w:before="120" w:afterLines="50" w:after="120"/>
              <w:rPr>
                <w:sz w:val="22"/>
                <w:szCs w:val="18"/>
                <w:lang w:val="en-US"/>
              </w:rPr>
            </w:pPr>
          </w:p>
        </w:tc>
      </w:tr>
    </w:tbl>
    <w:p w14:paraId="6D80703B" w14:textId="77777777" w:rsidR="006F3B15" w:rsidRDefault="006F3B15" w:rsidP="006F3B15">
      <w:pPr>
        <w:spacing w:beforeLines="50" w:before="120" w:afterLines="50" w:after="120"/>
        <w:rPr>
          <w:sz w:val="22"/>
          <w:szCs w:val="18"/>
          <w:lang w:val="en-US"/>
        </w:rPr>
      </w:pPr>
    </w:p>
    <w:p w14:paraId="735E6E45" w14:textId="77777777" w:rsidR="006F3B15" w:rsidRDefault="006F3B15" w:rsidP="006F3B15">
      <w:pPr>
        <w:spacing w:beforeLines="50" w:before="120" w:afterLines="50" w:after="120"/>
        <w:rPr>
          <w:sz w:val="22"/>
          <w:szCs w:val="18"/>
          <w:lang w:val="en-US"/>
        </w:rPr>
      </w:pPr>
    </w:p>
    <w:p w14:paraId="08B945C8" w14:textId="77777777" w:rsidR="006F3B15" w:rsidRDefault="006F3B15" w:rsidP="006F3B15">
      <w:pPr>
        <w:spacing w:beforeLines="50" w:before="120" w:afterLines="50" w:after="120"/>
        <w:rPr>
          <w:sz w:val="22"/>
          <w:szCs w:val="18"/>
          <w:lang w:val="en-US"/>
        </w:rPr>
      </w:pPr>
      <w:r>
        <w:rPr>
          <w:sz w:val="22"/>
          <w:szCs w:val="18"/>
          <w:lang w:val="en-US"/>
        </w:rPr>
        <w:t xml:space="preserve">Q: For each channel bandwidth (i.e. number of PRBs), FL’s intention is that this aspect can be discussed/agreed in section 4.10 by using tables A.1-X of TR38.830 as baseline. </w:t>
      </w:r>
      <w:r>
        <w:rPr>
          <w:sz w:val="22"/>
          <w:szCs w:val="18"/>
          <w:u w:val="single"/>
          <w:lang w:val="en-US"/>
        </w:rPr>
        <w:t>Only if</w:t>
      </w:r>
      <w:r>
        <w:rPr>
          <w:sz w:val="22"/>
          <w:szCs w:val="18"/>
          <w:lang w:val="en-US"/>
        </w:rPr>
        <w:t xml:space="preserve"> you think different work plan is better, please comment below.</w:t>
      </w:r>
    </w:p>
    <w:tbl>
      <w:tblPr>
        <w:tblStyle w:val="310"/>
        <w:tblW w:w="0" w:type="auto"/>
        <w:tblLayout w:type="fixed"/>
        <w:tblLook w:val="04A0" w:firstRow="1" w:lastRow="0" w:firstColumn="1" w:lastColumn="0" w:noHBand="0" w:noVBand="1"/>
      </w:tblPr>
      <w:tblGrid>
        <w:gridCol w:w="1413"/>
        <w:gridCol w:w="1134"/>
        <w:gridCol w:w="7415"/>
      </w:tblGrid>
      <w:tr w:rsidR="006F3B15" w14:paraId="7D4B5654" w14:textId="77777777" w:rsidTr="00BB22A9">
        <w:tc>
          <w:tcPr>
            <w:tcW w:w="1413" w:type="dxa"/>
            <w:shd w:val="clear" w:color="auto" w:fill="E7E6E6"/>
          </w:tcPr>
          <w:p w14:paraId="46B6AEBF"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695AABDA" w14:textId="77777777" w:rsidR="006F3B15" w:rsidRDefault="006F3B15" w:rsidP="00BB22A9">
            <w:pPr>
              <w:spacing w:beforeLines="50" w:before="120" w:afterLines="50" w:after="120"/>
              <w:rPr>
                <w:sz w:val="22"/>
                <w:szCs w:val="18"/>
                <w:lang w:val="en-US"/>
              </w:rPr>
            </w:pPr>
            <w:r>
              <w:rPr>
                <w:sz w:val="22"/>
                <w:szCs w:val="18"/>
                <w:lang w:val="en-US"/>
              </w:rPr>
              <w:t>YES/NO</w:t>
            </w:r>
          </w:p>
        </w:tc>
        <w:tc>
          <w:tcPr>
            <w:tcW w:w="7415" w:type="dxa"/>
            <w:shd w:val="clear" w:color="auto" w:fill="E7E6E6"/>
          </w:tcPr>
          <w:p w14:paraId="567FBB90" w14:textId="77777777" w:rsidR="006F3B15" w:rsidRDefault="006F3B15" w:rsidP="00BB22A9">
            <w:pPr>
              <w:spacing w:beforeLines="50" w:before="120" w:afterLines="50" w:after="120"/>
              <w:rPr>
                <w:sz w:val="22"/>
                <w:szCs w:val="18"/>
                <w:lang w:val="en-US"/>
              </w:rPr>
            </w:pPr>
            <w:r>
              <w:rPr>
                <w:sz w:val="22"/>
                <w:szCs w:val="18"/>
                <w:lang w:val="en-US"/>
              </w:rPr>
              <w:t>Comment (e.g. reason of NO)</w:t>
            </w:r>
          </w:p>
        </w:tc>
      </w:tr>
      <w:tr w:rsidR="006F3B15" w14:paraId="30CFE7DA" w14:textId="77777777" w:rsidTr="00BB22A9">
        <w:tc>
          <w:tcPr>
            <w:tcW w:w="1413" w:type="dxa"/>
          </w:tcPr>
          <w:p w14:paraId="4E3BDE9C" w14:textId="77777777" w:rsidR="006F3B15" w:rsidRDefault="006F3B15" w:rsidP="00BB22A9">
            <w:pPr>
              <w:spacing w:beforeLines="50" w:before="120" w:afterLines="50" w:after="120"/>
              <w:rPr>
                <w:sz w:val="22"/>
                <w:szCs w:val="18"/>
                <w:lang w:val="en-US"/>
              </w:rPr>
            </w:pPr>
            <w:r>
              <w:rPr>
                <w:sz w:val="22"/>
                <w:szCs w:val="18"/>
                <w:lang w:val="en-US"/>
              </w:rPr>
              <w:t>Apple</w:t>
            </w:r>
          </w:p>
        </w:tc>
        <w:tc>
          <w:tcPr>
            <w:tcW w:w="1134" w:type="dxa"/>
          </w:tcPr>
          <w:p w14:paraId="69D7D784" w14:textId="77777777" w:rsidR="006F3B15" w:rsidRDefault="006F3B15" w:rsidP="00BB22A9">
            <w:pPr>
              <w:spacing w:beforeLines="50" w:before="120" w:afterLines="50" w:after="120"/>
              <w:rPr>
                <w:sz w:val="22"/>
                <w:szCs w:val="18"/>
                <w:lang w:val="en-US"/>
              </w:rPr>
            </w:pPr>
          </w:p>
        </w:tc>
        <w:tc>
          <w:tcPr>
            <w:tcW w:w="7415" w:type="dxa"/>
          </w:tcPr>
          <w:p w14:paraId="1873E2C9" w14:textId="77777777" w:rsidR="006F3B15" w:rsidRDefault="006F3B15" w:rsidP="00BB22A9">
            <w:pPr>
              <w:spacing w:beforeLines="50" w:before="120" w:afterLines="50" w:after="120"/>
              <w:rPr>
                <w:sz w:val="22"/>
                <w:szCs w:val="18"/>
                <w:lang w:val="en-US"/>
              </w:rPr>
            </w:pPr>
            <w:r>
              <w:rPr>
                <w:sz w:val="22"/>
                <w:szCs w:val="18"/>
                <w:lang w:val="en-US"/>
              </w:rPr>
              <w:t xml:space="preserve">The data channel bandwidth is depending on target data rate and the MCS/PRB combination. MCS and PRB number can be reported by each company. </w:t>
            </w:r>
          </w:p>
        </w:tc>
      </w:tr>
      <w:tr w:rsidR="006F3B15" w14:paraId="3EA75281" w14:textId="77777777" w:rsidTr="00BB22A9">
        <w:tc>
          <w:tcPr>
            <w:tcW w:w="1413" w:type="dxa"/>
          </w:tcPr>
          <w:p w14:paraId="32FE5DD4" w14:textId="77777777" w:rsidR="006F3B15" w:rsidRDefault="006F3B15" w:rsidP="00BB22A9">
            <w:pPr>
              <w:spacing w:beforeLines="50" w:before="120" w:afterLines="50" w:after="120"/>
              <w:rPr>
                <w:rFonts w:eastAsia="SimSun"/>
                <w:sz w:val="22"/>
                <w:szCs w:val="18"/>
                <w:lang w:val="en-US"/>
              </w:rPr>
            </w:pPr>
            <w:r>
              <w:rPr>
                <w:rFonts w:hint="eastAsia"/>
                <w:sz w:val="22"/>
                <w:szCs w:val="18"/>
                <w:lang w:val="en-US"/>
              </w:rPr>
              <w:t>P</w:t>
            </w:r>
            <w:r>
              <w:rPr>
                <w:sz w:val="22"/>
                <w:szCs w:val="18"/>
                <w:lang w:val="en-US"/>
              </w:rPr>
              <w:t>anasonic</w:t>
            </w:r>
          </w:p>
        </w:tc>
        <w:tc>
          <w:tcPr>
            <w:tcW w:w="1134" w:type="dxa"/>
          </w:tcPr>
          <w:p w14:paraId="63625A5E" w14:textId="77777777" w:rsidR="006F3B15" w:rsidRDefault="006F3B15" w:rsidP="00BB22A9">
            <w:pPr>
              <w:spacing w:beforeLines="50" w:before="120" w:afterLines="50" w:after="120"/>
              <w:rPr>
                <w:rFonts w:eastAsia="SimSun"/>
                <w:sz w:val="22"/>
                <w:szCs w:val="18"/>
                <w:lang w:val="en-US"/>
              </w:rPr>
            </w:pPr>
            <w:r>
              <w:rPr>
                <w:sz w:val="22"/>
                <w:szCs w:val="18"/>
                <w:lang w:val="en-US"/>
              </w:rPr>
              <w:t>Yes</w:t>
            </w:r>
          </w:p>
        </w:tc>
        <w:tc>
          <w:tcPr>
            <w:tcW w:w="7415" w:type="dxa"/>
          </w:tcPr>
          <w:p w14:paraId="4F31A582" w14:textId="77777777" w:rsidR="006F3B15" w:rsidRDefault="006F3B15" w:rsidP="00BB22A9">
            <w:pPr>
              <w:spacing w:beforeLines="50" w:before="120" w:afterLines="50" w:after="120"/>
              <w:rPr>
                <w:rFonts w:eastAsia="SimSun"/>
                <w:sz w:val="22"/>
                <w:szCs w:val="18"/>
                <w:lang w:val="en-US"/>
              </w:rPr>
            </w:pPr>
            <w:r>
              <w:rPr>
                <w:rFonts w:hint="eastAsia"/>
                <w:sz w:val="22"/>
                <w:szCs w:val="18"/>
                <w:lang w:val="en-US"/>
              </w:rPr>
              <w:t>F</w:t>
            </w:r>
            <w:r>
              <w:rPr>
                <w:sz w:val="22"/>
                <w:szCs w:val="18"/>
                <w:lang w:val="en-US"/>
              </w:rPr>
              <w:t>or PUSCH, candidates would be 360kHz (as in 38.830) or 180kHz, according to the companies’ comments. Either is ok to us, but we prefer one value as baseline and the other value as optional.</w:t>
            </w:r>
          </w:p>
        </w:tc>
      </w:tr>
      <w:tr w:rsidR="006F3B15" w14:paraId="7563296A" w14:textId="77777777" w:rsidTr="00BB22A9">
        <w:tc>
          <w:tcPr>
            <w:tcW w:w="1413" w:type="dxa"/>
          </w:tcPr>
          <w:p w14:paraId="3414F661" w14:textId="77777777" w:rsidR="006F3B15" w:rsidRDefault="006F3B15" w:rsidP="00BB22A9">
            <w:pPr>
              <w:spacing w:beforeLines="50" w:before="120" w:afterLines="50" w:after="120"/>
              <w:rPr>
                <w:sz w:val="22"/>
                <w:szCs w:val="18"/>
                <w:lang w:val="en-US"/>
              </w:rPr>
            </w:pPr>
            <w:r>
              <w:rPr>
                <w:sz w:val="22"/>
                <w:szCs w:val="18"/>
                <w:lang w:val="en-US"/>
              </w:rPr>
              <w:t xml:space="preserve">Huawei, </w:t>
            </w:r>
            <w:proofErr w:type="spellStart"/>
            <w:r>
              <w:rPr>
                <w:sz w:val="22"/>
                <w:szCs w:val="18"/>
                <w:lang w:val="en-US"/>
              </w:rPr>
              <w:t>HiSilicon</w:t>
            </w:r>
            <w:proofErr w:type="spellEnd"/>
          </w:p>
        </w:tc>
        <w:tc>
          <w:tcPr>
            <w:tcW w:w="1134" w:type="dxa"/>
          </w:tcPr>
          <w:p w14:paraId="233CC713" w14:textId="77777777" w:rsidR="006F3B15" w:rsidRDefault="006F3B15" w:rsidP="00BB22A9">
            <w:pPr>
              <w:spacing w:beforeLines="50" w:before="120" w:afterLines="50" w:after="120"/>
              <w:rPr>
                <w:sz w:val="22"/>
                <w:szCs w:val="18"/>
                <w:lang w:val="en-US"/>
              </w:rPr>
            </w:pPr>
          </w:p>
        </w:tc>
        <w:tc>
          <w:tcPr>
            <w:tcW w:w="7415" w:type="dxa"/>
          </w:tcPr>
          <w:p w14:paraId="6DADE397" w14:textId="77777777" w:rsidR="006F3B15" w:rsidRDefault="006F3B15" w:rsidP="00BB22A9">
            <w:pPr>
              <w:spacing w:beforeLines="50" w:before="120" w:afterLines="50" w:after="120"/>
              <w:rPr>
                <w:sz w:val="22"/>
                <w:szCs w:val="18"/>
                <w:lang w:val="en-US"/>
              </w:rPr>
            </w:pPr>
            <w:r>
              <w:rPr>
                <w:sz w:val="22"/>
                <w:szCs w:val="18"/>
                <w:lang w:val="en-US"/>
              </w:rPr>
              <w:t>This maybe relates with the data rate supported. For VoIP,360kHz seems enough in uplink.</w:t>
            </w:r>
          </w:p>
          <w:p w14:paraId="430100D5" w14:textId="77777777" w:rsidR="006F3B15" w:rsidRDefault="006F3B15" w:rsidP="00BB22A9">
            <w:pPr>
              <w:spacing w:beforeLines="50" w:before="120" w:afterLines="50" w:after="120"/>
              <w:rPr>
                <w:sz w:val="22"/>
                <w:szCs w:val="18"/>
                <w:lang w:val="en-US"/>
              </w:rPr>
            </w:pPr>
            <w:r>
              <w:rPr>
                <w:sz w:val="22"/>
                <w:szCs w:val="18"/>
                <w:lang w:val="en-US"/>
              </w:rPr>
              <w:t xml:space="preserve">However, for low data rate, it is not clear on the requirement. </w:t>
            </w:r>
          </w:p>
          <w:p w14:paraId="1889B14A" w14:textId="77777777" w:rsidR="006F3B15" w:rsidRDefault="006F3B15" w:rsidP="00BB22A9">
            <w:pPr>
              <w:spacing w:beforeLines="50" w:before="120" w:afterLines="50" w:after="120"/>
              <w:rPr>
                <w:sz w:val="22"/>
                <w:szCs w:val="18"/>
                <w:lang w:val="en-US"/>
              </w:rPr>
            </w:pPr>
            <w:r>
              <w:rPr>
                <w:sz w:val="22"/>
                <w:szCs w:val="18"/>
                <w:lang w:val="en-US"/>
              </w:rPr>
              <w:t>We can leave to companies to report the combination of MCS, RBs repetitions for the optimal performance.</w:t>
            </w:r>
          </w:p>
        </w:tc>
      </w:tr>
      <w:tr w:rsidR="006F3B15" w14:paraId="39D46E7F" w14:textId="77777777" w:rsidTr="00BB22A9">
        <w:tc>
          <w:tcPr>
            <w:tcW w:w="1413" w:type="dxa"/>
          </w:tcPr>
          <w:p w14:paraId="7838B6EC"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tcPr>
          <w:p w14:paraId="32CE7FD6"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370AF136" w14:textId="77777777" w:rsidR="006F3B15" w:rsidRDefault="006F3B15" w:rsidP="00BB22A9">
            <w:pPr>
              <w:spacing w:beforeLines="50" w:before="120" w:afterLines="50" w:after="120"/>
              <w:rPr>
                <w:sz w:val="22"/>
                <w:szCs w:val="18"/>
                <w:lang w:val="en-US"/>
              </w:rPr>
            </w:pPr>
            <w:r>
              <w:rPr>
                <w:sz w:val="22"/>
                <w:szCs w:val="18"/>
                <w:lang w:val="en-US"/>
              </w:rPr>
              <w:t xml:space="preserve">OK to define channel bandwidth of each channel (and </w:t>
            </w:r>
            <w:proofErr w:type="spellStart"/>
            <w:r>
              <w:rPr>
                <w:sz w:val="22"/>
                <w:szCs w:val="18"/>
                <w:lang w:val="en-US"/>
              </w:rPr>
              <w:t>tx</w:t>
            </w:r>
            <w:proofErr w:type="spellEnd"/>
            <w:r>
              <w:rPr>
                <w:sz w:val="22"/>
                <w:szCs w:val="18"/>
                <w:lang w:val="en-US"/>
              </w:rPr>
              <w:t xml:space="preserve"> power) later.</w:t>
            </w:r>
          </w:p>
        </w:tc>
      </w:tr>
      <w:tr w:rsidR="006F3B15" w14:paraId="52FD6D9F" w14:textId="77777777" w:rsidTr="00BB22A9">
        <w:tc>
          <w:tcPr>
            <w:tcW w:w="1413" w:type="dxa"/>
          </w:tcPr>
          <w:p w14:paraId="259FDBB9" w14:textId="77777777" w:rsidR="006F3B15" w:rsidRDefault="006F3B15" w:rsidP="00BB22A9">
            <w:pPr>
              <w:spacing w:beforeLines="50" w:before="120" w:afterLines="50" w:after="120"/>
              <w:jc w:val="center"/>
              <w:rPr>
                <w:sz w:val="22"/>
                <w:szCs w:val="18"/>
                <w:lang w:val="en-US"/>
              </w:rPr>
            </w:pPr>
            <w:r>
              <w:rPr>
                <w:sz w:val="22"/>
                <w:szCs w:val="18"/>
                <w:lang w:val="en-US"/>
              </w:rPr>
              <w:t>Ericsson</w:t>
            </w:r>
          </w:p>
        </w:tc>
        <w:tc>
          <w:tcPr>
            <w:tcW w:w="1134" w:type="dxa"/>
          </w:tcPr>
          <w:p w14:paraId="00BD1D08" w14:textId="77777777" w:rsidR="006F3B15" w:rsidRDefault="006F3B15" w:rsidP="00BB22A9">
            <w:pPr>
              <w:spacing w:beforeLines="50" w:before="120" w:afterLines="50" w:after="120"/>
              <w:rPr>
                <w:sz w:val="22"/>
                <w:szCs w:val="18"/>
                <w:lang w:val="en-US"/>
              </w:rPr>
            </w:pPr>
          </w:p>
        </w:tc>
        <w:tc>
          <w:tcPr>
            <w:tcW w:w="7415" w:type="dxa"/>
          </w:tcPr>
          <w:p w14:paraId="720F60B1" w14:textId="77777777" w:rsidR="006F3B15" w:rsidRDefault="006F3B15" w:rsidP="00BB22A9">
            <w:pPr>
              <w:spacing w:beforeLines="50" w:before="120" w:afterLines="50" w:after="120"/>
              <w:rPr>
                <w:sz w:val="22"/>
                <w:szCs w:val="18"/>
                <w:lang w:val="en-US"/>
              </w:rPr>
            </w:pPr>
            <w:r>
              <w:rPr>
                <w:sz w:val="22"/>
                <w:szCs w:val="18"/>
                <w:lang w:val="en-US"/>
              </w:rPr>
              <w:t>Agree with Apple</w:t>
            </w:r>
          </w:p>
        </w:tc>
      </w:tr>
      <w:tr w:rsidR="006F3B15" w14:paraId="6FAB104B" w14:textId="77777777" w:rsidTr="00BB22A9">
        <w:tc>
          <w:tcPr>
            <w:tcW w:w="1413" w:type="dxa"/>
          </w:tcPr>
          <w:p w14:paraId="5F6353C9" w14:textId="77777777" w:rsidR="006F3B15" w:rsidRDefault="006F3B15" w:rsidP="00BB22A9">
            <w:pPr>
              <w:spacing w:beforeLines="50" w:before="120" w:afterLines="50" w:after="120"/>
              <w:rPr>
                <w:sz w:val="22"/>
                <w:szCs w:val="18"/>
                <w:lang w:val="en-US"/>
              </w:rPr>
            </w:pPr>
            <w:r>
              <w:rPr>
                <w:sz w:val="22"/>
                <w:szCs w:val="18"/>
                <w:lang w:val="en-US"/>
              </w:rPr>
              <w:t>Hughes/EchoStar</w:t>
            </w:r>
          </w:p>
        </w:tc>
        <w:tc>
          <w:tcPr>
            <w:tcW w:w="1134" w:type="dxa"/>
          </w:tcPr>
          <w:p w14:paraId="00923CDC" w14:textId="77777777" w:rsidR="006F3B15" w:rsidRDefault="006F3B15" w:rsidP="00BB22A9">
            <w:pPr>
              <w:spacing w:beforeLines="50" w:before="120" w:afterLines="50" w:after="120"/>
              <w:rPr>
                <w:rFonts w:eastAsia="Malgun Gothic"/>
                <w:sz w:val="22"/>
                <w:szCs w:val="18"/>
                <w:lang w:val="en-US" w:eastAsia="ko-KR"/>
              </w:rPr>
            </w:pPr>
          </w:p>
        </w:tc>
        <w:tc>
          <w:tcPr>
            <w:tcW w:w="7415" w:type="dxa"/>
          </w:tcPr>
          <w:p w14:paraId="05357A8C" w14:textId="77777777" w:rsidR="006F3B15" w:rsidRDefault="006F3B15" w:rsidP="00BB22A9">
            <w:pPr>
              <w:spacing w:beforeLines="50" w:before="120" w:afterLines="50" w:after="120"/>
              <w:rPr>
                <w:sz w:val="22"/>
                <w:szCs w:val="18"/>
                <w:lang w:val="en-US"/>
              </w:rPr>
            </w:pPr>
            <w:r>
              <w:rPr>
                <w:sz w:val="22"/>
                <w:szCs w:val="18"/>
                <w:lang w:val="en-US"/>
              </w:rPr>
              <w:t xml:space="preserve">Support Apple’s view </w:t>
            </w:r>
          </w:p>
        </w:tc>
      </w:tr>
      <w:tr w:rsidR="006F3B15" w14:paraId="446F1D99" w14:textId="77777777" w:rsidTr="00BB22A9">
        <w:tc>
          <w:tcPr>
            <w:tcW w:w="1413" w:type="dxa"/>
          </w:tcPr>
          <w:p w14:paraId="109D04DE" w14:textId="77777777" w:rsidR="006F3B15" w:rsidRDefault="006F3B15" w:rsidP="00BB22A9">
            <w:pPr>
              <w:spacing w:beforeLines="50" w:before="120" w:afterLines="50" w:after="120"/>
              <w:rPr>
                <w:sz w:val="22"/>
                <w:szCs w:val="18"/>
                <w:lang w:val="en-US"/>
              </w:rPr>
            </w:pPr>
            <w:r>
              <w:rPr>
                <w:sz w:val="22"/>
                <w:szCs w:val="18"/>
                <w:lang w:val="en-US"/>
              </w:rPr>
              <w:t>QC</w:t>
            </w:r>
          </w:p>
        </w:tc>
        <w:tc>
          <w:tcPr>
            <w:tcW w:w="1134" w:type="dxa"/>
          </w:tcPr>
          <w:p w14:paraId="72D0775C" w14:textId="77777777" w:rsidR="006F3B15" w:rsidRDefault="006F3B15" w:rsidP="00BB22A9">
            <w:pPr>
              <w:spacing w:beforeLines="50" w:before="120" w:afterLines="50" w:after="120"/>
              <w:rPr>
                <w:sz w:val="22"/>
                <w:szCs w:val="18"/>
                <w:lang w:val="en-US"/>
              </w:rPr>
            </w:pPr>
          </w:p>
        </w:tc>
        <w:tc>
          <w:tcPr>
            <w:tcW w:w="7415" w:type="dxa"/>
          </w:tcPr>
          <w:p w14:paraId="428005E6" w14:textId="77777777" w:rsidR="006F3B15" w:rsidRDefault="006F3B15" w:rsidP="00BB22A9">
            <w:pPr>
              <w:spacing w:beforeLines="50" w:before="120" w:afterLines="50" w:after="120"/>
              <w:rPr>
                <w:sz w:val="22"/>
                <w:szCs w:val="18"/>
                <w:lang w:val="en-US"/>
              </w:rPr>
            </w:pPr>
            <w:r>
              <w:rPr>
                <w:sz w:val="22"/>
                <w:szCs w:val="18"/>
                <w:lang w:val="en-US"/>
              </w:rPr>
              <w:t>Agree with Apple</w:t>
            </w:r>
          </w:p>
        </w:tc>
      </w:tr>
      <w:tr w:rsidR="006F3B15" w14:paraId="04D30E6A" w14:textId="77777777" w:rsidTr="00BB22A9">
        <w:tc>
          <w:tcPr>
            <w:tcW w:w="1413" w:type="dxa"/>
          </w:tcPr>
          <w:p w14:paraId="75CF56A3" w14:textId="77777777" w:rsidR="006F3B15" w:rsidRDefault="006F3B15" w:rsidP="00BB22A9">
            <w:pPr>
              <w:spacing w:beforeLines="50" w:before="120" w:afterLines="50" w:after="120"/>
              <w:rPr>
                <w:sz w:val="22"/>
                <w:szCs w:val="18"/>
                <w:lang w:val="en-US"/>
              </w:rPr>
            </w:pPr>
          </w:p>
        </w:tc>
        <w:tc>
          <w:tcPr>
            <w:tcW w:w="1134" w:type="dxa"/>
          </w:tcPr>
          <w:p w14:paraId="2E3BA62C" w14:textId="77777777" w:rsidR="006F3B15" w:rsidRDefault="006F3B15" w:rsidP="00BB22A9">
            <w:pPr>
              <w:spacing w:beforeLines="50" w:before="120" w:afterLines="50" w:after="120"/>
              <w:rPr>
                <w:sz w:val="22"/>
                <w:szCs w:val="18"/>
                <w:lang w:val="en-US"/>
              </w:rPr>
            </w:pPr>
          </w:p>
        </w:tc>
        <w:tc>
          <w:tcPr>
            <w:tcW w:w="7415" w:type="dxa"/>
          </w:tcPr>
          <w:p w14:paraId="4162C2AC" w14:textId="77777777" w:rsidR="006F3B15" w:rsidRDefault="006F3B15" w:rsidP="00BB22A9">
            <w:pPr>
              <w:spacing w:beforeLines="50" w:before="120" w:afterLines="50" w:after="120"/>
              <w:jc w:val="both"/>
              <w:rPr>
                <w:sz w:val="22"/>
                <w:szCs w:val="18"/>
                <w:lang w:val="en-US"/>
              </w:rPr>
            </w:pPr>
          </w:p>
        </w:tc>
      </w:tr>
      <w:tr w:rsidR="006F3B15" w14:paraId="1E3E6DCB" w14:textId="77777777" w:rsidTr="00BB22A9">
        <w:tc>
          <w:tcPr>
            <w:tcW w:w="1413" w:type="dxa"/>
          </w:tcPr>
          <w:p w14:paraId="2FDCA863" w14:textId="77777777" w:rsidR="006F3B15" w:rsidRDefault="006F3B15" w:rsidP="00BB22A9">
            <w:pPr>
              <w:spacing w:beforeLines="50" w:before="120" w:afterLines="50" w:after="120"/>
              <w:rPr>
                <w:sz w:val="22"/>
                <w:szCs w:val="18"/>
                <w:lang w:val="en-US"/>
              </w:rPr>
            </w:pPr>
          </w:p>
        </w:tc>
        <w:tc>
          <w:tcPr>
            <w:tcW w:w="1134" w:type="dxa"/>
          </w:tcPr>
          <w:p w14:paraId="3F34BA6D" w14:textId="77777777" w:rsidR="006F3B15" w:rsidRDefault="006F3B15" w:rsidP="00BB22A9">
            <w:pPr>
              <w:spacing w:beforeLines="50" w:before="120" w:afterLines="50" w:after="120"/>
              <w:rPr>
                <w:sz w:val="22"/>
                <w:szCs w:val="18"/>
                <w:lang w:val="en-US"/>
              </w:rPr>
            </w:pPr>
          </w:p>
        </w:tc>
        <w:tc>
          <w:tcPr>
            <w:tcW w:w="7415" w:type="dxa"/>
          </w:tcPr>
          <w:p w14:paraId="64E0C6FB" w14:textId="77777777" w:rsidR="006F3B15" w:rsidRDefault="006F3B15" w:rsidP="00BB22A9">
            <w:pPr>
              <w:spacing w:beforeLines="50" w:before="120" w:afterLines="50" w:after="120"/>
              <w:rPr>
                <w:sz w:val="22"/>
                <w:szCs w:val="18"/>
                <w:lang w:val="en-US"/>
              </w:rPr>
            </w:pPr>
          </w:p>
        </w:tc>
      </w:tr>
      <w:tr w:rsidR="006F3B15" w14:paraId="272CA0C5" w14:textId="77777777" w:rsidTr="00BB22A9">
        <w:tc>
          <w:tcPr>
            <w:tcW w:w="1413" w:type="dxa"/>
          </w:tcPr>
          <w:p w14:paraId="5C06B9B8" w14:textId="77777777" w:rsidR="006F3B15" w:rsidRDefault="006F3B15" w:rsidP="00BB22A9">
            <w:pPr>
              <w:spacing w:beforeLines="50" w:before="120" w:afterLines="50" w:after="120"/>
              <w:rPr>
                <w:sz w:val="22"/>
                <w:szCs w:val="18"/>
                <w:lang w:val="en-US"/>
              </w:rPr>
            </w:pPr>
          </w:p>
        </w:tc>
        <w:tc>
          <w:tcPr>
            <w:tcW w:w="1134" w:type="dxa"/>
          </w:tcPr>
          <w:p w14:paraId="090FB1CC" w14:textId="77777777" w:rsidR="006F3B15" w:rsidRDefault="006F3B15" w:rsidP="00BB22A9">
            <w:pPr>
              <w:spacing w:beforeLines="50" w:before="120" w:afterLines="50" w:after="120"/>
              <w:rPr>
                <w:sz w:val="22"/>
                <w:szCs w:val="18"/>
                <w:lang w:val="en-US"/>
              </w:rPr>
            </w:pPr>
          </w:p>
        </w:tc>
        <w:tc>
          <w:tcPr>
            <w:tcW w:w="7415" w:type="dxa"/>
          </w:tcPr>
          <w:p w14:paraId="3A248C71" w14:textId="77777777" w:rsidR="006F3B15" w:rsidRDefault="006F3B15" w:rsidP="00BB22A9">
            <w:pPr>
              <w:spacing w:beforeLines="50" w:before="120" w:afterLines="50" w:after="120"/>
              <w:rPr>
                <w:sz w:val="22"/>
                <w:szCs w:val="18"/>
                <w:lang w:val="en-US"/>
              </w:rPr>
            </w:pPr>
          </w:p>
        </w:tc>
      </w:tr>
    </w:tbl>
    <w:p w14:paraId="7620779C" w14:textId="77777777" w:rsidR="006F3B15" w:rsidRDefault="006F3B15" w:rsidP="006F3B15">
      <w:pPr>
        <w:spacing w:beforeLines="50" w:before="120" w:afterLines="50" w:after="120"/>
        <w:rPr>
          <w:sz w:val="22"/>
          <w:szCs w:val="18"/>
          <w:lang w:val="en-US"/>
        </w:rPr>
      </w:pPr>
    </w:p>
    <w:p w14:paraId="569997E7" w14:textId="77777777" w:rsidR="006F3B15" w:rsidRDefault="006F3B15" w:rsidP="006F3B15">
      <w:pPr>
        <w:spacing w:beforeLines="50" w:before="120" w:afterLines="50" w:after="120"/>
        <w:rPr>
          <w:sz w:val="22"/>
          <w:szCs w:val="18"/>
          <w:lang w:val="en-US"/>
        </w:rPr>
      </w:pPr>
    </w:p>
    <w:p w14:paraId="5D65590D"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Summary of 2</w:t>
      </w:r>
      <w:r>
        <w:rPr>
          <w:rFonts w:ascii="Arial" w:hAnsi="Arial"/>
          <w:b/>
          <w:vertAlign w:val="superscript"/>
          <w:lang w:val="en-US"/>
        </w:rPr>
        <w:t>nd</w:t>
      </w:r>
      <w:r>
        <w:rPr>
          <w:rFonts w:ascii="Arial" w:hAnsi="Arial"/>
          <w:b/>
          <w:lang w:val="en-US"/>
        </w:rPr>
        <w:t xml:space="preserve"> round</w:t>
      </w:r>
    </w:p>
    <w:p w14:paraId="1416234A" w14:textId="77777777" w:rsidR="006F3B15" w:rsidRDefault="006F3B15" w:rsidP="006F3B15">
      <w:pPr>
        <w:spacing w:beforeLines="50" w:before="120" w:afterLines="50" w:after="120"/>
        <w:rPr>
          <w:sz w:val="22"/>
          <w:szCs w:val="18"/>
          <w:lang w:val="en-US"/>
        </w:rPr>
      </w:pPr>
      <w:r>
        <w:rPr>
          <w:rFonts w:hint="eastAsia"/>
          <w:sz w:val="22"/>
          <w:szCs w:val="18"/>
          <w:lang w:val="en-US"/>
        </w:rPr>
        <w:t>F</w:t>
      </w:r>
      <w:r>
        <w:rPr>
          <w:sz w:val="22"/>
          <w:szCs w:val="18"/>
          <w:lang w:val="en-US"/>
        </w:rPr>
        <w:t>or carrier bandwidth, most companies believe that this parameter is unnecessary for LLS and link budget analysis, which is aligned with FL’s understanding.</w:t>
      </w:r>
    </w:p>
    <w:p w14:paraId="30548003" w14:textId="77777777" w:rsidR="006F3B15" w:rsidRDefault="006F3B15" w:rsidP="006F3B15">
      <w:pPr>
        <w:spacing w:beforeLines="50" w:before="120" w:afterLines="50" w:after="120"/>
        <w:rPr>
          <w:sz w:val="22"/>
          <w:szCs w:val="18"/>
          <w:lang w:val="en-US"/>
        </w:rPr>
      </w:pPr>
      <w:r>
        <w:rPr>
          <w:rFonts w:hint="eastAsia"/>
          <w:sz w:val="22"/>
          <w:szCs w:val="18"/>
          <w:lang w:val="en-US"/>
        </w:rPr>
        <w:t>F</w:t>
      </w:r>
      <w:r>
        <w:rPr>
          <w:sz w:val="22"/>
          <w:szCs w:val="18"/>
          <w:lang w:val="en-US"/>
        </w:rPr>
        <w:t>or BWP bandwidth, more companies think it is unnecessary, but at the same time some companies still suggest to agree it since this parameter is necessary for upper limit of FH/PDCCH/resource allocation. Now FL thinks that the assessment to agree this parameter is understandable, but in consideration of majority’s view, it might be difficult to agree a specific value. Then reporting by companies if necessary would be maximum what we can do.</w:t>
      </w:r>
    </w:p>
    <w:p w14:paraId="34BFBA6C" w14:textId="77777777" w:rsidR="006F3B15" w:rsidRDefault="006F3B15" w:rsidP="006F3B15">
      <w:pPr>
        <w:spacing w:beforeLines="50" w:before="120" w:afterLines="50" w:after="120"/>
        <w:rPr>
          <w:sz w:val="22"/>
          <w:szCs w:val="18"/>
          <w:lang w:val="en-US"/>
        </w:rPr>
      </w:pPr>
      <w:r>
        <w:rPr>
          <w:rFonts w:hint="eastAsia"/>
          <w:sz w:val="22"/>
          <w:szCs w:val="18"/>
          <w:lang w:val="en-US"/>
        </w:rPr>
        <w:t>F</w:t>
      </w:r>
      <w:r>
        <w:rPr>
          <w:sz w:val="22"/>
          <w:szCs w:val="18"/>
          <w:lang w:val="en-US"/>
        </w:rPr>
        <w:t>or channel bandwidth, it seems that it is OK to discuss it in section 4.10, including option of reporting by companies.</w:t>
      </w:r>
    </w:p>
    <w:p w14:paraId="3A5F9814" w14:textId="77777777" w:rsidR="006F3B15" w:rsidRDefault="006F3B15" w:rsidP="006F3B15">
      <w:pPr>
        <w:spacing w:beforeLines="50" w:before="120" w:afterLines="50" w:after="120"/>
        <w:rPr>
          <w:sz w:val="22"/>
          <w:szCs w:val="18"/>
          <w:lang w:val="en-US"/>
        </w:rPr>
      </w:pPr>
    </w:p>
    <w:p w14:paraId="0059FEC0"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3</w:t>
      </w:r>
      <w:r>
        <w:rPr>
          <w:rFonts w:ascii="Arial" w:hAnsi="Arial"/>
          <w:b/>
          <w:vertAlign w:val="superscript"/>
          <w:lang w:val="en-US"/>
        </w:rPr>
        <w:t>rd</w:t>
      </w:r>
      <w:r>
        <w:rPr>
          <w:rFonts w:ascii="Arial" w:hAnsi="Arial"/>
          <w:b/>
          <w:lang w:val="en-US"/>
        </w:rPr>
        <w:t xml:space="preserve"> round</w:t>
      </w:r>
    </w:p>
    <w:p w14:paraId="178ECA2B" w14:textId="77777777" w:rsidR="006F3B15" w:rsidRDefault="006F3B15" w:rsidP="006F3B15">
      <w:pPr>
        <w:rPr>
          <w:b/>
          <w:sz w:val="22"/>
          <w:szCs w:val="18"/>
          <w:lang w:eastAsia="zh-CN"/>
        </w:rPr>
      </w:pPr>
      <w:r>
        <w:rPr>
          <w:b/>
          <w:sz w:val="22"/>
          <w:szCs w:val="18"/>
          <w:highlight w:val="yellow"/>
          <w:lang w:eastAsia="zh-CN"/>
        </w:rPr>
        <w:t>Proposal 4-6_v0</w:t>
      </w:r>
    </w:p>
    <w:p w14:paraId="5BEE92DC" w14:textId="77777777" w:rsidR="006F3B15" w:rsidRDefault="006F3B15" w:rsidP="006F3B15">
      <w:pPr>
        <w:rPr>
          <w:sz w:val="22"/>
          <w:szCs w:val="18"/>
          <w:lang w:eastAsia="zh-CN"/>
        </w:rPr>
      </w:pPr>
      <w:r>
        <w:rPr>
          <w:sz w:val="22"/>
          <w:szCs w:val="18"/>
          <w:lang w:eastAsia="zh-CN"/>
        </w:rPr>
        <w:t>For evaluation of coverage performance in NR NTN,</w:t>
      </w:r>
    </w:p>
    <w:p w14:paraId="6A84F5D1" w14:textId="77777777" w:rsidR="006F3B15" w:rsidRDefault="006F3B15" w:rsidP="006F3B15">
      <w:pPr>
        <w:numPr>
          <w:ilvl w:val="0"/>
          <w:numId w:val="11"/>
        </w:numPr>
        <w:rPr>
          <w:sz w:val="22"/>
          <w:szCs w:val="18"/>
        </w:rPr>
      </w:pPr>
      <w:r>
        <w:rPr>
          <w:sz w:val="22"/>
          <w:szCs w:val="18"/>
        </w:rPr>
        <w:t>It is assumed that carrier bandwidth is sufficiently large to transmit each channel.</w:t>
      </w:r>
    </w:p>
    <w:p w14:paraId="09D73490" w14:textId="77777777" w:rsidR="006F3B15" w:rsidRDefault="006F3B15" w:rsidP="006F3B15">
      <w:pPr>
        <w:numPr>
          <w:ilvl w:val="0"/>
          <w:numId w:val="11"/>
        </w:numPr>
        <w:rPr>
          <w:sz w:val="22"/>
          <w:szCs w:val="18"/>
        </w:rPr>
      </w:pPr>
      <w:r>
        <w:rPr>
          <w:rFonts w:hint="eastAsia"/>
          <w:sz w:val="22"/>
          <w:szCs w:val="18"/>
        </w:rPr>
        <w:t>C</w:t>
      </w:r>
      <w:r>
        <w:rPr>
          <w:sz w:val="22"/>
          <w:szCs w:val="18"/>
        </w:rPr>
        <w:t>ompanies are encouraged to report BWP bandwidth, when necessary (e.g. for frequency hopping).</w:t>
      </w:r>
    </w:p>
    <w:p w14:paraId="20081F6D" w14:textId="77777777" w:rsidR="006F3B15" w:rsidRDefault="006F3B15" w:rsidP="006F3B15">
      <w:pPr>
        <w:numPr>
          <w:ilvl w:val="0"/>
          <w:numId w:val="11"/>
        </w:numPr>
        <w:rPr>
          <w:sz w:val="22"/>
          <w:szCs w:val="18"/>
        </w:rPr>
      </w:pPr>
      <w:r>
        <w:rPr>
          <w:rFonts w:hint="eastAsia"/>
          <w:sz w:val="22"/>
          <w:szCs w:val="18"/>
        </w:rPr>
        <w:t>N</w:t>
      </w:r>
      <w:r>
        <w:rPr>
          <w:sz w:val="22"/>
          <w:szCs w:val="18"/>
        </w:rPr>
        <w:t>ote: each channel bandwidth is discussed separately.</w:t>
      </w:r>
    </w:p>
    <w:p w14:paraId="72AA6B64" w14:textId="77777777" w:rsidR="006F3B15" w:rsidRDefault="006F3B15" w:rsidP="006F3B15">
      <w:pPr>
        <w:spacing w:beforeLines="50" w:before="120" w:afterLines="50" w:after="120"/>
        <w:rPr>
          <w:sz w:val="22"/>
          <w:szCs w:val="18"/>
          <w:lang w:val="en-US"/>
        </w:rPr>
      </w:pPr>
    </w:p>
    <w:p w14:paraId="0EE6D085" w14:textId="77777777" w:rsidR="006F3B15" w:rsidRDefault="006F3B15" w:rsidP="006F3B15">
      <w:pPr>
        <w:spacing w:beforeLines="50" w:before="120" w:afterLines="50" w:after="120"/>
        <w:rPr>
          <w:sz w:val="22"/>
          <w:szCs w:val="18"/>
          <w:lang w:val="en-US"/>
        </w:rPr>
      </w:pPr>
      <w:r>
        <w:rPr>
          <w:sz w:val="22"/>
          <w:szCs w:val="18"/>
          <w:lang w:val="en-US"/>
        </w:rPr>
        <w:t>Q: Do you agree the above proposal? If the answer is NO, please share the reason and how to modify.</w:t>
      </w:r>
    </w:p>
    <w:tbl>
      <w:tblPr>
        <w:tblStyle w:val="310"/>
        <w:tblW w:w="9921" w:type="dxa"/>
        <w:tblLayout w:type="fixed"/>
        <w:tblLook w:val="04A0" w:firstRow="1" w:lastRow="0" w:firstColumn="1" w:lastColumn="0" w:noHBand="0" w:noVBand="1"/>
      </w:tblPr>
      <w:tblGrid>
        <w:gridCol w:w="1417"/>
        <w:gridCol w:w="1134"/>
        <w:gridCol w:w="7370"/>
      </w:tblGrid>
      <w:tr w:rsidR="006F3B15" w14:paraId="53C5957C" w14:textId="77777777" w:rsidTr="00BB22A9">
        <w:tc>
          <w:tcPr>
            <w:tcW w:w="1417" w:type="dxa"/>
            <w:shd w:val="clear" w:color="auto" w:fill="E7E6E6"/>
          </w:tcPr>
          <w:p w14:paraId="47DA3517"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193384BB" w14:textId="77777777" w:rsidR="006F3B15" w:rsidRDefault="006F3B15" w:rsidP="00BB22A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7E6E6"/>
          </w:tcPr>
          <w:p w14:paraId="6877B773" w14:textId="77777777" w:rsidR="006F3B15" w:rsidRDefault="006F3B15" w:rsidP="00BB22A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6F3B15" w14:paraId="6365A0BF" w14:textId="77777777" w:rsidTr="00BB22A9">
        <w:tc>
          <w:tcPr>
            <w:tcW w:w="1417" w:type="dxa"/>
          </w:tcPr>
          <w:p w14:paraId="5E04A6AA"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v</w:t>
            </w:r>
            <w:r>
              <w:rPr>
                <w:rFonts w:eastAsia="DengXian"/>
                <w:sz w:val="22"/>
                <w:szCs w:val="18"/>
                <w:lang w:val="en-US"/>
              </w:rPr>
              <w:t>ivo</w:t>
            </w:r>
          </w:p>
        </w:tc>
        <w:tc>
          <w:tcPr>
            <w:tcW w:w="1134" w:type="dxa"/>
          </w:tcPr>
          <w:p w14:paraId="737AA1D2"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Y</w:t>
            </w:r>
            <w:r>
              <w:rPr>
                <w:rFonts w:eastAsia="DengXian"/>
                <w:sz w:val="22"/>
                <w:szCs w:val="18"/>
                <w:lang w:val="en-US"/>
              </w:rPr>
              <w:t>es</w:t>
            </w:r>
          </w:p>
        </w:tc>
        <w:tc>
          <w:tcPr>
            <w:tcW w:w="7370" w:type="dxa"/>
          </w:tcPr>
          <w:p w14:paraId="429EDBDE" w14:textId="77777777" w:rsidR="006F3B15" w:rsidRDefault="006F3B15" w:rsidP="00BB22A9">
            <w:pPr>
              <w:spacing w:beforeLines="50" w:before="120" w:afterLines="50" w:after="120"/>
              <w:rPr>
                <w:sz w:val="22"/>
                <w:szCs w:val="18"/>
                <w:lang w:val="en-US"/>
              </w:rPr>
            </w:pPr>
          </w:p>
        </w:tc>
      </w:tr>
      <w:tr w:rsidR="006F3B15" w14:paraId="6E753804" w14:textId="77777777" w:rsidTr="00BB22A9">
        <w:tc>
          <w:tcPr>
            <w:tcW w:w="1417" w:type="dxa"/>
          </w:tcPr>
          <w:p w14:paraId="4CD4BC11" w14:textId="77777777" w:rsidR="006F3B15" w:rsidRDefault="006F3B15" w:rsidP="00BB22A9">
            <w:pPr>
              <w:spacing w:beforeLines="50" w:before="120" w:afterLines="50" w:after="120"/>
              <w:rPr>
                <w:sz w:val="22"/>
                <w:szCs w:val="18"/>
                <w:lang w:val="en-US"/>
              </w:rPr>
            </w:pPr>
            <w:r>
              <w:rPr>
                <w:sz w:val="22"/>
                <w:szCs w:val="18"/>
                <w:lang w:val="en-US"/>
              </w:rPr>
              <w:t>Lockheed</w:t>
            </w:r>
          </w:p>
        </w:tc>
        <w:tc>
          <w:tcPr>
            <w:tcW w:w="1134" w:type="dxa"/>
          </w:tcPr>
          <w:p w14:paraId="183FBB9C" w14:textId="77777777" w:rsidR="006F3B15" w:rsidRDefault="006F3B15" w:rsidP="00BB22A9">
            <w:pPr>
              <w:spacing w:beforeLines="50" w:before="120" w:afterLines="50" w:after="120"/>
              <w:rPr>
                <w:sz w:val="22"/>
                <w:szCs w:val="18"/>
                <w:lang w:val="en-US"/>
              </w:rPr>
            </w:pPr>
            <w:r>
              <w:rPr>
                <w:sz w:val="22"/>
                <w:szCs w:val="18"/>
                <w:lang w:val="en-US"/>
              </w:rPr>
              <w:t>Yes</w:t>
            </w:r>
          </w:p>
        </w:tc>
        <w:tc>
          <w:tcPr>
            <w:tcW w:w="7370" w:type="dxa"/>
          </w:tcPr>
          <w:p w14:paraId="600D0492" w14:textId="77777777" w:rsidR="006F3B15" w:rsidRDefault="006F3B15" w:rsidP="00BB22A9">
            <w:pPr>
              <w:spacing w:beforeLines="50" w:before="120" w:afterLines="50" w:after="120"/>
              <w:rPr>
                <w:sz w:val="22"/>
                <w:szCs w:val="18"/>
                <w:lang w:val="en-US"/>
              </w:rPr>
            </w:pPr>
          </w:p>
        </w:tc>
      </w:tr>
      <w:tr w:rsidR="006F3B15" w14:paraId="0122BE90" w14:textId="77777777" w:rsidTr="00BB22A9">
        <w:tc>
          <w:tcPr>
            <w:tcW w:w="1417" w:type="dxa"/>
          </w:tcPr>
          <w:p w14:paraId="21F2EFA2" w14:textId="77777777" w:rsidR="006F3B15" w:rsidRDefault="006F3B15" w:rsidP="00BB22A9">
            <w:pPr>
              <w:spacing w:beforeLines="50" w:before="120" w:afterLines="50" w:after="120"/>
              <w:rPr>
                <w:sz w:val="22"/>
                <w:szCs w:val="18"/>
                <w:lang w:val="en-US"/>
              </w:rPr>
            </w:pPr>
            <w:r>
              <w:rPr>
                <w:rFonts w:eastAsia="DengXian"/>
                <w:sz w:val="22"/>
                <w:szCs w:val="18"/>
                <w:lang w:val="en-US"/>
              </w:rPr>
              <w:t>OPPO</w:t>
            </w:r>
          </w:p>
        </w:tc>
        <w:tc>
          <w:tcPr>
            <w:tcW w:w="1134" w:type="dxa"/>
          </w:tcPr>
          <w:p w14:paraId="7FDFEF31" w14:textId="77777777" w:rsidR="006F3B15" w:rsidRDefault="006F3B15" w:rsidP="00BB22A9">
            <w:pPr>
              <w:spacing w:beforeLines="50" w:before="120" w:afterLines="50" w:after="120"/>
              <w:rPr>
                <w:sz w:val="22"/>
                <w:szCs w:val="18"/>
                <w:lang w:val="en-US"/>
              </w:rPr>
            </w:pPr>
            <w:r>
              <w:rPr>
                <w:rFonts w:eastAsia="DengXian"/>
                <w:sz w:val="22"/>
                <w:szCs w:val="18"/>
                <w:lang w:val="en-US"/>
              </w:rPr>
              <w:t>Yes</w:t>
            </w:r>
          </w:p>
        </w:tc>
        <w:tc>
          <w:tcPr>
            <w:tcW w:w="7370" w:type="dxa"/>
          </w:tcPr>
          <w:p w14:paraId="4CE826BB" w14:textId="77777777" w:rsidR="006F3B15" w:rsidRDefault="006F3B15" w:rsidP="00BB22A9">
            <w:pPr>
              <w:spacing w:beforeLines="50" w:before="120" w:afterLines="50" w:after="120"/>
              <w:rPr>
                <w:sz w:val="22"/>
                <w:szCs w:val="18"/>
                <w:lang w:val="en-US"/>
              </w:rPr>
            </w:pPr>
          </w:p>
        </w:tc>
      </w:tr>
      <w:tr w:rsidR="006F3B15" w14:paraId="7BC4861C" w14:textId="77777777" w:rsidTr="00BB22A9">
        <w:tc>
          <w:tcPr>
            <w:tcW w:w="1417" w:type="dxa"/>
          </w:tcPr>
          <w:p w14:paraId="2CF539A2"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Hughes/EchoStar</w:t>
            </w:r>
          </w:p>
        </w:tc>
        <w:tc>
          <w:tcPr>
            <w:tcW w:w="1134" w:type="dxa"/>
          </w:tcPr>
          <w:p w14:paraId="56B0D2D8"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Yes</w:t>
            </w:r>
          </w:p>
        </w:tc>
        <w:tc>
          <w:tcPr>
            <w:tcW w:w="7370" w:type="dxa"/>
          </w:tcPr>
          <w:p w14:paraId="58958963" w14:textId="77777777" w:rsidR="006F3B15" w:rsidRDefault="006F3B15" w:rsidP="00BB22A9">
            <w:pPr>
              <w:spacing w:beforeLines="50" w:before="120" w:afterLines="50" w:after="120"/>
              <w:rPr>
                <w:sz w:val="22"/>
                <w:szCs w:val="18"/>
                <w:lang w:val="en-US"/>
              </w:rPr>
            </w:pPr>
          </w:p>
        </w:tc>
      </w:tr>
      <w:tr w:rsidR="006F3B15" w14:paraId="70DF4D01" w14:textId="77777777" w:rsidTr="00BB22A9">
        <w:tc>
          <w:tcPr>
            <w:tcW w:w="1417" w:type="dxa"/>
          </w:tcPr>
          <w:p w14:paraId="3D59D6A2"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MediaTek</w:t>
            </w:r>
          </w:p>
        </w:tc>
        <w:tc>
          <w:tcPr>
            <w:tcW w:w="1134" w:type="dxa"/>
          </w:tcPr>
          <w:p w14:paraId="3A8BE56F"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Yes</w:t>
            </w:r>
          </w:p>
        </w:tc>
        <w:tc>
          <w:tcPr>
            <w:tcW w:w="7370" w:type="dxa"/>
          </w:tcPr>
          <w:p w14:paraId="23EDB256" w14:textId="77777777" w:rsidR="006F3B15" w:rsidRDefault="006F3B15" w:rsidP="00BB22A9">
            <w:pPr>
              <w:spacing w:beforeLines="50" w:before="120" w:afterLines="50" w:after="120"/>
              <w:rPr>
                <w:sz w:val="22"/>
                <w:szCs w:val="18"/>
                <w:lang w:val="en-US"/>
              </w:rPr>
            </w:pPr>
          </w:p>
        </w:tc>
      </w:tr>
      <w:tr w:rsidR="006F3B15" w14:paraId="6838F936" w14:textId="77777777" w:rsidTr="00BB22A9">
        <w:tc>
          <w:tcPr>
            <w:tcW w:w="1417" w:type="dxa"/>
          </w:tcPr>
          <w:p w14:paraId="419A0F4E" w14:textId="77777777" w:rsidR="006F3B15" w:rsidRDefault="006F3B15" w:rsidP="00BB22A9">
            <w:pPr>
              <w:spacing w:beforeLines="50" w:before="120" w:afterLines="50" w:after="120"/>
              <w:rPr>
                <w:rFonts w:eastAsia="DengXian"/>
                <w:sz w:val="22"/>
                <w:szCs w:val="18"/>
                <w:lang w:val="en-US"/>
              </w:rPr>
            </w:pPr>
            <w:proofErr w:type="spellStart"/>
            <w:r>
              <w:rPr>
                <w:rFonts w:eastAsia="DengXian"/>
                <w:sz w:val="22"/>
                <w:szCs w:val="18"/>
                <w:lang w:val="en-US"/>
              </w:rPr>
              <w:t>Novamint</w:t>
            </w:r>
            <w:proofErr w:type="spellEnd"/>
          </w:p>
        </w:tc>
        <w:tc>
          <w:tcPr>
            <w:tcW w:w="1134" w:type="dxa"/>
          </w:tcPr>
          <w:p w14:paraId="4E4A0B90"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 xml:space="preserve">Yes </w:t>
            </w:r>
          </w:p>
        </w:tc>
        <w:tc>
          <w:tcPr>
            <w:tcW w:w="7370" w:type="dxa"/>
          </w:tcPr>
          <w:p w14:paraId="09AA6031" w14:textId="77777777" w:rsidR="006F3B15" w:rsidRDefault="006F3B15" w:rsidP="00BB22A9">
            <w:pPr>
              <w:spacing w:beforeLines="50" w:before="120" w:afterLines="50" w:after="120"/>
              <w:rPr>
                <w:sz w:val="22"/>
                <w:szCs w:val="18"/>
                <w:lang w:val="en-US"/>
              </w:rPr>
            </w:pPr>
          </w:p>
        </w:tc>
      </w:tr>
      <w:tr w:rsidR="006F3B15" w14:paraId="22B54F2B" w14:textId="77777777" w:rsidTr="00BB22A9">
        <w:tc>
          <w:tcPr>
            <w:tcW w:w="1417" w:type="dxa"/>
          </w:tcPr>
          <w:p w14:paraId="6CBD7C68"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Apple</w:t>
            </w:r>
          </w:p>
        </w:tc>
        <w:tc>
          <w:tcPr>
            <w:tcW w:w="1134" w:type="dxa"/>
          </w:tcPr>
          <w:p w14:paraId="3C5AA249"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Yes</w:t>
            </w:r>
          </w:p>
        </w:tc>
        <w:tc>
          <w:tcPr>
            <w:tcW w:w="7370" w:type="dxa"/>
          </w:tcPr>
          <w:p w14:paraId="7C1091C6" w14:textId="77777777" w:rsidR="006F3B15" w:rsidRDefault="006F3B15" w:rsidP="00BB22A9">
            <w:pPr>
              <w:spacing w:beforeLines="50" w:before="120" w:afterLines="50" w:after="120"/>
              <w:rPr>
                <w:sz w:val="22"/>
                <w:szCs w:val="18"/>
                <w:lang w:val="en-US"/>
              </w:rPr>
            </w:pPr>
          </w:p>
        </w:tc>
      </w:tr>
      <w:tr w:rsidR="006F3B15" w14:paraId="67877DC8" w14:textId="77777777" w:rsidTr="00BB22A9">
        <w:tc>
          <w:tcPr>
            <w:tcW w:w="1417" w:type="dxa"/>
          </w:tcPr>
          <w:p w14:paraId="20AAF060"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QC</w:t>
            </w:r>
          </w:p>
        </w:tc>
        <w:tc>
          <w:tcPr>
            <w:tcW w:w="1134" w:type="dxa"/>
          </w:tcPr>
          <w:p w14:paraId="58D45EDA"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 xml:space="preserve">Yes </w:t>
            </w:r>
          </w:p>
        </w:tc>
        <w:tc>
          <w:tcPr>
            <w:tcW w:w="7370" w:type="dxa"/>
          </w:tcPr>
          <w:p w14:paraId="6647B213" w14:textId="77777777" w:rsidR="006F3B15" w:rsidRDefault="006F3B15" w:rsidP="00BB22A9">
            <w:pPr>
              <w:spacing w:beforeLines="50" w:before="120" w:afterLines="50" w:after="120"/>
              <w:rPr>
                <w:sz w:val="22"/>
                <w:szCs w:val="18"/>
                <w:lang w:val="en-US"/>
              </w:rPr>
            </w:pPr>
          </w:p>
        </w:tc>
      </w:tr>
      <w:tr w:rsidR="006F3B15" w14:paraId="4DFA799E" w14:textId="77777777" w:rsidTr="00BB22A9">
        <w:tc>
          <w:tcPr>
            <w:tcW w:w="1417" w:type="dxa"/>
          </w:tcPr>
          <w:p w14:paraId="53F15DA9" w14:textId="77777777" w:rsidR="006F3B15" w:rsidRDefault="006F3B15" w:rsidP="00BB22A9">
            <w:pPr>
              <w:spacing w:beforeLines="50" w:before="120" w:afterLines="50" w:after="120"/>
              <w:rPr>
                <w:rFonts w:eastAsia="DengXian"/>
                <w:sz w:val="22"/>
                <w:szCs w:val="18"/>
                <w:lang w:val="en-US"/>
              </w:rPr>
            </w:pPr>
            <w:r>
              <w:rPr>
                <w:sz w:val="22"/>
                <w:szCs w:val="18"/>
                <w:lang w:val="en-US" w:eastAsia="ja-JP"/>
              </w:rPr>
              <w:t>Panasonic</w:t>
            </w:r>
          </w:p>
        </w:tc>
        <w:tc>
          <w:tcPr>
            <w:tcW w:w="1134" w:type="dxa"/>
          </w:tcPr>
          <w:p w14:paraId="6DA30DD5" w14:textId="77777777" w:rsidR="006F3B15" w:rsidRDefault="006F3B15" w:rsidP="00BB22A9">
            <w:pPr>
              <w:spacing w:beforeLines="50" w:before="120" w:afterLines="50" w:after="120"/>
              <w:rPr>
                <w:rFonts w:eastAsia="DengXian"/>
                <w:sz w:val="22"/>
                <w:szCs w:val="18"/>
                <w:lang w:val="en-US"/>
              </w:rPr>
            </w:pPr>
            <w:r>
              <w:rPr>
                <w:sz w:val="22"/>
                <w:szCs w:val="18"/>
                <w:lang w:val="en-US" w:eastAsia="ja-JP"/>
              </w:rPr>
              <w:t>Yes</w:t>
            </w:r>
          </w:p>
        </w:tc>
        <w:tc>
          <w:tcPr>
            <w:tcW w:w="7370" w:type="dxa"/>
          </w:tcPr>
          <w:p w14:paraId="2356A4BC" w14:textId="77777777" w:rsidR="006F3B15" w:rsidRDefault="006F3B15" w:rsidP="00BB22A9">
            <w:pPr>
              <w:spacing w:beforeLines="50" w:before="120" w:afterLines="50" w:after="120"/>
              <w:rPr>
                <w:sz w:val="22"/>
                <w:szCs w:val="18"/>
                <w:lang w:val="en-US"/>
              </w:rPr>
            </w:pPr>
          </w:p>
        </w:tc>
      </w:tr>
      <w:tr w:rsidR="006F3B15" w14:paraId="7F231C20" w14:textId="77777777" w:rsidTr="00BB22A9">
        <w:tc>
          <w:tcPr>
            <w:tcW w:w="1417" w:type="dxa"/>
          </w:tcPr>
          <w:p w14:paraId="1D187A84"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L</w:t>
            </w:r>
            <w:r>
              <w:rPr>
                <w:rFonts w:eastAsia="DengXian"/>
                <w:sz w:val="22"/>
                <w:szCs w:val="18"/>
                <w:lang w:val="en-US"/>
              </w:rPr>
              <w:t>enovo</w:t>
            </w:r>
          </w:p>
        </w:tc>
        <w:tc>
          <w:tcPr>
            <w:tcW w:w="1134" w:type="dxa"/>
          </w:tcPr>
          <w:p w14:paraId="4F20E4CE"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Y</w:t>
            </w:r>
            <w:r>
              <w:rPr>
                <w:rFonts w:eastAsia="DengXian"/>
                <w:sz w:val="22"/>
                <w:szCs w:val="18"/>
                <w:lang w:val="en-US"/>
              </w:rPr>
              <w:t>es</w:t>
            </w:r>
          </w:p>
        </w:tc>
        <w:tc>
          <w:tcPr>
            <w:tcW w:w="7370" w:type="dxa"/>
          </w:tcPr>
          <w:p w14:paraId="3BF69E49" w14:textId="77777777" w:rsidR="006F3B15" w:rsidRDefault="006F3B15" w:rsidP="00BB22A9">
            <w:pPr>
              <w:spacing w:beforeLines="50" w:before="120" w:afterLines="50" w:after="120"/>
              <w:rPr>
                <w:sz w:val="22"/>
                <w:szCs w:val="18"/>
                <w:lang w:val="en-US"/>
              </w:rPr>
            </w:pPr>
          </w:p>
        </w:tc>
      </w:tr>
      <w:tr w:rsidR="006F3B15" w14:paraId="7060B3A4" w14:textId="77777777" w:rsidTr="00BB22A9">
        <w:tc>
          <w:tcPr>
            <w:tcW w:w="1417" w:type="dxa"/>
          </w:tcPr>
          <w:p w14:paraId="00FAEE04"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Xiaomi</w:t>
            </w:r>
          </w:p>
        </w:tc>
        <w:tc>
          <w:tcPr>
            <w:tcW w:w="1134" w:type="dxa"/>
          </w:tcPr>
          <w:p w14:paraId="3589C2A1"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Yes</w:t>
            </w:r>
          </w:p>
        </w:tc>
        <w:tc>
          <w:tcPr>
            <w:tcW w:w="7370" w:type="dxa"/>
          </w:tcPr>
          <w:p w14:paraId="00FC76A8" w14:textId="77777777" w:rsidR="006F3B15" w:rsidRDefault="006F3B15" w:rsidP="00BB22A9">
            <w:pPr>
              <w:spacing w:beforeLines="50" w:before="120" w:afterLines="50" w:after="120"/>
              <w:rPr>
                <w:sz w:val="22"/>
                <w:szCs w:val="18"/>
                <w:lang w:val="en-US"/>
              </w:rPr>
            </w:pPr>
          </w:p>
        </w:tc>
      </w:tr>
      <w:tr w:rsidR="006F3B15" w14:paraId="10BE4562" w14:textId="77777777" w:rsidTr="00BB22A9">
        <w:tc>
          <w:tcPr>
            <w:tcW w:w="1417" w:type="dxa"/>
          </w:tcPr>
          <w:p w14:paraId="48D885A7" w14:textId="77777777" w:rsidR="006F3B15" w:rsidRDefault="006F3B15" w:rsidP="00BB22A9">
            <w:pPr>
              <w:spacing w:beforeLines="50" w:before="120" w:afterLines="50" w:after="120"/>
              <w:rPr>
                <w:rFonts w:eastAsia="Malgun Gothic"/>
                <w:sz w:val="22"/>
                <w:szCs w:val="18"/>
                <w:lang w:val="en-US" w:eastAsia="ko-KR"/>
              </w:rPr>
            </w:pPr>
            <w:r>
              <w:rPr>
                <w:rFonts w:eastAsia="Malgun Gothic" w:hint="eastAsia"/>
                <w:sz w:val="22"/>
                <w:szCs w:val="18"/>
                <w:lang w:val="en-US" w:eastAsia="ko-KR"/>
              </w:rPr>
              <w:t>LG</w:t>
            </w:r>
          </w:p>
        </w:tc>
        <w:tc>
          <w:tcPr>
            <w:tcW w:w="1134" w:type="dxa"/>
          </w:tcPr>
          <w:p w14:paraId="358C2C6A" w14:textId="77777777" w:rsidR="006F3B15" w:rsidRDefault="006F3B15" w:rsidP="00BB22A9">
            <w:pPr>
              <w:spacing w:beforeLines="50" w:before="120" w:afterLines="50" w:after="120"/>
              <w:rPr>
                <w:rFonts w:eastAsia="Malgun Gothic"/>
                <w:sz w:val="22"/>
                <w:szCs w:val="18"/>
                <w:lang w:val="en-US" w:eastAsia="ko-KR"/>
              </w:rPr>
            </w:pPr>
            <w:r>
              <w:rPr>
                <w:rFonts w:eastAsia="Malgun Gothic" w:hint="eastAsia"/>
                <w:sz w:val="22"/>
                <w:szCs w:val="18"/>
                <w:lang w:val="en-US" w:eastAsia="ko-KR"/>
              </w:rPr>
              <w:t>Y</w:t>
            </w:r>
            <w:r>
              <w:rPr>
                <w:rFonts w:eastAsia="Malgun Gothic"/>
                <w:sz w:val="22"/>
                <w:szCs w:val="18"/>
                <w:lang w:val="en-US" w:eastAsia="ko-KR"/>
              </w:rPr>
              <w:t>es</w:t>
            </w:r>
          </w:p>
        </w:tc>
        <w:tc>
          <w:tcPr>
            <w:tcW w:w="7370" w:type="dxa"/>
          </w:tcPr>
          <w:p w14:paraId="5D90A2B1" w14:textId="77777777" w:rsidR="006F3B15" w:rsidRDefault="006F3B15" w:rsidP="00BB22A9">
            <w:pPr>
              <w:spacing w:beforeLines="50" w:before="120" w:afterLines="50" w:after="120"/>
              <w:rPr>
                <w:sz w:val="22"/>
                <w:szCs w:val="18"/>
                <w:lang w:val="en-US"/>
              </w:rPr>
            </w:pPr>
          </w:p>
        </w:tc>
      </w:tr>
      <w:tr w:rsidR="006F3B15" w14:paraId="6DC7534E" w14:textId="77777777" w:rsidTr="00BB22A9">
        <w:tc>
          <w:tcPr>
            <w:tcW w:w="1417" w:type="dxa"/>
          </w:tcPr>
          <w:p w14:paraId="6E787559"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lastRenderedPageBreak/>
              <w:t>Thales</w:t>
            </w:r>
          </w:p>
        </w:tc>
        <w:tc>
          <w:tcPr>
            <w:tcW w:w="1134" w:type="dxa"/>
          </w:tcPr>
          <w:p w14:paraId="1E3AD2BE"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Yes</w:t>
            </w:r>
          </w:p>
        </w:tc>
        <w:tc>
          <w:tcPr>
            <w:tcW w:w="7370" w:type="dxa"/>
          </w:tcPr>
          <w:p w14:paraId="51B37CCB" w14:textId="77777777" w:rsidR="006F3B15" w:rsidRDefault="006F3B15" w:rsidP="00BB22A9">
            <w:pPr>
              <w:spacing w:beforeLines="50" w:before="120" w:afterLines="50" w:after="120"/>
              <w:rPr>
                <w:sz w:val="22"/>
                <w:szCs w:val="18"/>
                <w:lang w:val="en-US"/>
              </w:rPr>
            </w:pPr>
          </w:p>
        </w:tc>
      </w:tr>
      <w:tr w:rsidR="006F3B15" w14:paraId="065B078A" w14:textId="77777777" w:rsidTr="00BB22A9">
        <w:tc>
          <w:tcPr>
            <w:tcW w:w="1417" w:type="dxa"/>
          </w:tcPr>
          <w:p w14:paraId="12D3D631" w14:textId="77777777" w:rsidR="006F3B15" w:rsidRDefault="006F3B15" w:rsidP="00BB22A9">
            <w:pPr>
              <w:spacing w:beforeLines="50" w:before="120" w:afterLines="50" w:after="120"/>
              <w:rPr>
                <w:rFonts w:eastAsia="DengXian"/>
                <w:sz w:val="22"/>
                <w:szCs w:val="18"/>
                <w:lang w:val="en-US" w:eastAsia="ko-KR"/>
              </w:rPr>
            </w:pPr>
            <w:r>
              <w:rPr>
                <w:rFonts w:eastAsia="DengXian" w:hint="eastAsia"/>
                <w:sz w:val="22"/>
                <w:szCs w:val="18"/>
                <w:lang w:val="en-US"/>
              </w:rPr>
              <w:t>ZTE</w:t>
            </w:r>
          </w:p>
        </w:tc>
        <w:tc>
          <w:tcPr>
            <w:tcW w:w="1134" w:type="dxa"/>
          </w:tcPr>
          <w:p w14:paraId="63CCDD35" w14:textId="77777777" w:rsidR="006F3B15" w:rsidRDefault="006F3B15" w:rsidP="00BB22A9">
            <w:pPr>
              <w:spacing w:beforeLines="50" w:before="120" w:afterLines="50" w:after="120"/>
              <w:rPr>
                <w:rFonts w:eastAsia="DengXian"/>
                <w:sz w:val="22"/>
                <w:szCs w:val="18"/>
                <w:lang w:val="en-US" w:eastAsia="ko-KR"/>
              </w:rPr>
            </w:pPr>
            <w:r>
              <w:rPr>
                <w:rFonts w:eastAsia="DengXian" w:hint="eastAsia"/>
                <w:sz w:val="22"/>
                <w:szCs w:val="18"/>
                <w:lang w:val="en-US"/>
              </w:rPr>
              <w:t>Yes</w:t>
            </w:r>
          </w:p>
        </w:tc>
        <w:tc>
          <w:tcPr>
            <w:tcW w:w="7370" w:type="dxa"/>
          </w:tcPr>
          <w:p w14:paraId="454F1810" w14:textId="77777777" w:rsidR="006F3B15" w:rsidRDefault="006F3B15" w:rsidP="00BB22A9">
            <w:pPr>
              <w:spacing w:beforeLines="50" w:before="120" w:afterLines="50" w:after="120"/>
              <w:rPr>
                <w:sz w:val="22"/>
                <w:szCs w:val="18"/>
                <w:lang w:val="en-US"/>
              </w:rPr>
            </w:pPr>
          </w:p>
        </w:tc>
      </w:tr>
      <w:tr w:rsidR="006F3B15" w14:paraId="57D1E922" w14:textId="77777777" w:rsidTr="00BB22A9">
        <w:tc>
          <w:tcPr>
            <w:tcW w:w="1417" w:type="dxa"/>
          </w:tcPr>
          <w:p w14:paraId="6D3CF7EC" w14:textId="77777777" w:rsidR="006F3B15" w:rsidRDefault="006F3B15" w:rsidP="00BB22A9">
            <w:pPr>
              <w:spacing w:beforeLines="50" w:before="120" w:afterLines="50" w:after="120"/>
              <w:rPr>
                <w:rFonts w:eastAsia="DengXian"/>
                <w:sz w:val="22"/>
                <w:szCs w:val="18"/>
                <w:lang w:val="en-US"/>
              </w:rPr>
            </w:pPr>
            <w:r>
              <w:rPr>
                <w:sz w:val="22"/>
                <w:szCs w:val="18"/>
                <w:lang w:val="en-US"/>
              </w:rPr>
              <w:t>Nokia, Nokia Shanghai Bell</w:t>
            </w:r>
          </w:p>
        </w:tc>
        <w:tc>
          <w:tcPr>
            <w:tcW w:w="1134" w:type="dxa"/>
          </w:tcPr>
          <w:p w14:paraId="56FFFAD0" w14:textId="77777777" w:rsidR="006F3B15" w:rsidRDefault="006F3B15" w:rsidP="00BB22A9">
            <w:pPr>
              <w:spacing w:beforeLines="50" w:before="120" w:afterLines="50" w:after="120"/>
              <w:rPr>
                <w:rFonts w:eastAsia="DengXian"/>
                <w:sz w:val="22"/>
                <w:szCs w:val="18"/>
                <w:lang w:val="en-US"/>
              </w:rPr>
            </w:pPr>
            <w:r>
              <w:rPr>
                <w:sz w:val="22"/>
                <w:szCs w:val="18"/>
                <w:lang w:val="en-US"/>
              </w:rPr>
              <w:t>Yes</w:t>
            </w:r>
          </w:p>
        </w:tc>
        <w:tc>
          <w:tcPr>
            <w:tcW w:w="7370" w:type="dxa"/>
          </w:tcPr>
          <w:p w14:paraId="3545F4ED" w14:textId="77777777" w:rsidR="006F3B15" w:rsidRDefault="006F3B15" w:rsidP="00BB22A9">
            <w:pPr>
              <w:spacing w:beforeLines="50" w:before="120" w:afterLines="50" w:after="120"/>
              <w:rPr>
                <w:sz w:val="22"/>
                <w:szCs w:val="18"/>
                <w:lang w:val="en-US"/>
              </w:rPr>
            </w:pPr>
          </w:p>
        </w:tc>
      </w:tr>
      <w:tr w:rsidR="006F3B15" w14:paraId="7598FC7F" w14:textId="77777777" w:rsidTr="00BB22A9">
        <w:tc>
          <w:tcPr>
            <w:tcW w:w="1417" w:type="dxa"/>
          </w:tcPr>
          <w:p w14:paraId="2AE9B0AB"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Samsung</w:t>
            </w:r>
          </w:p>
        </w:tc>
        <w:tc>
          <w:tcPr>
            <w:tcW w:w="1134" w:type="dxa"/>
          </w:tcPr>
          <w:p w14:paraId="622B5880"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Yes</w:t>
            </w:r>
          </w:p>
        </w:tc>
        <w:tc>
          <w:tcPr>
            <w:tcW w:w="7370" w:type="dxa"/>
          </w:tcPr>
          <w:p w14:paraId="33EF122C" w14:textId="77777777" w:rsidR="006F3B15" w:rsidRDefault="006F3B15" w:rsidP="00BB22A9">
            <w:pPr>
              <w:spacing w:beforeLines="50" w:before="120" w:afterLines="50" w:after="120"/>
              <w:rPr>
                <w:sz w:val="22"/>
                <w:szCs w:val="18"/>
                <w:lang w:val="en-US"/>
              </w:rPr>
            </w:pPr>
          </w:p>
        </w:tc>
      </w:tr>
      <w:tr w:rsidR="006F3B15" w14:paraId="0559C753" w14:textId="77777777" w:rsidTr="00BB22A9">
        <w:tc>
          <w:tcPr>
            <w:tcW w:w="1417" w:type="dxa"/>
          </w:tcPr>
          <w:p w14:paraId="091B7E2A"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 xml:space="preserve">Huawei, </w:t>
            </w:r>
            <w:proofErr w:type="spellStart"/>
            <w:r>
              <w:rPr>
                <w:rFonts w:eastAsia="Malgun Gothic"/>
                <w:sz w:val="22"/>
                <w:szCs w:val="18"/>
                <w:lang w:val="en-US" w:eastAsia="ko-KR"/>
              </w:rPr>
              <w:t>HiSilicon</w:t>
            </w:r>
            <w:proofErr w:type="spellEnd"/>
          </w:p>
        </w:tc>
        <w:tc>
          <w:tcPr>
            <w:tcW w:w="1134" w:type="dxa"/>
          </w:tcPr>
          <w:p w14:paraId="7EC3C5A1"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Yes</w:t>
            </w:r>
          </w:p>
        </w:tc>
        <w:tc>
          <w:tcPr>
            <w:tcW w:w="7370" w:type="dxa"/>
          </w:tcPr>
          <w:p w14:paraId="3781B06B" w14:textId="77777777" w:rsidR="006F3B15" w:rsidRDefault="006F3B15" w:rsidP="00BB22A9">
            <w:pPr>
              <w:spacing w:beforeLines="50" w:before="120" w:afterLines="50" w:after="120"/>
              <w:rPr>
                <w:sz w:val="22"/>
                <w:szCs w:val="18"/>
                <w:lang w:val="en-US"/>
              </w:rPr>
            </w:pPr>
          </w:p>
        </w:tc>
      </w:tr>
      <w:tr w:rsidR="006F3B15" w14:paraId="74B0AF32" w14:textId="77777777" w:rsidTr="00BB22A9">
        <w:tc>
          <w:tcPr>
            <w:tcW w:w="1417" w:type="dxa"/>
          </w:tcPr>
          <w:p w14:paraId="60407572"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Ericsson</w:t>
            </w:r>
          </w:p>
        </w:tc>
        <w:tc>
          <w:tcPr>
            <w:tcW w:w="1134" w:type="dxa"/>
          </w:tcPr>
          <w:p w14:paraId="23E67C65"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Yes</w:t>
            </w:r>
          </w:p>
        </w:tc>
        <w:tc>
          <w:tcPr>
            <w:tcW w:w="7370" w:type="dxa"/>
          </w:tcPr>
          <w:p w14:paraId="5C3EEA55" w14:textId="77777777" w:rsidR="006F3B15" w:rsidRDefault="006F3B15" w:rsidP="00BB22A9">
            <w:pPr>
              <w:spacing w:beforeLines="50" w:before="120" w:afterLines="50" w:after="120"/>
              <w:rPr>
                <w:sz w:val="22"/>
                <w:szCs w:val="18"/>
                <w:lang w:val="en-US"/>
              </w:rPr>
            </w:pPr>
          </w:p>
        </w:tc>
      </w:tr>
    </w:tbl>
    <w:p w14:paraId="393DF5B8" w14:textId="77777777" w:rsidR="006F3B15" w:rsidRDefault="006F3B15" w:rsidP="006F3B15">
      <w:pPr>
        <w:overflowPunct w:val="0"/>
        <w:autoSpaceDE w:val="0"/>
        <w:autoSpaceDN w:val="0"/>
        <w:adjustRightInd w:val="0"/>
        <w:spacing w:beforeLines="50" w:before="120" w:afterLines="50" w:after="120"/>
        <w:textAlignment w:val="baseline"/>
        <w:rPr>
          <w:sz w:val="22"/>
          <w:szCs w:val="18"/>
          <w:lang w:val="en-US"/>
        </w:rPr>
      </w:pPr>
    </w:p>
    <w:p w14:paraId="190864B2" w14:textId="77777777" w:rsidR="006F3B15" w:rsidRDefault="006F3B15" w:rsidP="006F3B15">
      <w:pPr>
        <w:spacing w:beforeLines="50" w:before="120" w:afterLines="50" w:after="120"/>
        <w:rPr>
          <w:sz w:val="22"/>
          <w:szCs w:val="18"/>
          <w:lang w:val="en-US"/>
        </w:rPr>
      </w:pPr>
    </w:p>
    <w:p w14:paraId="720BB3C3"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Summary of 3</w:t>
      </w:r>
      <w:r>
        <w:rPr>
          <w:rFonts w:ascii="Arial" w:hAnsi="Arial"/>
          <w:b/>
          <w:vertAlign w:val="superscript"/>
          <w:lang w:val="en-US"/>
        </w:rPr>
        <w:t>rd</w:t>
      </w:r>
      <w:r>
        <w:rPr>
          <w:rFonts w:ascii="Arial" w:hAnsi="Arial"/>
          <w:b/>
          <w:lang w:val="en-US"/>
        </w:rPr>
        <w:t xml:space="preserve"> round</w:t>
      </w:r>
    </w:p>
    <w:p w14:paraId="45FC3B66" w14:textId="77777777" w:rsidR="006F3B15" w:rsidRDefault="006F3B15" w:rsidP="006F3B15">
      <w:pPr>
        <w:spacing w:beforeLines="50" w:before="120" w:afterLines="50" w:after="120"/>
        <w:rPr>
          <w:sz w:val="22"/>
          <w:szCs w:val="18"/>
          <w:lang w:val="en-US"/>
        </w:rPr>
      </w:pPr>
      <w:r>
        <w:rPr>
          <w:rFonts w:hint="eastAsia"/>
          <w:sz w:val="22"/>
          <w:szCs w:val="18"/>
          <w:lang w:val="en-US"/>
        </w:rPr>
        <w:t>N</w:t>
      </w:r>
      <w:r>
        <w:rPr>
          <w:sz w:val="22"/>
          <w:szCs w:val="18"/>
          <w:lang w:val="en-US"/>
        </w:rPr>
        <w:t>o concern is raised. The proposal can be agreed as it is.</w:t>
      </w:r>
    </w:p>
    <w:p w14:paraId="787F7FC2" w14:textId="77777777" w:rsidR="006F3B15" w:rsidRDefault="006F3B15" w:rsidP="006F3B15">
      <w:pPr>
        <w:rPr>
          <w:b/>
          <w:sz w:val="22"/>
          <w:szCs w:val="18"/>
          <w:lang w:eastAsia="zh-CN"/>
        </w:rPr>
      </w:pPr>
      <w:r>
        <w:rPr>
          <w:b/>
          <w:sz w:val="22"/>
          <w:szCs w:val="18"/>
          <w:highlight w:val="yellow"/>
          <w:lang w:eastAsia="zh-CN"/>
        </w:rPr>
        <w:t>Proposal 4-6_v0</w:t>
      </w:r>
    </w:p>
    <w:p w14:paraId="4E552F29" w14:textId="77777777" w:rsidR="006F3B15" w:rsidRDefault="006F3B15" w:rsidP="006F3B15">
      <w:pPr>
        <w:rPr>
          <w:sz w:val="22"/>
          <w:szCs w:val="18"/>
          <w:lang w:eastAsia="zh-CN"/>
        </w:rPr>
      </w:pPr>
      <w:r>
        <w:rPr>
          <w:sz w:val="22"/>
          <w:szCs w:val="18"/>
          <w:lang w:eastAsia="zh-CN"/>
        </w:rPr>
        <w:t>For evaluation of coverage performance in NR NTN,</w:t>
      </w:r>
    </w:p>
    <w:p w14:paraId="34FF1123" w14:textId="77777777" w:rsidR="006F3B15" w:rsidRDefault="006F3B15" w:rsidP="006F3B15">
      <w:pPr>
        <w:numPr>
          <w:ilvl w:val="0"/>
          <w:numId w:val="11"/>
        </w:numPr>
        <w:rPr>
          <w:sz w:val="22"/>
          <w:szCs w:val="18"/>
        </w:rPr>
      </w:pPr>
      <w:r>
        <w:rPr>
          <w:sz w:val="22"/>
          <w:szCs w:val="18"/>
        </w:rPr>
        <w:t>It is assumed that carrier bandwidth is sufficiently large to transmit each channel.</w:t>
      </w:r>
    </w:p>
    <w:p w14:paraId="38412C01" w14:textId="77777777" w:rsidR="006F3B15" w:rsidRDefault="006F3B15" w:rsidP="006F3B15">
      <w:pPr>
        <w:numPr>
          <w:ilvl w:val="0"/>
          <w:numId w:val="11"/>
        </w:numPr>
        <w:rPr>
          <w:sz w:val="22"/>
          <w:szCs w:val="18"/>
        </w:rPr>
      </w:pPr>
      <w:r>
        <w:rPr>
          <w:rFonts w:hint="eastAsia"/>
          <w:sz w:val="22"/>
          <w:szCs w:val="18"/>
        </w:rPr>
        <w:t>C</w:t>
      </w:r>
      <w:r>
        <w:rPr>
          <w:sz w:val="22"/>
          <w:szCs w:val="18"/>
        </w:rPr>
        <w:t>ompanies are encouraged to report BWP bandwidth, when necessary (e.g. for frequency hopping).</w:t>
      </w:r>
    </w:p>
    <w:p w14:paraId="3741F65C" w14:textId="77777777" w:rsidR="006F3B15" w:rsidRDefault="006F3B15" w:rsidP="006F3B15">
      <w:pPr>
        <w:numPr>
          <w:ilvl w:val="0"/>
          <w:numId w:val="11"/>
        </w:numPr>
        <w:rPr>
          <w:sz w:val="22"/>
          <w:szCs w:val="18"/>
        </w:rPr>
      </w:pPr>
      <w:r>
        <w:rPr>
          <w:rFonts w:hint="eastAsia"/>
          <w:sz w:val="22"/>
          <w:szCs w:val="18"/>
        </w:rPr>
        <w:t>N</w:t>
      </w:r>
      <w:r>
        <w:rPr>
          <w:sz w:val="22"/>
          <w:szCs w:val="18"/>
        </w:rPr>
        <w:t>ote: each channel bandwidth is discussed separately.</w:t>
      </w:r>
    </w:p>
    <w:p w14:paraId="7894F2A6" w14:textId="77777777" w:rsidR="006F3B15" w:rsidRDefault="006F3B15" w:rsidP="006F3B15">
      <w:pPr>
        <w:spacing w:beforeLines="50" w:before="120" w:afterLines="50" w:after="120"/>
        <w:rPr>
          <w:sz w:val="22"/>
          <w:szCs w:val="18"/>
          <w:lang w:val="en-US"/>
        </w:rPr>
      </w:pPr>
    </w:p>
    <w:p w14:paraId="052DB23C" w14:textId="77777777" w:rsidR="006F3B15" w:rsidRDefault="006F3B15" w:rsidP="006F3B15">
      <w:pPr>
        <w:spacing w:beforeLines="50" w:before="120" w:afterLines="50" w:after="120"/>
        <w:rPr>
          <w:sz w:val="22"/>
          <w:szCs w:val="18"/>
          <w:lang w:val="en-US"/>
        </w:rPr>
      </w:pPr>
      <w:r>
        <w:rPr>
          <w:rFonts w:hint="eastAsia"/>
          <w:sz w:val="22"/>
          <w:szCs w:val="18"/>
          <w:lang w:val="en-US"/>
        </w:rPr>
        <w:t>G</w:t>
      </w:r>
      <w:r>
        <w:rPr>
          <w:sz w:val="22"/>
          <w:szCs w:val="18"/>
          <w:lang w:val="en-US"/>
        </w:rPr>
        <w:t>TW session outcome: Agreed</w:t>
      </w:r>
    </w:p>
    <w:p w14:paraId="451B58E0" w14:textId="77777777" w:rsidR="006F3B15" w:rsidRDefault="006F3B15" w:rsidP="006F3B15">
      <w:pPr>
        <w:spacing w:beforeLines="50" w:before="120" w:afterLines="50" w:after="120"/>
        <w:rPr>
          <w:sz w:val="22"/>
          <w:szCs w:val="18"/>
          <w:lang w:val="en-US"/>
        </w:rPr>
      </w:pPr>
      <w:r>
        <w:rPr>
          <w:rFonts w:hint="eastAsia"/>
          <w:sz w:val="22"/>
          <w:szCs w:val="18"/>
          <w:lang w:val="en-US"/>
        </w:rPr>
        <w:t>T</w:t>
      </w:r>
      <w:r>
        <w:rPr>
          <w:sz w:val="22"/>
          <w:szCs w:val="18"/>
          <w:lang w:val="en-US"/>
        </w:rPr>
        <w:t>hen now we can close this section.</w:t>
      </w:r>
    </w:p>
    <w:p w14:paraId="452D623D" w14:textId="77777777" w:rsidR="006F3B15" w:rsidRDefault="006F3B15" w:rsidP="006F3B15">
      <w:pPr>
        <w:spacing w:beforeLines="50" w:before="120" w:afterLines="50" w:after="120"/>
        <w:rPr>
          <w:sz w:val="22"/>
          <w:szCs w:val="18"/>
          <w:lang w:val="en-US"/>
        </w:rPr>
      </w:pPr>
    </w:p>
    <w:p w14:paraId="791EA855" w14:textId="77777777" w:rsidR="006F3B15" w:rsidRDefault="006F3B15" w:rsidP="006F3B15">
      <w:pPr>
        <w:spacing w:beforeLines="50" w:before="120" w:afterLines="50" w:after="120"/>
        <w:rPr>
          <w:sz w:val="22"/>
          <w:szCs w:val="18"/>
          <w:lang w:val="en-US"/>
        </w:rPr>
      </w:pPr>
    </w:p>
    <w:p w14:paraId="5508110A" w14:textId="77777777" w:rsidR="006F3B15" w:rsidRDefault="006F3B15" w:rsidP="006F3B15">
      <w:pPr>
        <w:keepNext/>
        <w:numPr>
          <w:ilvl w:val="1"/>
          <w:numId w:val="5"/>
        </w:numPr>
        <w:tabs>
          <w:tab w:val="left" w:pos="360"/>
        </w:tabs>
        <w:spacing w:before="240" w:after="120"/>
        <w:ind w:left="360" w:hanging="360"/>
        <w:outlineLvl w:val="1"/>
        <w:rPr>
          <w:rFonts w:ascii="Arial" w:hAnsi="Arial"/>
          <w:b/>
          <w:lang w:val="en-US"/>
        </w:rPr>
      </w:pPr>
      <w:r>
        <w:rPr>
          <w:rFonts w:ascii="Arial" w:hAnsi="Arial"/>
          <w:b/>
          <w:lang w:val="en-US"/>
        </w:rPr>
        <w:t>[Closed] Topic #7: Parameter set</w:t>
      </w:r>
    </w:p>
    <w:p w14:paraId="31827FCE" w14:textId="77777777" w:rsidR="006F3B15" w:rsidRDefault="006F3B15" w:rsidP="006F3B15">
      <w:pPr>
        <w:spacing w:beforeLines="50" w:before="120" w:afterLines="50" w:after="120"/>
        <w:rPr>
          <w:sz w:val="22"/>
          <w:szCs w:val="18"/>
          <w:lang w:val="en-US"/>
        </w:rPr>
      </w:pPr>
      <w:r>
        <w:rPr>
          <w:sz w:val="22"/>
          <w:szCs w:val="18"/>
          <w:lang w:val="en-US"/>
        </w:rPr>
        <w:t xml:space="preserve">In TR38.821, two satellite parameters sets are defined. The details can be found in Appendix-2 of this document. It seems that four companies [1/HW, </w:t>
      </w:r>
      <w:proofErr w:type="spellStart"/>
      <w:r>
        <w:rPr>
          <w:sz w:val="22"/>
          <w:szCs w:val="18"/>
          <w:lang w:val="en-US"/>
        </w:rPr>
        <w:t>HiSi</w:t>
      </w:r>
      <w:proofErr w:type="spellEnd"/>
      <w:r>
        <w:rPr>
          <w:sz w:val="22"/>
          <w:szCs w:val="18"/>
          <w:lang w:val="en-US"/>
        </w:rPr>
        <w:t>] [8/CATT]</w:t>
      </w:r>
      <w:r>
        <w:t xml:space="preserve"> </w:t>
      </w:r>
      <w:r>
        <w:rPr>
          <w:sz w:val="22"/>
          <w:szCs w:val="18"/>
          <w:lang w:val="en-US"/>
        </w:rPr>
        <w:t xml:space="preserve">[15/Apple] [20/THALES] propose to reuse Table 6.1.1.1-1/2 of TR38.821 as baseline. Meanwhile, at the same time, four companies [1/HW, </w:t>
      </w:r>
      <w:proofErr w:type="spellStart"/>
      <w:r>
        <w:rPr>
          <w:sz w:val="22"/>
          <w:szCs w:val="18"/>
          <w:lang w:val="en-US"/>
        </w:rPr>
        <w:t>HiSi</w:t>
      </w:r>
      <w:proofErr w:type="spellEnd"/>
      <w:r>
        <w:rPr>
          <w:sz w:val="22"/>
          <w:szCs w:val="18"/>
          <w:lang w:val="en-US"/>
        </w:rPr>
        <w:t>]</w:t>
      </w:r>
      <w:r>
        <w:t xml:space="preserve"> </w:t>
      </w:r>
      <w:r>
        <w:rPr>
          <w:sz w:val="22"/>
          <w:szCs w:val="18"/>
          <w:lang w:val="en-US"/>
        </w:rPr>
        <w:t xml:space="preserve">[2/ZTE] [15/Apple] [22/Ericsson] think that </w:t>
      </w:r>
      <w:r>
        <w:rPr>
          <w:sz w:val="22"/>
          <w:lang w:val="en-US"/>
        </w:rPr>
        <w:t>ITU regulatory limitations on power flux density should be considered. If considered, satellite EIRP density would be smaller</w:t>
      </w:r>
      <w:r>
        <w:rPr>
          <w:sz w:val="22"/>
          <w:szCs w:val="18"/>
          <w:lang w:val="en-US"/>
        </w:rPr>
        <w:t xml:space="preserve"> than the values indicated in the tables of TR38.821. One company [15/Apple] assumes the modified values as 44 </w:t>
      </w:r>
      <w:proofErr w:type="spellStart"/>
      <w:r>
        <w:rPr>
          <w:sz w:val="22"/>
          <w:szCs w:val="18"/>
          <w:lang w:val="en-US"/>
        </w:rPr>
        <w:t>dBW</w:t>
      </w:r>
      <w:proofErr w:type="spellEnd"/>
      <w:r>
        <w:rPr>
          <w:sz w:val="22"/>
          <w:szCs w:val="18"/>
          <w:lang w:val="en-US"/>
        </w:rPr>
        <w:t xml:space="preserve">/MHz, 20 </w:t>
      </w:r>
      <w:proofErr w:type="spellStart"/>
      <w:r>
        <w:rPr>
          <w:sz w:val="22"/>
          <w:szCs w:val="18"/>
          <w:lang w:val="en-US"/>
        </w:rPr>
        <w:t>dBW</w:t>
      </w:r>
      <w:proofErr w:type="spellEnd"/>
      <w:r>
        <w:rPr>
          <w:sz w:val="22"/>
          <w:szCs w:val="18"/>
          <w:lang w:val="en-US"/>
        </w:rPr>
        <w:t xml:space="preserve">/MHz and 14 </w:t>
      </w:r>
      <w:proofErr w:type="spellStart"/>
      <w:r>
        <w:rPr>
          <w:sz w:val="22"/>
          <w:szCs w:val="18"/>
          <w:lang w:val="en-US"/>
        </w:rPr>
        <w:t>dBW</w:t>
      </w:r>
      <w:proofErr w:type="spellEnd"/>
      <w:r>
        <w:rPr>
          <w:sz w:val="22"/>
          <w:szCs w:val="18"/>
          <w:lang w:val="en-US"/>
        </w:rPr>
        <w:t>/MHz in GEO, LEO-1200, LEO-600, respectively.</w:t>
      </w:r>
    </w:p>
    <w:p w14:paraId="766DCD23" w14:textId="77777777" w:rsidR="006F3B15" w:rsidRDefault="006F3B15" w:rsidP="006F3B15">
      <w:pPr>
        <w:spacing w:beforeLines="50" w:before="120" w:afterLines="50" w:after="120"/>
        <w:rPr>
          <w:sz w:val="22"/>
          <w:szCs w:val="18"/>
          <w:lang w:val="en-US"/>
        </w:rPr>
      </w:pPr>
    </w:p>
    <w:p w14:paraId="6D63A69B" w14:textId="77777777" w:rsidR="006F3B15" w:rsidRDefault="006F3B15" w:rsidP="006F3B15">
      <w:pPr>
        <w:keepNext/>
        <w:numPr>
          <w:ilvl w:val="2"/>
          <w:numId w:val="5"/>
        </w:numPr>
        <w:spacing w:before="240" w:after="120"/>
        <w:ind w:left="360" w:hanging="360"/>
        <w:outlineLvl w:val="2"/>
        <w:rPr>
          <w:rFonts w:ascii="Arial" w:hAnsi="Arial"/>
          <w:b/>
          <w:lang w:val="en-US"/>
        </w:rPr>
      </w:pPr>
      <w:r>
        <w:rPr>
          <w:rFonts w:ascii="Arial" w:hAnsi="Arial"/>
          <w:b/>
          <w:lang w:val="en-US"/>
        </w:rPr>
        <w:t>1</w:t>
      </w:r>
      <w:r>
        <w:rPr>
          <w:rFonts w:ascii="Arial" w:hAnsi="Arial"/>
          <w:b/>
          <w:vertAlign w:val="superscript"/>
          <w:lang w:val="en-US"/>
        </w:rPr>
        <w:t>st</w:t>
      </w:r>
      <w:r>
        <w:rPr>
          <w:rFonts w:ascii="Arial" w:hAnsi="Arial"/>
          <w:b/>
          <w:lang w:val="en-US"/>
        </w:rPr>
        <w:t xml:space="preserve"> round</w:t>
      </w:r>
    </w:p>
    <w:p w14:paraId="22FB81EB" w14:textId="77777777" w:rsidR="006F3B15" w:rsidRDefault="006F3B15" w:rsidP="006F3B15">
      <w:pPr>
        <w:spacing w:beforeLines="50" w:before="120" w:afterLines="50" w:after="120"/>
        <w:rPr>
          <w:sz w:val="22"/>
          <w:szCs w:val="18"/>
          <w:lang w:val="en-US"/>
        </w:rPr>
      </w:pPr>
      <w:r>
        <w:rPr>
          <w:sz w:val="22"/>
          <w:szCs w:val="18"/>
          <w:lang w:val="en-US"/>
        </w:rPr>
        <w:t>Q: Do you think ITU regulatory limitations on power flux density should be considered, and why? If the answer is YES, please share satellite EIRP density that should be assumed.</w:t>
      </w:r>
    </w:p>
    <w:tbl>
      <w:tblPr>
        <w:tblStyle w:val="310"/>
        <w:tblW w:w="0" w:type="auto"/>
        <w:tblLayout w:type="fixed"/>
        <w:tblLook w:val="04A0" w:firstRow="1" w:lastRow="0" w:firstColumn="1" w:lastColumn="0" w:noHBand="0" w:noVBand="1"/>
      </w:tblPr>
      <w:tblGrid>
        <w:gridCol w:w="1413"/>
        <w:gridCol w:w="1134"/>
        <w:gridCol w:w="7415"/>
      </w:tblGrid>
      <w:tr w:rsidR="006F3B15" w14:paraId="397DBE61" w14:textId="77777777" w:rsidTr="00BB22A9">
        <w:tc>
          <w:tcPr>
            <w:tcW w:w="1413" w:type="dxa"/>
            <w:shd w:val="clear" w:color="auto" w:fill="E7E6E6"/>
          </w:tcPr>
          <w:p w14:paraId="25B3E6B8"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01A6EC3A" w14:textId="77777777" w:rsidR="006F3B15" w:rsidRDefault="006F3B15" w:rsidP="00BB22A9">
            <w:pPr>
              <w:spacing w:beforeLines="50" w:before="120" w:afterLines="50" w:after="120"/>
              <w:rPr>
                <w:sz w:val="22"/>
                <w:szCs w:val="18"/>
                <w:lang w:val="en-US"/>
              </w:rPr>
            </w:pPr>
            <w:r>
              <w:rPr>
                <w:sz w:val="22"/>
                <w:szCs w:val="18"/>
                <w:lang w:val="en-US"/>
              </w:rPr>
              <w:t>YES/NO</w:t>
            </w:r>
          </w:p>
        </w:tc>
        <w:tc>
          <w:tcPr>
            <w:tcW w:w="7415" w:type="dxa"/>
            <w:shd w:val="clear" w:color="auto" w:fill="E7E6E6"/>
          </w:tcPr>
          <w:p w14:paraId="7BC11634" w14:textId="77777777" w:rsidR="006F3B15" w:rsidRDefault="006F3B15" w:rsidP="00BB22A9">
            <w:pPr>
              <w:spacing w:beforeLines="50" w:before="120" w:afterLines="50" w:after="120"/>
              <w:rPr>
                <w:sz w:val="22"/>
                <w:szCs w:val="18"/>
                <w:lang w:val="en-US"/>
              </w:rPr>
            </w:pPr>
            <w:r>
              <w:rPr>
                <w:sz w:val="22"/>
                <w:szCs w:val="18"/>
                <w:lang w:val="en-US"/>
              </w:rPr>
              <w:t>Comment (e.g. reason of YES/NO, satellite EIRP density)</w:t>
            </w:r>
          </w:p>
        </w:tc>
      </w:tr>
      <w:tr w:rsidR="006F3B15" w14:paraId="62FE14C0" w14:textId="77777777" w:rsidTr="00BB22A9">
        <w:tc>
          <w:tcPr>
            <w:tcW w:w="1413" w:type="dxa"/>
          </w:tcPr>
          <w:p w14:paraId="27FD6D6D" w14:textId="77777777" w:rsidR="006F3B15" w:rsidRDefault="006F3B15" w:rsidP="00BB22A9">
            <w:pPr>
              <w:spacing w:beforeLines="50" w:before="120" w:afterLines="50" w:after="120"/>
              <w:rPr>
                <w:sz w:val="22"/>
                <w:szCs w:val="18"/>
                <w:lang w:val="en-US"/>
              </w:rPr>
            </w:pPr>
            <w:r>
              <w:rPr>
                <w:sz w:val="22"/>
                <w:szCs w:val="18"/>
                <w:lang w:val="en-US"/>
              </w:rPr>
              <w:t>QC</w:t>
            </w:r>
          </w:p>
        </w:tc>
        <w:tc>
          <w:tcPr>
            <w:tcW w:w="1134" w:type="dxa"/>
          </w:tcPr>
          <w:p w14:paraId="405BAE70" w14:textId="77777777" w:rsidR="006F3B15" w:rsidRDefault="006F3B15" w:rsidP="00BB22A9">
            <w:pPr>
              <w:spacing w:beforeLines="50" w:before="120" w:afterLines="50" w:after="120"/>
              <w:rPr>
                <w:sz w:val="22"/>
                <w:szCs w:val="18"/>
                <w:lang w:val="en-US"/>
              </w:rPr>
            </w:pPr>
          </w:p>
        </w:tc>
        <w:tc>
          <w:tcPr>
            <w:tcW w:w="7415" w:type="dxa"/>
          </w:tcPr>
          <w:p w14:paraId="183FCF3D" w14:textId="77777777" w:rsidR="006F3B15" w:rsidRDefault="006F3B15" w:rsidP="00BB22A9">
            <w:pPr>
              <w:spacing w:beforeLines="50" w:before="120" w:afterLines="50" w:after="120"/>
              <w:rPr>
                <w:sz w:val="22"/>
                <w:szCs w:val="18"/>
                <w:lang w:val="en-US"/>
              </w:rPr>
            </w:pPr>
            <w:r>
              <w:rPr>
                <w:sz w:val="22"/>
                <w:szCs w:val="18"/>
                <w:lang w:val="en-US"/>
              </w:rPr>
              <w:t>We need to understand when and where the limitations apply.</w:t>
            </w:r>
          </w:p>
        </w:tc>
      </w:tr>
      <w:tr w:rsidR="006F3B15" w14:paraId="14B42597" w14:textId="77777777" w:rsidTr="00BB22A9">
        <w:tc>
          <w:tcPr>
            <w:tcW w:w="1413" w:type="dxa"/>
          </w:tcPr>
          <w:p w14:paraId="486EEF6D"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lastRenderedPageBreak/>
              <w:t>Lenovo</w:t>
            </w:r>
          </w:p>
        </w:tc>
        <w:tc>
          <w:tcPr>
            <w:tcW w:w="1134" w:type="dxa"/>
          </w:tcPr>
          <w:p w14:paraId="62E41518" w14:textId="77777777" w:rsidR="006F3B15" w:rsidRDefault="006F3B15" w:rsidP="00BB22A9">
            <w:pPr>
              <w:spacing w:beforeLines="50" w:before="120" w:afterLines="50" w:after="120"/>
              <w:rPr>
                <w:sz w:val="22"/>
                <w:szCs w:val="18"/>
                <w:lang w:val="en-US"/>
              </w:rPr>
            </w:pPr>
          </w:p>
        </w:tc>
        <w:tc>
          <w:tcPr>
            <w:tcW w:w="7415" w:type="dxa"/>
          </w:tcPr>
          <w:p w14:paraId="630A1428"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We think the ITU requirement on power flex density should be considered. However, more clarification and discussion on power flex density are necessary.</w:t>
            </w:r>
          </w:p>
        </w:tc>
      </w:tr>
      <w:tr w:rsidR="006F3B15" w14:paraId="7DA42271" w14:textId="77777777" w:rsidTr="00BB22A9">
        <w:tc>
          <w:tcPr>
            <w:tcW w:w="1413" w:type="dxa"/>
          </w:tcPr>
          <w:p w14:paraId="5E12CA46" w14:textId="77777777" w:rsidR="006F3B15" w:rsidRDefault="006F3B15" w:rsidP="00BB22A9">
            <w:pPr>
              <w:spacing w:beforeLines="50" w:before="120" w:afterLines="50" w:after="120"/>
              <w:rPr>
                <w:sz w:val="22"/>
                <w:szCs w:val="18"/>
                <w:lang w:val="en-US"/>
              </w:rPr>
            </w:pPr>
            <w:r>
              <w:rPr>
                <w:sz w:val="22"/>
                <w:szCs w:val="18"/>
                <w:lang w:val="en-US"/>
              </w:rPr>
              <w:t>Apple</w:t>
            </w:r>
          </w:p>
        </w:tc>
        <w:tc>
          <w:tcPr>
            <w:tcW w:w="1134" w:type="dxa"/>
          </w:tcPr>
          <w:p w14:paraId="11E6D705"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5FD38A65" w14:textId="77777777" w:rsidR="006F3B15" w:rsidRDefault="006F3B15" w:rsidP="00BB22A9">
            <w:pPr>
              <w:spacing w:beforeLines="50" w:before="120" w:afterLines="50" w:after="120"/>
              <w:rPr>
                <w:sz w:val="22"/>
                <w:szCs w:val="18"/>
                <w:lang w:val="en-US"/>
              </w:rPr>
            </w:pPr>
            <w:r>
              <w:rPr>
                <w:sz w:val="22"/>
                <w:szCs w:val="18"/>
                <w:lang w:val="en-US"/>
              </w:rPr>
              <w:t xml:space="preserve">The ITU regulatory limitation on power flux density needs to be considered. </w:t>
            </w:r>
          </w:p>
          <w:p w14:paraId="51712BA4" w14:textId="77777777" w:rsidR="006F3B15" w:rsidRDefault="006F3B15" w:rsidP="00BB22A9">
            <w:pPr>
              <w:spacing w:beforeLines="50" w:before="120" w:afterLines="50" w:after="120"/>
              <w:rPr>
                <w:sz w:val="22"/>
                <w:szCs w:val="18"/>
                <w:lang w:val="en-US"/>
              </w:rPr>
            </w:pPr>
            <w:r>
              <w:rPr>
                <w:sz w:val="22"/>
                <w:szCs w:val="18"/>
                <w:lang w:val="en-US"/>
              </w:rPr>
              <w:t xml:space="preserve">Based on the power flux density, our calculation shows the satellite EIRP density are 44 </w:t>
            </w:r>
            <w:proofErr w:type="spellStart"/>
            <w:r>
              <w:rPr>
                <w:sz w:val="22"/>
                <w:szCs w:val="18"/>
                <w:lang w:val="en-US"/>
              </w:rPr>
              <w:t>dBW</w:t>
            </w:r>
            <w:proofErr w:type="spellEnd"/>
            <w:r>
              <w:rPr>
                <w:sz w:val="22"/>
                <w:szCs w:val="18"/>
                <w:lang w:val="en-US"/>
              </w:rPr>
              <w:t xml:space="preserve">/MHz, 20 </w:t>
            </w:r>
            <w:proofErr w:type="spellStart"/>
            <w:r>
              <w:rPr>
                <w:sz w:val="22"/>
                <w:szCs w:val="18"/>
                <w:lang w:val="en-US"/>
              </w:rPr>
              <w:t>dBW</w:t>
            </w:r>
            <w:proofErr w:type="spellEnd"/>
            <w:r>
              <w:rPr>
                <w:sz w:val="22"/>
                <w:szCs w:val="18"/>
                <w:lang w:val="en-US"/>
              </w:rPr>
              <w:t xml:space="preserve">/MHz and 14 </w:t>
            </w:r>
            <w:proofErr w:type="spellStart"/>
            <w:r>
              <w:rPr>
                <w:sz w:val="22"/>
                <w:szCs w:val="18"/>
                <w:lang w:val="en-US"/>
              </w:rPr>
              <w:t>dBW</w:t>
            </w:r>
            <w:proofErr w:type="spellEnd"/>
            <w:r>
              <w:rPr>
                <w:sz w:val="22"/>
                <w:szCs w:val="18"/>
                <w:lang w:val="en-US"/>
              </w:rPr>
              <w:t xml:space="preserve">/MHz for GEO, LEO-1200 and LEO-600, respectively. </w:t>
            </w:r>
          </w:p>
        </w:tc>
      </w:tr>
      <w:tr w:rsidR="006F3B15" w14:paraId="1BD8D58A" w14:textId="77777777" w:rsidTr="00BB22A9">
        <w:tc>
          <w:tcPr>
            <w:tcW w:w="1413" w:type="dxa"/>
          </w:tcPr>
          <w:p w14:paraId="1CCA5086" w14:textId="77777777" w:rsidR="006F3B15" w:rsidRDefault="006F3B15" w:rsidP="00BB22A9">
            <w:pPr>
              <w:spacing w:beforeLines="50" w:before="120" w:afterLines="50" w:after="120"/>
              <w:rPr>
                <w:sz w:val="22"/>
                <w:szCs w:val="18"/>
                <w:lang w:val="en-US"/>
              </w:rPr>
            </w:pPr>
            <w:r>
              <w:rPr>
                <w:sz w:val="22"/>
                <w:szCs w:val="18"/>
                <w:lang w:val="en-US"/>
              </w:rPr>
              <w:t>Xiaomi</w:t>
            </w:r>
          </w:p>
        </w:tc>
        <w:tc>
          <w:tcPr>
            <w:tcW w:w="1134" w:type="dxa"/>
          </w:tcPr>
          <w:p w14:paraId="187FE7BE" w14:textId="77777777" w:rsidR="006F3B15" w:rsidRDefault="006F3B15" w:rsidP="00BB22A9">
            <w:pPr>
              <w:spacing w:beforeLines="50" w:before="120" w:afterLines="50" w:after="120"/>
              <w:rPr>
                <w:sz w:val="22"/>
                <w:szCs w:val="18"/>
                <w:lang w:val="en-US"/>
              </w:rPr>
            </w:pPr>
          </w:p>
        </w:tc>
        <w:tc>
          <w:tcPr>
            <w:tcW w:w="7415" w:type="dxa"/>
          </w:tcPr>
          <w:p w14:paraId="7DEA2D4D" w14:textId="77777777" w:rsidR="006F3B15" w:rsidRDefault="006F3B15" w:rsidP="00BB22A9">
            <w:pPr>
              <w:spacing w:beforeLines="50" w:before="120" w:afterLines="50" w:after="120"/>
              <w:rPr>
                <w:sz w:val="22"/>
                <w:szCs w:val="18"/>
                <w:lang w:val="en-US"/>
              </w:rPr>
            </w:pPr>
            <w:r>
              <w:rPr>
                <w:sz w:val="22"/>
                <w:szCs w:val="18"/>
                <w:lang w:val="en-US"/>
              </w:rPr>
              <w:t>We think RAN4’s input on co-existence needed to decide whether ITU requirement should be considered.</w:t>
            </w:r>
          </w:p>
        </w:tc>
      </w:tr>
      <w:tr w:rsidR="006F3B15" w14:paraId="20E0147C" w14:textId="77777777" w:rsidTr="00BB22A9">
        <w:tc>
          <w:tcPr>
            <w:tcW w:w="1413" w:type="dxa"/>
          </w:tcPr>
          <w:p w14:paraId="6884DEA1" w14:textId="77777777" w:rsidR="006F3B15" w:rsidRDefault="006F3B15" w:rsidP="00BB22A9">
            <w:pPr>
              <w:spacing w:beforeLines="50" w:before="120" w:afterLines="50" w:after="120"/>
              <w:rPr>
                <w:sz w:val="22"/>
                <w:szCs w:val="18"/>
                <w:lang w:val="en-US"/>
              </w:rPr>
            </w:pPr>
            <w:r>
              <w:rPr>
                <w:rFonts w:eastAsia="SimSun"/>
                <w:sz w:val="22"/>
                <w:szCs w:val="18"/>
                <w:lang w:val="en-US"/>
              </w:rPr>
              <w:t xml:space="preserve">vivo </w:t>
            </w:r>
          </w:p>
        </w:tc>
        <w:tc>
          <w:tcPr>
            <w:tcW w:w="1134" w:type="dxa"/>
          </w:tcPr>
          <w:p w14:paraId="4C5DBBFA" w14:textId="77777777" w:rsidR="006F3B15" w:rsidRDefault="006F3B15" w:rsidP="00BB22A9">
            <w:pPr>
              <w:spacing w:beforeLines="50" w:before="120" w:afterLines="50" w:after="120"/>
              <w:rPr>
                <w:sz w:val="22"/>
                <w:szCs w:val="18"/>
                <w:lang w:val="en-US"/>
              </w:rPr>
            </w:pPr>
          </w:p>
        </w:tc>
        <w:tc>
          <w:tcPr>
            <w:tcW w:w="7415" w:type="dxa"/>
          </w:tcPr>
          <w:p w14:paraId="43013877" w14:textId="77777777" w:rsidR="006F3B15" w:rsidRDefault="006F3B15" w:rsidP="00BB22A9">
            <w:pPr>
              <w:spacing w:beforeLines="50" w:before="120" w:afterLines="50" w:after="120"/>
              <w:rPr>
                <w:sz w:val="22"/>
                <w:szCs w:val="18"/>
                <w:lang w:val="en-US"/>
              </w:rPr>
            </w:pPr>
            <w:r>
              <w:rPr>
                <w:rFonts w:eastAsia="SimSun"/>
                <w:sz w:val="22"/>
                <w:szCs w:val="18"/>
                <w:lang w:val="en-US"/>
              </w:rPr>
              <w:t xml:space="preserve">ITU requirement on power flex density should be further studied and clarified. In our understanding, maybe RAN1 cannot decide whether to consider </w:t>
            </w:r>
            <w:r>
              <w:rPr>
                <w:sz w:val="22"/>
                <w:szCs w:val="18"/>
                <w:lang w:val="en-US"/>
              </w:rPr>
              <w:t xml:space="preserve">ITU regulatory limitations on power flux density in 3GPP. </w:t>
            </w:r>
          </w:p>
        </w:tc>
      </w:tr>
      <w:tr w:rsidR="006F3B15" w14:paraId="57C8E971" w14:textId="77777777" w:rsidTr="00BB22A9">
        <w:tc>
          <w:tcPr>
            <w:tcW w:w="1413" w:type="dxa"/>
          </w:tcPr>
          <w:p w14:paraId="4F7E9810"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Samsung</w:t>
            </w:r>
          </w:p>
        </w:tc>
        <w:tc>
          <w:tcPr>
            <w:tcW w:w="1134" w:type="dxa"/>
          </w:tcPr>
          <w:p w14:paraId="469C6E6F" w14:textId="77777777" w:rsidR="006F3B15" w:rsidRDefault="006F3B15" w:rsidP="00BB22A9">
            <w:pPr>
              <w:spacing w:beforeLines="50" w:before="120" w:afterLines="50" w:after="120"/>
              <w:rPr>
                <w:sz w:val="22"/>
                <w:szCs w:val="18"/>
                <w:lang w:val="en-US"/>
              </w:rPr>
            </w:pPr>
          </w:p>
        </w:tc>
        <w:tc>
          <w:tcPr>
            <w:tcW w:w="7415" w:type="dxa"/>
          </w:tcPr>
          <w:p w14:paraId="7A45833E"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 xml:space="preserve">Generally, we are fine to consider PFD requirements since it is in WID. However, we think that “free-space path loss” could be considered to compare the PFD requirement and current satellite EIPR density assumption. For example, it considers </w:t>
            </w:r>
            <m:oMath>
              <m:r>
                <m:rPr>
                  <m:sty m:val="p"/>
                </m:rPr>
                <w:rPr>
                  <w:rFonts w:ascii="Cambria Math" w:eastAsia="Malgun Gothic" w:hAnsi="Cambria Math"/>
                  <w:sz w:val="22"/>
                  <w:szCs w:val="18"/>
                  <w:lang w:val="en-US" w:eastAsia="ko-KR"/>
                </w:rPr>
                <m:t>-113+32.45+20</m:t>
              </m:r>
              <m:func>
                <m:funcPr>
                  <m:ctrlPr>
                    <w:rPr>
                      <w:rFonts w:ascii="Cambria Math" w:eastAsia="Malgun Gothic" w:hAnsi="Cambria Math"/>
                      <w:sz w:val="22"/>
                      <w:lang w:val="en-US" w:eastAsia="ko-KR"/>
                    </w:rPr>
                  </m:ctrlPr>
                </m:funcPr>
                <m:fName>
                  <m:sSub>
                    <m:sSubPr>
                      <m:ctrlPr>
                        <w:rPr>
                          <w:rFonts w:ascii="Cambria Math" w:eastAsia="Malgun Gothic" w:hAnsi="Cambria Math"/>
                          <w:sz w:val="22"/>
                          <w:lang w:val="en-US" w:eastAsia="ko-KR"/>
                        </w:rPr>
                      </m:ctrlPr>
                    </m:sSubPr>
                    <m:e>
                      <m:r>
                        <m:rPr>
                          <m:sty m:val="p"/>
                        </m:rPr>
                        <w:rPr>
                          <w:rFonts w:ascii="Cambria Math" w:eastAsia="Malgun Gothic" w:hAnsi="Cambria Math"/>
                          <w:sz w:val="22"/>
                          <w:szCs w:val="18"/>
                          <w:lang w:val="en-US" w:eastAsia="ko-KR"/>
                        </w:rPr>
                        <m:t>log</m:t>
                      </m:r>
                    </m:e>
                    <m:sub>
                      <m:r>
                        <m:rPr>
                          <m:sty m:val="p"/>
                        </m:rPr>
                        <w:rPr>
                          <w:rFonts w:ascii="Cambria Math" w:eastAsia="Malgun Gothic" w:hAnsi="Cambria Math"/>
                          <w:sz w:val="22"/>
                          <w:szCs w:val="18"/>
                          <w:lang w:val="en-US" w:eastAsia="ko-KR"/>
                        </w:rPr>
                        <m:t>10</m:t>
                      </m:r>
                    </m:sub>
                  </m:sSub>
                </m:fName>
                <m:e>
                  <m:d>
                    <m:dPr>
                      <m:ctrlPr>
                        <w:rPr>
                          <w:rFonts w:ascii="Cambria Math" w:eastAsia="Malgun Gothic" w:hAnsi="Cambria Math"/>
                          <w:sz w:val="22"/>
                          <w:lang w:val="en-US" w:eastAsia="ko-KR"/>
                        </w:rPr>
                      </m:ctrlPr>
                    </m:dPr>
                    <m:e>
                      <m:sSub>
                        <m:sSubPr>
                          <m:ctrlPr>
                            <w:rPr>
                              <w:rFonts w:ascii="Cambria Math" w:eastAsia="Malgun Gothic" w:hAnsi="Cambria Math"/>
                              <w:sz w:val="22"/>
                              <w:lang w:val="en-US" w:eastAsia="ko-KR"/>
                            </w:rPr>
                          </m:ctrlPr>
                        </m:sSubPr>
                        <m:e>
                          <m:r>
                            <w:rPr>
                              <w:rFonts w:ascii="Cambria Math" w:eastAsia="Malgun Gothic" w:hAnsi="Cambria Math"/>
                              <w:sz w:val="22"/>
                              <w:szCs w:val="18"/>
                              <w:lang w:val="en-US" w:eastAsia="ko-KR"/>
                            </w:rPr>
                            <m:t>f</m:t>
                          </m:r>
                        </m:e>
                        <m:sub>
                          <m:r>
                            <w:rPr>
                              <w:rFonts w:ascii="Cambria Math" w:eastAsia="Malgun Gothic" w:hAnsi="Cambria Math"/>
                              <w:sz w:val="22"/>
                              <w:szCs w:val="18"/>
                              <w:lang w:val="en-US" w:eastAsia="ko-KR"/>
                            </w:rPr>
                            <m:t>C</m:t>
                          </m:r>
                        </m:sub>
                      </m:sSub>
                    </m:e>
                  </m:d>
                  <m:r>
                    <m:rPr>
                      <m:sty m:val="p"/>
                    </m:rPr>
                    <w:rPr>
                      <w:rFonts w:ascii="Cambria Math" w:eastAsia="Malgun Gothic" w:hAnsi="Cambria Math"/>
                      <w:sz w:val="22"/>
                      <w:szCs w:val="18"/>
                      <w:lang w:val="en-US" w:eastAsia="ko-KR"/>
                    </w:rPr>
                    <m:t>+20</m:t>
                  </m:r>
                  <m:func>
                    <m:funcPr>
                      <m:ctrlPr>
                        <w:rPr>
                          <w:rFonts w:ascii="Cambria Math" w:eastAsia="Malgun Gothic" w:hAnsi="Cambria Math"/>
                          <w:sz w:val="22"/>
                          <w:lang w:val="en-US" w:eastAsia="ko-KR"/>
                        </w:rPr>
                      </m:ctrlPr>
                    </m:funcPr>
                    <m:fName>
                      <m:sSub>
                        <m:sSubPr>
                          <m:ctrlPr>
                            <w:rPr>
                              <w:rFonts w:ascii="Cambria Math" w:eastAsia="Malgun Gothic" w:hAnsi="Cambria Math"/>
                              <w:sz w:val="22"/>
                              <w:lang w:val="en-US" w:eastAsia="ko-KR"/>
                            </w:rPr>
                          </m:ctrlPr>
                        </m:sSubPr>
                        <m:e>
                          <m:r>
                            <m:rPr>
                              <m:sty m:val="p"/>
                            </m:rPr>
                            <w:rPr>
                              <w:rFonts w:ascii="Cambria Math" w:eastAsia="Malgun Gothic" w:hAnsi="Cambria Math"/>
                              <w:sz w:val="22"/>
                              <w:szCs w:val="18"/>
                              <w:lang w:val="en-US" w:eastAsia="ko-KR"/>
                            </w:rPr>
                            <m:t>log</m:t>
                          </m:r>
                        </m:e>
                        <m:sub>
                          <m:r>
                            <m:rPr>
                              <m:sty m:val="p"/>
                            </m:rPr>
                            <w:rPr>
                              <w:rFonts w:ascii="Cambria Math" w:eastAsia="Malgun Gothic" w:hAnsi="Cambria Math"/>
                              <w:sz w:val="22"/>
                              <w:szCs w:val="18"/>
                              <w:lang w:val="en-US" w:eastAsia="ko-KR"/>
                            </w:rPr>
                            <m:t>10</m:t>
                          </m:r>
                        </m:sub>
                      </m:sSub>
                    </m:fName>
                    <m:e>
                      <m:r>
                        <w:rPr>
                          <w:rFonts w:ascii="Cambria Math" w:eastAsia="Malgun Gothic" w:hAnsi="Cambria Math"/>
                          <w:sz w:val="22"/>
                          <w:szCs w:val="18"/>
                          <w:lang w:val="en-US" w:eastAsia="ko-KR"/>
                        </w:rPr>
                        <m:t>d</m:t>
                      </m:r>
                    </m:e>
                  </m:func>
                </m:e>
              </m:func>
            </m:oMath>
            <w:r>
              <w:rPr>
                <w:rFonts w:eastAsia="Malgun Gothic"/>
                <w:sz w:val="22"/>
                <w:szCs w:val="18"/>
                <w:lang w:val="en-US" w:eastAsia="ko-KR"/>
              </w:rPr>
              <w:t xml:space="preserve"> instead of </w:t>
            </w:r>
            <m:oMath>
              <m:r>
                <m:rPr>
                  <m:sty m:val="p"/>
                </m:rPr>
                <w:rPr>
                  <w:rFonts w:ascii="Cambria Math" w:eastAsia="Malgun Gothic" w:hAnsi="Cambria Math"/>
                  <w:sz w:val="22"/>
                  <w:szCs w:val="18"/>
                  <w:lang w:val="en-US" w:eastAsia="ko-KR"/>
                </w:rPr>
                <m:t>-113+10*</m:t>
              </m:r>
              <m:func>
                <m:funcPr>
                  <m:ctrlPr>
                    <w:rPr>
                      <w:rFonts w:ascii="Cambria Math" w:eastAsia="Malgun Gothic" w:hAnsi="Cambria Math"/>
                      <w:sz w:val="22"/>
                      <w:lang w:val="en-US" w:eastAsia="ko-KR"/>
                    </w:rPr>
                  </m:ctrlPr>
                </m:funcPr>
                <m:fName>
                  <m:sSub>
                    <m:sSubPr>
                      <m:ctrlPr>
                        <w:rPr>
                          <w:rFonts w:ascii="Cambria Math" w:eastAsia="Malgun Gothic" w:hAnsi="Cambria Math"/>
                          <w:sz w:val="22"/>
                          <w:lang w:val="en-US" w:eastAsia="ko-KR"/>
                        </w:rPr>
                      </m:ctrlPr>
                    </m:sSubPr>
                    <m:e>
                      <m:r>
                        <m:rPr>
                          <m:sty m:val="p"/>
                        </m:rPr>
                        <w:rPr>
                          <w:rFonts w:ascii="Cambria Math" w:eastAsia="Malgun Gothic" w:hAnsi="Cambria Math"/>
                          <w:sz w:val="22"/>
                          <w:szCs w:val="18"/>
                          <w:lang w:val="en-US" w:eastAsia="ko-KR"/>
                        </w:rPr>
                        <m:t>log</m:t>
                      </m:r>
                    </m:e>
                    <m:sub>
                      <m:r>
                        <m:rPr>
                          <m:sty m:val="p"/>
                        </m:rPr>
                        <w:rPr>
                          <w:rFonts w:ascii="Cambria Math" w:eastAsia="Malgun Gothic" w:hAnsi="Cambria Math"/>
                          <w:sz w:val="22"/>
                          <w:szCs w:val="18"/>
                          <w:lang w:val="en-US" w:eastAsia="ko-KR"/>
                        </w:rPr>
                        <m:t>10</m:t>
                      </m:r>
                    </m:sub>
                  </m:sSub>
                </m:fName>
                <m:e>
                  <m:r>
                    <m:rPr>
                      <m:sty m:val="p"/>
                    </m:rPr>
                    <w:rPr>
                      <w:rFonts w:ascii="Cambria Math" w:eastAsia="Malgun Gothic" w:hAnsi="Cambria Math"/>
                      <w:sz w:val="22"/>
                      <w:szCs w:val="18"/>
                      <w:lang w:val="en-US" w:eastAsia="ko-KR"/>
                    </w:rPr>
                    <m:t>(4</m:t>
                  </m:r>
                  <m:r>
                    <w:rPr>
                      <w:rFonts w:ascii="Cambria Math" w:eastAsia="Malgun Gothic" w:hAnsi="Cambria Math"/>
                      <w:sz w:val="22"/>
                      <w:szCs w:val="18"/>
                      <w:lang w:val="en-US" w:eastAsia="ko-KR"/>
                    </w:rPr>
                    <m:t>π</m:t>
                  </m:r>
                  <m:sSup>
                    <m:sSupPr>
                      <m:ctrlPr>
                        <w:rPr>
                          <w:rFonts w:ascii="Cambria Math" w:eastAsia="Malgun Gothic" w:hAnsi="Cambria Math"/>
                          <w:sz w:val="22"/>
                          <w:lang w:val="en-US" w:eastAsia="ko-KR"/>
                        </w:rPr>
                      </m:ctrlPr>
                    </m:sSupPr>
                    <m:e>
                      <m:r>
                        <w:rPr>
                          <w:rFonts w:ascii="Cambria Math" w:eastAsia="Malgun Gothic" w:hAnsi="Cambria Math"/>
                          <w:sz w:val="22"/>
                          <w:szCs w:val="18"/>
                          <w:lang w:val="en-US" w:eastAsia="ko-KR"/>
                        </w:rPr>
                        <m:t>d</m:t>
                      </m:r>
                    </m:e>
                    <m:sup>
                      <m:r>
                        <m:rPr>
                          <m:sty m:val="p"/>
                        </m:rPr>
                        <w:rPr>
                          <w:rFonts w:ascii="Cambria Math" w:eastAsia="Malgun Gothic" w:hAnsi="Cambria Math"/>
                          <w:sz w:val="22"/>
                          <w:szCs w:val="18"/>
                          <w:lang w:val="en-US" w:eastAsia="ko-KR"/>
                        </w:rPr>
                        <m:t>2</m:t>
                      </m:r>
                    </m:sup>
                  </m:sSup>
                </m:e>
              </m:func>
              <m:r>
                <m:rPr>
                  <m:sty m:val="p"/>
                </m:rPr>
                <w:rPr>
                  <w:rFonts w:ascii="Cambria Math" w:eastAsia="Malgun Gothic" w:hAnsi="Cambria Math"/>
                  <w:sz w:val="22"/>
                  <w:szCs w:val="18"/>
                  <w:lang w:val="en-US" w:eastAsia="ko-KR"/>
                </w:rPr>
                <m:t>)</m:t>
              </m:r>
            </m:oMath>
            <w:r>
              <w:rPr>
                <w:rFonts w:eastAsia="Malgun Gothic"/>
                <w:sz w:val="22"/>
                <w:szCs w:val="18"/>
                <w:lang w:val="en-US" w:eastAsia="ko-KR"/>
              </w:rPr>
              <w:t xml:space="preserve"> since “free-space path loss” model had been used well in order to calculate link budget analysis in TR 38.821.</w:t>
            </w:r>
          </w:p>
        </w:tc>
      </w:tr>
      <w:tr w:rsidR="006F3B15" w14:paraId="53B5B509" w14:textId="77777777" w:rsidTr="00BB22A9">
        <w:tc>
          <w:tcPr>
            <w:tcW w:w="1413" w:type="dxa"/>
          </w:tcPr>
          <w:p w14:paraId="51B08112"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tcPr>
          <w:p w14:paraId="7B547464"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72020CE6" w14:textId="77777777" w:rsidR="006F3B15" w:rsidRDefault="006F3B15" w:rsidP="00BB22A9">
            <w:pPr>
              <w:spacing w:beforeLines="50" w:before="120" w:afterLines="50" w:after="120"/>
              <w:rPr>
                <w:sz w:val="22"/>
                <w:szCs w:val="18"/>
                <w:lang w:val="en-US"/>
              </w:rPr>
            </w:pPr>
            <w:r>
              <w:rPr>
                <w:sz w:val="22"/>
                <w:szCs w:val="18"/>
                <w:lang w:val="en-US"/>
              </w:rPr>
              <w:t>ITU regulatory limitations should be followed.</w:t>
            </w:r>
          </w:p>
        </w:tc>
      </w:tr>
      <w:tr w:rsidR="006F3B15" w14:paraId="0EECA113" w14:textId="77777777" w:rsidTr="00BB22A9">
        <w:tc>
          <w:tcPr>
            <w:tcW w:w="1413" w:type="dxa"/>
          </w:tcPr>
          <w:p w14:paraId="7CEF003E" w14:textId="77777777" w:rsidR="006F3B15" w:rsidRDefault="006F3B15" w:rsidP="00BB22A9">
            <w:pPr>
              <w:spacing w:beforeLines="50" w:before="120" w:afterLines="50" w:after="120"/>
              <w:rPr>
                <w:sz w:val="22"/>
                <w:szCs w:val="18"/>
                <w:lang w:val="en-US"/>
              </w:rPr>
            </w:pPr>
            <w:r>
              <w:rPr>
                <w:rFonts w:eastAsia="SimSun"/>
                <w:sz w:val="22"/>
                <w:szCs w:val="18"/>
                <w:lang w:val="en-US"/>
              </w:rPr>
              <w:t>OPPO</w:t>
            </w:r>
          </w:p>
        </w:tc>
        <w:tc>
          <w:tcPr>
            <w:tcW w:w="1134" w:type="dxa"/>
          </w:tcPr>
          <w:p w14:paraId="77E952E4" w14:textId="77777777" w:rsidR="006F3B15" w:rsidRDefault="006F3B15" w:rsidP="00BB22A9">
            <w:pPr>
              <w:spacing w:beforeLines="50" w:before="120" w:afterLines="50" w:after="120"/>
              <w:rPr>
                <w:sz w:val="22"/>
                <w:szCs w:val="18"/>
                <w:lang w:val="en-US"/>
              </w:rPr>
            </w:pPr>
            <w:r>
              <w:rPr>
                <w:rFonts w:eastAsia="SimSun"/>
                <w:sz w:val="22"/>
                <w:szCs w:val="18"/>
                <w:lang w:val="en-US"/>
              </w:rPr>
              <w:t>Yes</w:t>
            </w:r>
          </w:p>
        </w:tc>
        <w:tc>
          <w:tcPr>
            <w:tcW w:w="7415" w:type="dxa"/>
          </w:tcPr>
          <w:p w14:paraId="4D1DE525" w14:textId="77777777" w:rsidR="006F3B15" w:rsidRDefault="006F3B15" w:rsidP="00BB22A9">
            <w:pPr>
              <w:spacing w:beforeLines="50" w:before="120" w:afterLines="50" w:after="120"/>
              <w:rPr>
                <w:sz w:val="22"/>
                <w:szCs w:val="18"/>
                <w:lang w:val="en-US"/>
              </w:rPr>
            </w:pPr>
            <w:r>
              <w:rPr>
                <w:sz w:val="22"/>
                <w:szCs w:val="18"/>
                <w:lang w:val="en-US"/>
              </w:rPr>
              <w:t>ITU regulatory limitations on power flux density should be considered and more discussion is needed.</w:t>
            </w:r>
          </w:p>
        </w:tc>
      </w:tr>
      <w:tr w:rsidR="006F3B15" w14:paraId="676B1C9D" w14:textId="77777777" w:rsidTr="00BB22A9">
        <w:tc>
          <w:tcPr>
            <w:tcW w:w="1413" w:type="dxa"/>
          </w:tcPr>
          <w:p w14:paraId="26EC0735" w14:textId="77777777" w:rsidR="006F3B15" w:rsidRDefault="006F3B15" w:rsidP="00BB22A9">
            <w:pPr>
              <w:spacing w:beforeLines="50" w:before="120" w:afterLines="50" w:after="120"/>
              <w:rPr>
                <w:sz w:val="22"/>
                <w:szCs w:val="18"/>
                <w:lang w:val="en-US"/>
              </w:rPr>
            </w:pPr>
            <w:r>
              <w:rPr>
                <w:sz w:val="22"/>
                <w:szCs w:val="18"/>
                <w:lang w:val="en-US"/>
              </w:rPr>
              <w:t xml:space="preserve">Huawei, </w:t>
            </w:r>
            <w:proofErr w:type="spellStart"/>
            <w:r>
              <w:rPr>
                <w:sz w:val="22"/>
                <w:szCs w:val="18"/>
                <w:lang w:val="en-US"/>
              </w:rPr>
              <w:t>HiSilicon</w:t>
            </w:r>
            <w:proofErr w:type="spellEnd"/>
          </w:p>
        </w:tc>
        <w:tc>
          <w:tcPr>
            <w:tcW w:w="1134" w:type="dxa"/>
          </w:tcPr>
          <w:p w14:paraId="47DD43A9" w14:textId="77777777" w:rsidR="006F3B15" w:rsidRDefault="006F3B15" w:rsidP="00BB22A9">
            <w:pPr>
              <w:spacing w:beforeLines="50" w:before="120" w:afterLines="50" w:after="120"/>
              <w:rPr>
                <w:sz w:val="22"/>
                <w:szCs w:val="18"/>
                <w:lang w:val="en-US"/>
              </w:rPr>
            </w:pPr>
          </w:p>
        </w:tc>
        <w:tc>
          <w:tcPr>
            <w:tcW w:w="7415" w:type="dxa"/>
          </w:tcPr>
          <w:p w14:paraId="0E798835" w14:textId="77777777" w:rsidR="006F3B15" w:rsidRDefault="006F3B15" w:rsidP="00BB22A9">
            <w:pPr>
              <w:spacing w:beforeLines="50" w:before="120" w:afterLines="50" w:after="120"/>
              <w:rPr>
                <w:sz w:val="22"/>
                <w:szCs w:val="18"/>
                <w:lang w:val="en-US"/>
              </w:rPr>
            </w:pPr>
            <w:r>
              <w:rPr>
                <w:rFonts w:eastAsia="SimSun"/>
                <w:sz w:val="22"/>
                <w:szCs w:val="18"/>
                <w:lang w:val="en-US"/>
              </w:rPr>
              <w:t xml:space="preserve">It is fine to take ITU regulatory limitations on power flux density into consideration. However, it is reasonable to clarify and understand where the limitations apply, as commented by QC. In our understanding, it only happens when NTN and TN share the same band. </w:t>
            </w:r>
          </w:p>
        </w:tc>
      </w:tr>
      <w:tr w:rsidR="006F3B15" w14:paraId="1AEB4A98" w14:textId="77777777" w:rsidTr="00BB22A9">
        <w:tc>
          <w:tcPr>
            <w:tcW w:w="1413" w:type="dxa"/>
          </w:tcPr>
          <w:p w14:paraId="13359831"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LG</w:t>
            </w:r>
          </w:p>
        </w:tc>
        <w:tc>
          <w:tcPr>
            <w:tcW w:w="1134" w:type="dxa"/>
          </w:tcPr>
          <w:p w14:paraId="0A1C4B86" w14:textId="77777777" w:rsidR="006F3B15" w:rsidRDefault="006F3B15" w:rsidP="00BB22A9">
            <w:pPr>
              <w:spacing w:beforeLines="50" w:before="120" w:afterLines="50" w:after="120"/>
              <w:rPr>
                <w:sz w:val="22"/>
                <w:szCs w:val="18"/>
                <w:lang w:val="en-US"/>
              </w:rPr>
            </w:pPr>
          </w:p>
        </w:tc>
        <w:tc>
          <w:tcPr>
            <w:tcW w:w="7415" w:type="dxa"/>
          </w:tcPr>
          <w:p w14:paraId="7A89FE3C"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 xml:space="preserve">Agree with Lenovo. Further discussions can be necessary. </w:t>
            </w:r>
          </w:p>
        </w:tc>
      </w:tr>
      <w:tr w:rsidR="006F3B15" w14:paraId="30E1C024" w14:textId="77777777" w:rsidTr="00BB22A9">
        <w:tc>
          <w:tcPr>
            <w:tcW w:w="1413" w:type="dxa"/>
          </w:tcPr>
          <w:p w14:paraId="4F997A5E"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ZTE</w:t>
            </w:r>
          </w:p>
        </w:tc>
        <w:tc>
          <w:tcPr>
            <w:tcW w:w="1134" w:type="dxa"/>
          </w:tcPr>
          <w:p w14:paraId="4DF8371F"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w:t>
            </w:r>
          </w:p>
        </w:tc>
        <w:tc>
          <w:tcPr>
            <w:tcW w:w="7415" w:type="dxa"/>
          </w:tcPr>
          <w:p w14:paraId="46678B56"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Since ITU has given the limit of power flux density regulation, we should consider it in investigation. Otherwise, the system may not be available for commercial use. The PFD constraint affects EIRP of satellite. Therefore, it should be considered when evaluating DL performance.</w:t>
            </w:r>
          </w:p>
          <w:p w14:paraId="0D592B60"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And before determining satellite EIRP value, we should first consider how to treat the constraint, e.g., avoid the bands with PFD constraint, or send LS to ITU, or investigate DL coverage enhancement to mitigate the performance gap. There is no need to discuss the details before determining how to handle the PFD limit.</w:t>
            </w:r>
          </w:p>
        </w:tc>
      </w:tr>
      <w:tr w:rsidR="006F3B15" w14:paraId="5B49B84F" w14:textId="77777777" w:rsidTr="00BB22A9">
        <w:tc>
          <w:tcPr>
            <w:tcW w:w="1413" w:type="dxa"/>
          </w:tcPr>
          <w:p w14:paraId="5F94FCBE"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CATT</w:t>
            </w:r>
          </w:p>
        </w:tc>
        <w:tc>
          <w:tcPr>
            <w:tcW w:w="1134" w:type="dxa"/>
          </w:tcPr>
          <w:p w14:paraId="71B0F2CA" w14:textId="77777777" w:rsidR="006F3B15" w:rsidRDefault="006F3B15" w:rsidP="00BB22A9">
            <w:pPr>
              <w:spacing w:beforeLines="50" w:before="120" w:afterLines="50" w:after="120"/>
              <w:rPr>
                <w:sz w:val="22"/>
                <w:szCs w:val="18"/>
                <w:lang w:val="en-US"/>
              </w:rPr>
            </w:pPr>
          </w:p>
        </w:tc>
        <w:tc>
          <w:tcPr>
            <w:tcW w:w="7415" w:type="dxa"/>
          </w:tcPr>
          <w:p w14:paraId="2C5F338F"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 xml:space="preserve">Need to discuss </w:t>
            </w:r>
            <w:r>
              <w:rPr>
                <w:sz w:val="22"/>
                <w:szCs w:val="18"/>
                <w:lang w:val="en-US"/>
              </w:rPr>
              <w:t>when and where the limitations apply.</w:t>
            </w:r>
            <w:r>
              <w:rPr>
                <w:rFonts w:eastAsia="SimSun"/>
                <w:sz w:val="22"/>
                <w:szCs w:val="18"/>
                <w:lang w:val="en-US"/>
              </w:rPr>
              <w:t xml:space="preserve"> </w:t>
            </w:r>
          </w:p>
        </w:tc>
      </w:tr>
      <w:tr w:rsidR="006F3B15" w14:paraId="438D04EA" w14:textId="77777777" w:rsidTr="00BB22A9">
        <w:tc>
          <w:tcPr>
            <w:tcW w:w="1413" w:type="dxa"/>
          </w:tcPr>
          <w:p w14:paraId="363093DA" w14:textId="77777777" w:rsidR="006F3B15" w:rsidRDefault="006F3B15" w:rsidP="00BB22A9">
            <w:pPr>
              <w:spacing w:beforeLines="50" w:before="120" w:afterLines="50" w:after="120"/>
              <w:rPr>
                <w:sz w:val="22"/>
                <w:szCs w:val="18"/>
                <w:lang w:val="en-US"/>
              </w:rPr>
            </w:pPr>
            <w:r>
              <w:rPr>
                <w:sz w:val="22"/>
                <w:szCs w:val="18"/>
                <w:lang w:val="en-US"/>
              </w:rPr>
              <w:t>Ericsson</w:t>
            </w:r>
          </w:p>
        </w:tc>
        <w:tc>
          <w:tcPr>
            <w:tcW w:w="1134" w:type="dxa"/>
          </w:tcPr>
          <w:p w14:paraId="00A4F448"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533C18B7" w14:textId="77777777" w:rsidR="006F3B15" w:rsidRDefault="006F3B15" w:rsidP="00BB22A9">
            <w:pPr>
              <w:spacing w:beforeLines="50" w:before="120" w:afterLines="50" w:after="120"/>
              <w:rPr>
                <w:sz w:val="22"/>
                <w:szCs w:val="18"/>
                <w:lang w:val="en-US"/>
              </w:rPr>
            </w:pPr>
            <w:r>
              <w:rPr>
                <w:sz w:val="22"/>
                <w:szCs w:val="18"/>
                <w:lang w:val="en-US"/>
              </w:rPr>
              <w:t>ITU regulations should be followed. Which levels that apply can be further discussed.</w:t>
            </w:r>
          </w:p>
        </w:tc>
      </w:tr>
      <w:tr w:rsidR="006F3B15" w14:paraId="63E8E523" w14:textId="77777777" w:rsidTr="00BB22A9">
        <w:tc>
          <w:tcPr>
            <w:tcW w:w="1413" w:type="dxa"/>
          </w:tcPr>
          <w:p w14:paraId="1402618C" w14:textId="77777777" w:rsidR="006F3B15" w:rsidRDefault="006F3B15" w:rsidP="00BB22A9">
            <w:pPr>
              <w:spacing w:beforeLines="50" w:before="120" w:afterLines="50" w:after="120"/>
              <w:rPr>
                <w:sz w:val="22"/>
                <w:szCs w:val="18"/>
                <w:lang w:val="en-US"/>
              </w:rPr>
            </w:pPr>
            <w:r>
              <w:rPr>
                <w:sz w:val="22"/>
                <w:szCs w:val="18"/>
                <w:lang w:val="en-US"/>
              </w:rPr>
              <w:t>MediaTek</w:t>
            </w:r>
          </w:p>
        </w:tc>
        <w:tc>
          <w:tcPr>
            <w:tcW w:w="1134" w:type="dxa"/>
          </w:tcPr>
          <w:p w14:paraId="3A64F7D9" w14:textId="77777777" w:rsidR="006F3B15" w:rsidRDefault="006F3B15" w:rsidP="00BB22A9">
            <w:pPr>
              <w:spacing w:beforeLines="50" w:before="120" w:afterLines="50" w:after="120"/>
              <w:rPr>
                <w:sz w:val="22"/>
                <w:szCs w:val="18"/>
                <w:lang w:val="en-US"/>
              </w:rPr>
            </w:pPr>
          </w:p>
        </w:tc>
        <w:tc>
          <w:tcPr>
            <w:tcW w:w="7415" w:type="dxa"/>
          </w:tcPr>
          <w:p w14:paraId="4E851E51" w14:textId="77777777" w:rsidR="006F3B15" w:rsidRDefault="006F3B15" w:rsidP="00BB22A9">
            <w:pPr>
              <w:spacing w:beforeLines="50" w:before="120" w:afterLines="50" w:after="120"/>
              <w:rPr>
                <w:sz w:val="22"/>
                <w:szCs w:val="18"/>
                <w:lang w:val="en-US"/>
              </w:rPr>
            </w:pPr>
            <w:r>
              <w:rPr>
                <w:sz w:val="22"/>
                <w:szCs w:val="18"/>
                <w:lang w:val="en-US"/>
              </w:rPr>
              <w:t xml:space="preserve">Generally fine, but it can be further discuss to align company understanding </w:t>
            </w:r>
          </w:p>
        </w:tc>
      </w:tr>
      <w:tr w:rsidR="006F3B15" w14:paraId="7520FD2D" w14:textId="77777777" w:rsidTr="00BB22A9">
        <w:tc>
          <w:tcPr>
            <w:tcW w:w="1413" w:type="dxa"/>
          </w:tcPr>
          <w:p w14:paraId="78AB5624" w14:textId="77777777" w:rsidR="006F3B15" w:rsidRDefault="006F3B15" w:rsidP="00BB22A9">
            <w:pPr>
              <w:spacing w:beforeLines="50" w:before="120" w:afterLines="50" w:after="120"/>
              <w:rPr>
                <w:sz w:val="22"/>
                <w:szCs w:val="18"/>
                <w:lang w:val="en-US"/>
              </w:rPr>
            </w:pPr>
            <w:proofErr w:type="spellStart"/>
            <w:r>
              <w:rPr>
                <w:sz w:val="22"/>
                <w:szCs w:val="18"/>
                <w:lang w:val="en-US"/>
              </w:rPr>
              <w:lastRenderedPageBreak/>
              <w:t>Ligado</w:t>
            </w:r>
            <w:proofErr w:type="spellEnd"/>
          </w:p>
        </w:tc>
        <w:tc>
          <w:tcPr>
            <w:tcW w:w="1134" w:type="dxa"/>
          </w:tcPr>
          <w:p w14:paraId="60148888" w14:textId="77777777" w:rsidR="006F3B15" w:rsidRDefault="006F3B15" w:rsidP="00BB22A9">
            <w:pPr>
              <w:spacing w:beforeLines="50" w:before="120" w:afterLines="50" w:after="120"/>
              <w:rPr>
                <w:sz w:val="22"/>
                <w:szCs w:val="18"/>
                <w:lang w:val="en-US"/>
              </w:rPr>
            </w:pPr>
            <w:r>
              <w:rPr>
                <w:sz w:val="22"/>
                <w:szCs w:val="18"/>
                <w:lang w:val="en-US"/>
              </w:rPr>
              <w:t>No</w:t>
            </w:r>
          </w:p>
        </w:tc>
        <w:tc>
          <w:tcPr>
            <w:tcW w:w="7415" w:type="dxa"/>
          </w:tcPr>
          <w:p w14:paraId="0EC6A127" w14:textId="77777777" w:rsidR="006F3B15" w:rsidRDefault="006F3B15" w:rsidP="00BB22A9">
            <w:pPr>
              <w:spacing w:beforeLines="50" w:before="120" w:afterLines="50" w:after="120"/>
              <w:rPr>
                <w:sz w:val="22"/>
                <w:szCs w:val="18"/>
                <w:lang w:val="en-US"/>
              </w:rPr>
            </w:pPr>
            <w:r>
              <w:rPr>
                <w:sz w:val="22"/>
                <w:szCs w:val="18"/>
                <w:lang w:val="en-US"/>
              </w:rPr>
              <w:t>Some GEO configurations can deploy higher power in 1 MHz than claimed for ITU regulations.</w:t>
            </w:r>
          </w:p>
        </w:tc>
      </w:tr>
      <w:tr w:rsidR="006F3B15" w14:paraId="129E7547" w14:textId="77777777" w:rsidTr="00BB22A9">
        <w:tc>
          <w:tcPr>
            <w:tcW w:w="1413" w:type="dxa"/>
          </w:tcPr>
          <w:p w14:paraId="0D9DA767" w14:textId="77777777" w:rsidR="006F3B15" w:rsidRDefault="006F3B15" w:rsidP="00BB22A9">
            <w:pPr>
              <w:spacing w:beforeLines="50" w:before="120" w:afterLines="50" w:after="120"/>
              <w:rPr>
                <w:sz w:val="22"/>
                <w:szCs w:val="18"/>
                <w:lang w:val="en-US"/>
              </w:rPr>
            </w:pPr>
            <w:r>
              <w:rPr>
                <w:sz w:val="22"/>
                <w:szCs w:val="18"/>
                <w:lang w:val="en-US"/>
              </w:rPr>
              <w:t>Thales</w:t>
            </w:r>
          </w:p>
        </w:tc>
        <w:tc>
          <w:tcPr>
            <w:tcW w:w="1134" w:type="dxa"/>
          </w:tcPr>
          <w:p w14:paraId="742BDE3A" w14:textId="77777777" w:rsidR="006F3B15" w:rsidRDefault="006F3B15" w:rsidP="00BB22A9">
            <w:pPr>
              <w:spacing w:beforeLines="50" w:before="120" w:afterLines="50" w:after="120"/>
              <w:rPr>
                <w:sz w:val="22"/>
                <w:szCs w:val="18"/>
                <w:lang w:val="en-US"/>
              </w:rPr>
            </w:pPr>
            <w:r>
              <w:rPr>
                <w:sz w:val="22"/>
                <w:szCs w:val="18"/>
                <w:highlight w:val="yellow"/>
                <w:lang w:val="en-US"/>
              </w:rPr>
              <w:t>NO</w:t>
            </w:r>
          </w:p>
        </w:tc>
        <w:tc>
          <w:tcPr>
            <w:tcW w:w="7415" w:type="dxa"/>
          </w:tcPr>
          <w:p w14:paraId="51F93FAB" w14:textId="77777777" w:rsidR="006F3B15" w:rsidRDefault="006F3B15" w:rsidP="00BB22A9">
            <w:pPr>
              <w:spacing w:beforeLines="50" w:before="120" w:afterLines="50" w:after="120"/>
              <w:rPr>
                <w:sz w:val="22"/>
                <w:szCs w:val="18"/>
                <w:lang w:val="en-US"/>
              </w:rPr>
            </w:pPr>
            <w:r>
              <w:rPr>
                <w:sz w:val="22"/>
                <w:szCs w:val="18"/>
                <w:lang w:val="en-US"/>
              </w:rPr>
              <w:t>The appendix 5 section 1.2.3.1 within the</w:t>
            </w:r>
            <w:r>
              <w:rPr>
                <w:sz w:val="20"/>
                <w:lang w:val="en-US"/>
              </w:rPr>
              <w:t xml:space="preserve"> </w:t>
            </w:r>
            <w:r>
              <w:rPr>
                <w:sz w:val="22"/>
                <w:szCs w:val="18"/>
                <w:lang w:val="en-US"/>
              </w:rPr>
              <w:t>ITU Radio Regulations Appendices, Edition of 2020 is on the determination of the need for coordination between MSS and RDSS space stations (space-to-Earth) and terrestrial stations.</w:t>
            </w:r>
          </w:p>
          <w:p w14:paraId="620C72D6" w14:textId="77777777" w:rsidR="006F3B15" w:rsidRDefault="006F3B15" w:rsidP="00BB22A9">
            <w:pPr>
              <w:spacing w:beforeLines="50" w:before="120" w:afterLines="50" w:after="120"/>
              <w:rPr>
                <w:sz w:val="22"/>
                <w:szCs w:val="18"/>
                <w:lang w:val="en-US"/>
              </w:rPr>
            </w:pPr>
            <w:r>
              <w:rPr>
                <w:sz w:val="22"/>
                <w:szCs w:val="18"/>
                <w:lang w:val="en-US"/>
              </w:rPr>
              <w:t xml:space="preserve">This is not a requirement as we do not have to meet these values in areas where we provide service. This is only to trigger coordination discussions with administrations which want to protect their terrestrial service (if they have). </w:t>
            </w:r>
          </w:p>
        </w:tc>
      </w:tr>
      <w:tr w:rsidR="006F3B15" w14:paraId="70EAFD6D" w14:textId="77777777" w:rsidTr="00BB22A9">
        <w:tc>
          <w:tcPr>
            <w:tcW w:w="1413" w:type="dxa"/>
          </w:tcPr>
          <w:p w14:paraId="6405F018" w14:textId="77777777" w:rsidR="006F3B15" w:rsidRDefault="006F3B15" w:rsidP="00BB22A9">
            <w:pPr>
              <w:spacing w:beforeLines="50" w:before="120" w:afterLines="50" w:after="120"/>
              <w:rPr>
                <w:sz w:val="22"/>
                <w:szCs w:val="18"/>
                <w:lang w:val="en-US"/>
              </w:rPr>
            </w:pPr>
            <w:r>
              <w:rPr>
                <w:sz w:val="22"/>
                <w:szCs w:val="18"/>
                <w:lang w:val="en-US"/>
              </w:rPr>
              <w:t>Sony</w:t>
            </w:r>
          </w:p>
        </w:tc>
        <w:tc>
          <w:tcPr>
            <w:tcW w:w="1134" w:type="dxa"/>
          </w:tcPr>
          <w:p w14:paraId="52D8B79D" w14:textId="77777777" w:rsidR="006F3B15" w:rsidRDefault="006F3B15" w:rsidP="00BB22A9">
            <w:pPr>
              <w:spacing w:beforeLines="50" w:before="120" w:afterLines="50" w:after="120"/>
              <w:rPr>
                <w:sz w:val="22"/>
                <w:szCs w:val="18"/>
                <w:highlight w:val="yellow"/>
                <w:lang w:val="en-US"/>
              </w:rPr>
            </w:pPr>
            <w:r>
              <w:rPr>
                <w:sz w:val="22"/>
                <w:szCs w:val="18"/>
                <w:lang w:val="en-US"/>
              </w:rPr>
              <w:t>Yes</w:t>
            </w:r>
          </w:p>
        </w:tc>
        <w:tc>
          <w:tcPr>
            <w:tcW w:w="7415" w:type="dxa"/>
          </w:tcPr>
          <w:p w14:paraId="5F08D547" w14:textId="77777777" w:rsidR="006F3B15" w:rsidRDefault="006F3B15" w:rsidP="00BB22A9">
            <w:pPr>
              <w:spacing w:beforeLines="50" w:before="120" w:afterLines="50" w:after="120"/>
              <w:rPr>
                <w:sz w:val="22"/>
                <w:szCs w:val="18"/>
                <w:lang w:val="en-US"/>
              </w:rPr>
            </w:pPr>
            <w:r>
              <w:rPr>
                <w:sz w:val="22"/>
                <w:szCs w:val="18"/>
                <w:lang w:val="en-US"/>
              </w:rPr>
              <w:t>ITU regulations should be followed.</w:t>
            </w:r>
          </w:p>
        </w:tc>
      </w:tr>
      <w:tr w:rsidR="006F3B15" w14:paraId="37678482" w14:textId="77777777" w:rsidTr="00BB22A9">
        <w:tc>
          <w:tcPr>
            <w:tcW w:w="1413" w:type="dxa"/>
          </w:tcPr>
          <w:p w14:paraId="02092960" w14:textId="77777777" w:rsidR="006F3B15" w:rsidRDefault="006F3B15" w:rsidP="00BB22A9">
            <w:pPr>
              <w:spacing w:beforeLines="50" w:before="120" w:afterLines="50" w:after="120"/>
              <w:rPr>
                <w:sz w:val="22"/>
                <w:szCs w:val="18"/>
                <w:lang w:val="en-US"/>
              </w:rPr>
            </w:pPr>
            <w:r>
              <w:rPr>
                <w:sz w:val="22"/>
                <w:szCs w:val="18"/>
                <w:lang w:val="en-US"/>
              </w:rPr>
              <w:t>Lockheed</w:t>
            </w:r>
          </w:p>
        </w:tc>
        <w:tc>
          <w:tcPr>
            <w:tcW w:w="1134" w:type="dxa"/>
          </w:tcPr>
          <w:p w14:paraId="3484F535" w14:textId="77777777" w:rsidR="006F3B15" w:rsidRDefault="006F3B15" w:rsidP="00BB22A9">
            <w:pPr>
              <w:spacing w:beforeLines="50" w:before="120" w:afterLines="50" w:after="120"/>
              <w:rPr>
                <w:sz w:val="22"/>
                <w:szCs w:val="18"/>
                <w:lang w:val="en-US"/>
              </w:rPr>
            </w:pPr>
            <w:r>
              <w:rPr>
                <w:sz w:val="22"/>
                <w:szCs w:val="18"/>
                <w:lang w:val="en-US"/>
              </w:rPr>
              <w:t>No</w:t>
            </w:r>
          </w:p>
        </w:tc>
        <w:tc>
          <w:tcPr>
            <w:tcW w:w="7415" w:type="dxa"/>
          </w:tcPr>
          <w:p w14:paraId="6BBFC7F9" w14:textId="77777777" w:rsidR="006F3B15" w:rsidRDefault="006F3B15" w:rsidP="00BB22A9">
            <w:pPr>
              <w:spacing w:beforeLines="50" w:before="120" w:afterLines="50" w:after="120"/>
              <w:rPr>
                <w:sz w:val="22"/>
                <w:szCs w:val="18"/>
                <w:lang w:val="en-US"/>
              </w:rPr>
            </w:pPr>
            <w:r>
              <w:rPr>
                <w:sz w:val="22"/>
                <w:szCs w:val="18"/>
                <w:lang w:val="en-US"/>
              </w:rPr>
              <w:t>This should be resolved with the ITU.</w:t>
            </w:r>
          </w:p>
        </w:tc>
      </w:tr>
      <w:tr w:rsidR="006F3B15" w14:paraId="33A00E0F" w14:textId="77777777" w:rsidTr="00BB22A9">
        <w:tc>
          <w:tcPr>
            <w:tcW w:w="1413" w:type="dxa"/>
          </w:tcPr>
          <w:p w14:paraId="19533C2E"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ETRI</w:t>
            </w:r>
          </w:p>
        </w:tc>
        <w:tc>
          <w:tcPr>
            <w:tcW w:w="1134" w:type="dxa"/>
          </w:tcPr>
          <w:p w14:paraId="29387918"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Yes</w:t>
            </w:r>
          </w:p>
        </w:tc>
        <w:tc>
          <w:tcPr>
            <w:tcW w:w="7415" w:type="dxa"/>
          </w:tcPr>
          <w:p w14:paraId="768A5306"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 xml:space="preserve">ITU regulatory limitations should be considered </w:t>
            </w:r>
          </w:p>
        </w:tc>
      </w:tr>
      <w:tr w:rsidR="006F3B15" w14:paraId="74493C06" w14:textId="77777777" w:rsidTr="00BB22A9">
        <w:tc>
          <w:tcPr>
            <w:tcW w:w="1413" w:type="dxa"/>
          </w:tcPr>
          <w:p w14:paraId="1E48191D"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t>Hughes/EchoStar</w:t>
            </w:r>
          </w:p>
        </w:tc>
        <w:tc>
          <w:tcPr>
            <w:tcW w:w="1134" w:type="dxa"/>
          </w:tcPr>
          <w:p w14:paraId="4EF821D6"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No</w:t>
            </w:r>
          </w:p>
        </w:tc>
        <w:tc>
          <w:tcPr>
            <w:tcW w:w="7415" w:type="dxa"/>
          </w:tcPr>
          <w:p w14:paraId="2036E057" w14:textId="77777777" w:rsidR="006F3B15" w:rsidRDefault="006F3B15" w:rsidP="00BB22A9">
            <w:pPr>
              <w:spacing w:beforeLines="50" w:before="120" w:afterLines="50" w:after="120"/>
              <w:rPr>
                <w:rFonts w:eastAsia="Malgun Gothic"/>
                <w:sz w:val="22"/>
                <w:szCs w:val="18"/>
                <w:lang w:val="en-US" w:eastAsia="ko-KR"/>
              </w:rPr>
            </w:pPr>
          </w:p>
        </w:tc>
      </w:tr>
    </w:tbl>
    <w:p w14:paraId="3890AAE4" w14:textId="77777777" w:rsidR="006F3B15" w:rsidRDefault="006F3B15" w:rsidP="006F3B15">
      <w:pPr>
        <w:spacing w:beforeLines="50" w:before="120" w:afterLines="50" w:after="120"/>
        <w:rPr>
          <w:sz w:val="22"/>
          <w:szCs w:val="18"/>
          <w:lang w:val="en-US"/>
        </w:rPr>
      </w:pPr>
    </w:p>
    <w:p w14:paraId="20F8B848" w14:textId="77777777" w:rsidR="006F3B15" w:rsidRDefault="006F3B15" w:rsidP="006F3B15">
      <w:pPr>
        <w:spacing w:beforeLines="50" w:before="120" w:afterLines="50" w:after="120"/>
        <w:rPr>
          <w:sz w:val="22"/>
          <w:szCs w:val="18"/>
          <w:lang w:val="en-US"/>
        </w:rPr>
      </w:pPr>
    </w:p>
    <w:p w14:paraId="00C278A1" w14:textId="77777777" w:rsidR="006F3B15" w:rsidRDefault="006F3B15" w:rsidP="006F3B15">
      <w:pPr>
        <w:spacing w:beforeLines="50" w:before="120" w:afterLines="50" w:after="120"/>
        <w:rPr>
          <w:sz w:val="22"/>
          <w:szCs w:val="18"/>
          <w:lang w:val="en-US"/>
        </w:rPr>
      </w:pPr>
      <w:r>
        <w:rPr>
          <w:sz w:val="22"/>
          <w:szCs w:val="18"/>
          <w:lang w:val="en-US"/>
        </w:rPr>
        <w:t xml:space="preserve">Q: For agreed satellite orbit/altitude and carrier frequency, do you agree to reuse set-1/2 satellite parameters as </w:t>
      </w:r>
      <w:r>
        <w:rPr>
          <w:sz w:val="22"/>
          <w:szCs w:val="18"/>
          <w:lang w:eastAsia="zh-CN"/>
        </w:rPr>
        <w:t xml:space="preserve">in Table 6.1.1.1-3 of TR38.821 except for satellite EIRP density? </w:t>
      </w:r>
      <w:r>
        <w:rPr>
          <w:sz w:val="22"/>
        </w:rPr>
        <w:t>If NO, please share the reason.</w:t>
      </w:r>
    </w:p>
    <w:tbl>
      <w:tblPr>
        <w:tblStyle w:val="310"/>
        <w:tblW w:w="0" w:type="auto"/>
        <w:tblLayout w:type="fixed"/>
        <w:tblLook w:val="04A0" w:firstRow="1" w:lastRow="0" w:firstColumn="1" w:lastColumn="0" w:noHBand="0" w:noVBand="1"/>
      </w:tblPr>
      <w:tblGrid>
        <w:gridCol w:w="1413"/>
        <w:gridCol w:w="1134"/>
        <w:gridCol w:w="7415"/>
      </w:tblGrid>
      <w:tr w:rsidR="006F3B15" w14:paraId="3DD1137D" w14:textId="77777777" w:rsidTr="00BB22A9">
        <w:tc>
          <w:tcPr>
            <w:tcW w:w="1413" w:type="dxa"/>
            <w:shd w:val="clear" w:color="auto" w:fill="E7E6E6"/>
          </w:tcPr>
          <w:p w14:paraId="3F9A5D21"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1FF38E03" w14:textId="77777777" w:rsidR="006F3B15" w:rsidRDefault="006F3B15" w:rsidP="00BB22A9">
            <w:pPr>
              <w:spacing w:beforeLines="50" w:before="120" w:afterLines="50" w:after="120"/>
              <w:rPr>
                <w:sz w:val="22"/>
                <w:szCs w:val="18"/>
                <w:lang w:val="en-US"/>
              </w:rPr>
            </w:pPr>
            <w:r>
              <w:rPr>
                <w:sz w:val="22"/>
                <w:szCs w:val="18"/>
                <w:lang w:val="en-US"/>
              </w:rPr>
              <w:t>YES/NO</w:t>
            </w:r>
          </w:p>
        </w:tc>
        <w:tc>
          <w:tcPr>
            <w:tcW w:w="7415" w:type="dxa"/>
            <w:shd w:val="clear" w:color="auto" w:fill="E7E6E6"/>
          </w:tcPr>
          <w:p w14:paraId="5D9BD1EB" w14:textId="77777777" w:rsidR="006F3B15" w:rsidRDefault="006F3B15" w:rsidP="00BB22A9">
            <w:pPr>
              <w:spacing w:beforeLines="50" w:before="120" w:afterLines="50" w:after="120"/>
              <w:rPr>
                <w:sz w:val="22"/>
                <w:szCs w:val="18"/>
                <w:lang w:val="en-US"/>
              </w:rPr>
            </w:pPr>
            <w:r>
              <w:rPr>
                <w:sz w:val="22"/>
                <w:szCs w:val="18"/>
                <w:lang w:val="en-US"/>
              </w:rPr>
              <w:t>Comment (e.g. which column should be modified)</w:t>
            </w:r>
          </w:p>
        </w:tc>
      </w:tr>
      <w:tr w:rsidR="006F3B15" w14:paraId="7A6A7F93" w14:textId="77777777" w:rsidTr="00BB22A9">
        <w:tc>
          <w:tcPr>
            <w:tcW w:w="1413" w:type="dxa"/>
          </w:tcPr>
          <w:p w14:paraId="18E58A90" w14:textId="77777777" w:rsidR="006F3B15" w:rsidRDefault="006F3B15" w:rsidP="00BB22A9">
            <w:pPr>
              <w:spacing w:beforeLines="50" w:before="120" w:afterLines="50" w:after="120"/>
              <w:rPr>
                <w:sz w:val="22"/>
                <w:szCs w:val="18"/>
                <w:lang w:val="en-US"/>
              </w:rPr>
            </w:pPr>
            <w:r>
              <w:rPr>
                <w:sz w:val="22"/>
                <w:szCs w:val="18"/>
                <w:lang w:val="en-US"/>
              </w:rPr>
              <w:t>QC</w:t>
            </w:r>
          </w:p>
        </w:tc>
        <w:tc>
          <w:tcPr>
            <w:tcW w:w="1134" w:type="dxa"/>
          </w:tcPr>
          <w:p w14:paraId="39017C39"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09075C3F" w14:textId="77777777" w:rsidR="006F3B15" w:rsidRDefault="006F3B15" w:rsidP="00BB22A9">
            <w:pPr>
              <w:spacing w:beforeLines="50" w:before="120" w:afterLines="50" w:after="120"/>
              <w:rPr>
                <w:sz w:val="22"/>
                <w:szCs w:val="18"/>
                <w:lang w:val="en-US"/>
              </w:rPr>
            </w:pPr>
          </w:p>
        </w:tc>
      </w:tr>
      <w:tr w:rsidR="006F3B15" w14:paraId="7359F6BF" w14:textId="77777777" w:rsidTr="00BB22A9">
        <w:tc>
          <w:tcPr>
            <w:tcW w:w="1413" w:type="dxa"/>
          </w:tcPr>
          <w:p w14:paraId="62AD2E6D"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Lenovo</w:t>
            </w:r>
          </w:p>
        </w:tc>
        <w:tc>
          <w:tcPr>
            <w:tcW w:w="1134" w:type="dxa"/>
          </w:tcPr>
          <w:p w14:paraId="28DAE789"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w:t>
            </w:r>
          </w:p>
        </w:tc>
        <w:tc>
          <w:tcPr>
            <w:tcW w:w="7415" w:type="dxa"/>
          </w:tcPr>
          <w:p w14:paraId="70F147BC" w14:textId="77777777" w:rsidR="006F3B15" w:rsidRDefault="006F3B15" w:rsidP="00BB22A9">
            <w:pPr>
              <w:spacing w:beforeLines="50" w:before="120" w:afterLines="50" w:after="120"/>
              <w:rPr>
                <w:sz w:val="22"/>
                <w:szCs w:val="18"/>
                <w:lang w:val="en-US"/>
              </w:rPr>
            </w:pPr>
          </w:p>
        </w:tc>
      </w:tr>
      <w:tr w:rsidR="006F3B15" w14:paraId="5EA62E9A" w14:textId="77777777" w:rsidTr="00BB22A9">
        <w:tc>
          <w:tcPr>
            <w:tcW w:w="1413" w:type="dxa"/>
          </w:tcPr>
          <w:p w14:paraId="5D5BFC8A" w14:textId="77777777" w:rsidR="006F3B15" w:rsidRDefault="006F3B15" w:rsidP="00BB22A9">
            <w:pPr>
              <w:spacing w:beforeLines="50" w:before="120" w:afterLines="50" w:after="120"/>
              <w:rPr>
                <w:sz w:val="22"/>
                <w:szCs w:val="18"/>
                <w:lang w:val="en-US"/>
              </w:rPr>
            </w:pPr>
            <w:r>
              <w:rPr>
                <w:sz w:val="22"/>
                <w:szCs w:val="18"/>
                <w:lang w:val="en-US"/>
              </w:rPr>
              <w:t>Apple</w:t>
            </w:r>
          </w:p>
        </w:tc>
        <w:tc>
          <w:tcPr>
            <w:tcW w:w="1134" w:type="dxa"/>
          </w:tcPr>
          <w:p w14:paraId="2CF41D6A"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2C1938D6" w14:textId="77777777" w:rsidR="006F3B15" w:rsidRDefault="006F3B15" w:rsidP="00BB22A9">
            <w:pPr>
              <w:spacing w:beforeLines="50" w:before="120" w:afterLines="50" w:after="120"/>
              <w:rPr>
                <w:sz w:val="22"/>
                <w:szCs w:val="18"/>
                <w:lang w:val="en-US"/>
              </w:rPr>
            </w:pPr>
          </w:p>
        </w:tc>
      </w:tr>
      <w:tr w:rsidR="006F3B15" w14:paraId="4076DF06" w14:textId="77777777" w:rsidTr="00BB22A9">
        <w:tc>
          <w:tcPr>
            <w:tcW w:w="1413" w:type="dxa"/>
          </w:tcPr>
          <w:p w14:paraId="2856A104" w14:textId="77777777" w:rsidR="006F3B15" w:rsidRDefault="006F3B15" w:rsidP="00BB22A9">
            <w:pPr>
              <w:spacing w:beforeLines="50" w:before="120" w:afterLines="50" w:after="120"/>
              <w:rPr>
                <w:sz w:val="22"/>
                <w:szCs w:val="18"/>
                <w:lang w:val="en-US"/>
              </w:rPr>
            </w:pPr>
            <w:r>
              <w:rPr>
                <w:sz w:val="22"/>
                <w:szCs w:val="18"/>
                <w:lang w:val="en-US"/>
              </w:rPr>
              <w:t>Xiaomi</w:t>
            </w:r>
          </w:p>
        </w:tc>
        <w:tc>
          <w:tcPr>
            <w:tcW w:w="1134" w:type="dxa"/>
          </w:tcPr>
          <w:p w14:paraId="1E6BCC7B"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28903CBD" w14:textId="77777777" w:rsidR="006F3B15" w:rsidRDefault="006F3B15" w:rsidP="00BB22A9">
            <w:pPr>
              <w:spacing w:beforeLines="50" w:before="120" w:afterLines="50" w:after="120"/>
              <w:rPr>
                <w:sz w:val="22"/>
                <w:szCs w:val="18"/>
                <w:lang w:val="en-US"/>
              </w:rPr>
            </w:pPr>
          </w:p>
        </w:tc>
      </w:tr>
      <w:tr w:rsidR="006F3B15" w14:paraId="21D2A5BE" w14:textId="77777777" w:rsidTr="00BB22A9">
        <w:tc>
          <w:tcPr>
            <w:tcW w:w="1413" w:type="dxa"/>
          </w:tcPr>
          <w:p w14:paraId="2B56C425" w14:textId="77777777" w:rsidR="006F3B15" w:rsidRDefault="006F3B15" w:rsidP="00BB22A9">
            <w:pPr>
              <w:spacing w:beforeLines="50" w:before="120" w:afterLines="50" w:after="120"/>
              <w:rPr>
                <w:sz w:val="22"/>
                <w:szCs w:val="18"/>
                <w:lang w:val="en-US"/>
              </w:rPr>
            </w:pPr>
            <w:r>
              <w:rPr>
                <w:rFonts w:eastAsia="SimSun"/>
                <w:sz w:val="22"/>
                <w:szCs w:val="18"/>
                <w:lang w:val="en-US"/>
              </w:rPr>
              <w:t xml:space="preserve">vivo </w:t>
            </w:r>
          </w:p>
        </w:tc>
        <w:tc>
          <w:tcPr>
            <w:tcW w:w="1134" w:type="dxa"/>
          </w:tcPr>
          <w:p w14:paraId="3AAF868D" w14:textId="77777777" w:rsidR="006F3B15" w:rsidRDefault="006F3B15" w:rsidP="00BB22A9">
            <w:pPr>
              <w:spacing w:beforeLines="50" w:before="120" w:afterLines="50" w:after="120"/>
              <w:rPr>
                <w:sz w:val="22"/>
                <w:szCs w:val="18"/>
                <w:lang w:val="en-US"/>
              </w:rPr>
            </w:pPr>
            <w:r>
              <w:rPr>
                <w:rFonts w:eastAsia="SimSun"/>
                <w:sz w:val="22"/>
                <w:szCs w:val="18"/>
                <w:lang w:val="en-US"/>
              </w:rPr>
              <w:t>Yes</w:t>
            </w:r>
          </w:p>
        </w:tc>
        <w:tc>
          <w:tcPr>
            <w:tcW w:w="7415" w:type="dxa"/>
          </w:tcPr>
          <w:p w14:paraId="7AC99128" w14:textId="77777777" w:rsidR="006F3B15" w:rsidRDefault="006F3B15" w:rsidP="00BB22A9">
            <w:pPr>
              <w:spacing w:beforeLines="50" w:before="120" w:afterLines="50" w:after="120"/>
              <w:rPr>
                <w:sz w:val="22"/>
                <w:szCs w:val="18"/>
                <w:lang w:val="en-US"/>
              </w:rPr>
            </w:pPr>
          </w:p>
        </w:tc>
      </w:tr>
      <w:tr w:rsidR="006F3B15" w14:paraId="66F429DD" w14:textId="77777777" w:rsidTr="00BB22A9">
        <w:tc>
          <w:tcPr>
            <w:tcW w:w="1413" w:type="dxa"/>
          </w:tcPr>
          <w:p w14:paraId="292D2764"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tcPr>
          <w:p w14:paraId="444CF81A"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57D6CFF1" w14:textId="77777777" w:rsidR="006F3B15" w:rsidRDefault="006F3B15" w:rsidP="00BB22A9">
            <w:pPr>
              <w:spacing w:beforeLines="50" w:before="120" w:afterLines="50" w:after="120"/>
              <w:rPr>
                <w:sz w:val="22"/>
                <w:szCs w:val="18"/>
                <w:lang w:val="en-US"/>
              </w:rPr>
            </w:pPr>
          </w:p>
        </w:tc>
      </w:tr>
      <w:tr w:rsidR="006F3B15" w14:paraId="1AD342D5" w14:textId="77777777" w:rsidTr="00BB22A9">
        <w:tc>
          <w:tcPr>
            <w:tcW w:w="1413" w:type="dxa"/>
          </w:tcPr>
          <w:p w14:paraId="3FF6F0E8" w14:textId="77777777" w:rsidR="006F3B15" w:rsidRDefault="006F3B15" w:rsidP="00BB22A9">
            <w:pPr>
              <w:spacing w:beforeLines="50" w:before="120" w:afterLines="50" w:after="120"/>
              <w:rPr>
                <w:sz w:val="22"/>
                <w:szCs w:val="18"/>
                <w:lang w:val="en-US"/>
              </w:rPr>
            </w:pPr>
            <w:r>
              <w:rPr>
                <w:sz w:val="22"/>
                <w:szCs w:val="18"/>
                <w:lang w:val="en-US"/>
              </w:rPr>
              <w:t xml:space="preserve">Huawei, </w:t>
            </w:r>
            <w:proofErr w:type="spellStart"/>
            <w:r>
              <w:rPr>
                <w:sz w:val="22"/>
                <w:szCs w:val="18"/>
                <w:lang w:val="en-US"/>
              </w:rPr>
              <w:t>HiSilicon</w:t>
            </w:r>
            <w:proofErr w:type="spellEnd"/>
          </w:p>
        </w:tc>
        <w:tc>
          <w:tcPr>
            <w:tcW w:w="1134" w:type="dxa"/>
          </w:tcPr>
          <w:p w14:paraId="7F84C427" w14:textId="77777777" w:rsidR="006F3B15" w:rsidRDefault="006F3B15" w:rsidP="00BB22A9">
            <w:pPr>
              <w:spacing w:beforeLines="50" w:before="120" w:afterLines="50" w:after="120"/>
              <w:rPr>
                <w:sz w:val="22"/>
                <w:szCs w:val="18"/>
                <w:lang w:val="en-US"/>
              </w:rPr>
            </w:pPr>
            <w:r>
              <w:rPr>
                <w:rFonts w:eastAsia="SimSun"/>
                <w:sz w:val="22"/>
                <w:szCs w:val="18"/>
                <w:lang w:val="en-US"/>
              </w:rPr>
              <w:t>Yes</w:t>
            </w:r>
          </w:p>
        </w:tc>
        <w:tc>
          <w:tcPr>
            <w:tcW w:w="7415" w:type="dxa"/>
          </w:tcPr>
          <w:p w14:paraId="2365FE23" w14:textId="77777777" w:rsidR="006F3B15" w:rsidRDefault="006F3B15" w:rsidP="00BB22A9">
            <w:pPr>
              <w:spacing w:beforeLines="50" w:before="120" w:afterLines="50" w:after="120"/>
              <w:rPr>
                <w:sz w:val="22"/>
                <w:szCs w:val="18"/>
                <w:lang w:val="en-US"/>
              </w:rPr>
            </w:pPr>
          </w:p>
        </w:tc>
      </w:tr>
      <w:tr w:rsidR="006F3B15" w14:paraId="66385C19" w14:textId="77777777" w:rsidTr="00BB22A9">
        <w:tc>
          <w:tcPr>
            <w:tcW w:w="1413" w:type="dxa"/>
          </w:tcPr>
          <w:p w14:paraId="35B7AF1C" w14:textId="77777777" w:rsidR="006F3B15" w:rsidRDefault="006F3B15" w:rsidP="00BB22A9">
            <w:pPr>
              <w:spacing w:beforeLines="50" w:before="120" w:afterLines="50" w:after="120"/>
              <w:rPr>
                <w:sz w:val="22"/>
                <w:szCs w:val="18"/>
                <w:lang w:val="en-US"/>
              </w:rPr>
            </w:pPr>
            <w:r>
              <w:rPr>
                <w:sz w:val="22"/>
                <w:szCs w:val="18"/>
                <w:lang w:val="en-US"/>
              </w:rPr>
              <w:t>NTT DOCOMO</w:t>
            </w:r>
          </w:p>
        </w:tc>
        <w:tc>
          <w:tcPr>
            <w:tcW w:w="1134" w:type="dxa"/>
          </w:tcPr>
          <w:p w14:paraId="62C594D2"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50EB1959" w14:textId="77777777" w:rsidR="006F3B15" w:rsidRDefault="006F3B15" w:rsidP="00BB22A9">
            <w:pPr>
              <w:spacing w:beforeLines="50" w:before="120" w:afterLines="50" w:after="120"/>
              <w:rPr>
                <w:sz w:val="22"/>
                <w:szCs w:val="18"/>
                <w:lang w:val="en-US"/>
              </w:rPr>
            </w:pPr>
          </w:p>
        </w:tc>
      </w:tr>
      <w:tr w:rsidR="006F3B15" w14:paraId="0C6A07DB" w14:textId="77777777" w:rsidTr="00BB22A9">
        <w:tc>
          <w:tcPr>
            <w:tcW w:w="1413" w:type="dxa"/>
          </w:tcPr>
          <w:p w14:paraId="1B321316"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ZTE</w:t>
            </w:r>
          </w:p>
        </w:tc>
        <w:tc>
          <w:tcPr>
            <w:tcW w:w="1134" w:type="dxa"/>
          </w:tcPr>
          <w:p w14:paraId="6B12EAF6"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No</w:t>
            </w:r>
          </w:p>
        </w:tc>
        <w:tc>
          <w:tcPr>
            <w:tcW w:w="7415" w:type="dxa"/>
          </w:tcPr>
          <w:p w14:paraId="4FCCD381"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The determination of other satellite parameters are related to the satellite EIRP density. Reusing other parameters with modified EIRP may not be straightforward.</w:t>
            </w:r>
          </w:p>
          <w:p w14:paraId="7FDAEAAE"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Moreover, Table 6.1.1.1-3 lists the UE characteristics for SLS. It seems that the moderator aimed to cite other tables.</w:t>
            </w:r>
          </w:p>
        </w:tc>
      </w:tr>
      <w:tr w:rsidR="006F3B15" w14:paraId="1AADCAEF" w14:textId="77777777" w:rsidTr="00BB22A9">
        <w:tc>
          <w:tcPr>
            <w:tcW w:w="1413" w:type="dxa"/>
          </w:tcPr>
          <w:p w14:paraId="5ABC0CBC"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lastRenderedPageBreak/>
              <w:t>CATT</w:t>
            </w:r>
          </w:p>
        </w:tc>
        <w:tc>
          <w:tcPr>
            <w:tcW w:w="1134" w:type="dxa"/>
          </w:tcPr>
          <w:p w14:paraId="7B4180A1"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w:t>
            </w:r>
          </w:p>
        </w:tc>
        <w:tc>
          <w:tcPr>
            <w:tcW w:w="7415" w:type="dxa"/>
          </w:tcPr>
          <w:p w14:paraId="1AF095C1" w14:textId="77777777" w:rsidR="006F3B15" w:rsidRDefault="006F3B15" w:rsidP="00BB22A9">
            <w:pPr>
              <w:spacing w:beforeLines="50" w:before="120" w:afterLines="50" w:after="120"/>
              <w:rPr>
                <w:sz w:val="22"/>
                <w:szCs w:val="18"/>
                <w:lang w:val="en-US"/>
              </w:rPr>
            </w:pPr>
          </w:p>
        </w:tc>
      </w:tr>
      <w:tr w:rsidR="006F3B15" w14:paraId="69BF63E5" w14:textId="77777777" w:rsidTr="00BB22A9">
        <w:tc>
          <w:tcPr>
            <w:tcW w:w="1413" w:type="dxa"/>
          </w:tcPr>
          <w:p w14:paraId="184EE0AF" w14:textId="77777777" w:rsidR="006F3B15" w:rsidRDefault="006F3B15" w:rsidP="00BB22A9">
            <w:pPr>
              <w:spacing w:beforeLines="50" w:before="120" w:afterLines="50" w:after="120"/>
              <w:rPr>
                <w:sz w:val="22"/>
                <w:szCs w:val="18"/>
                <w:lang w:val="en-US"/>
              </w:rPr>
            </w:pPr>
            <w:r>
              <w:rPr>
                <w:sz w:val="22"/>
                <w:szCs w:val="18"/>
                <w:lang w:val="en-US"/>
              </w:rPr>
              <w:t>Ericsson</w:t>
            </w:r>
          </w:p>
        </w:tc>
        <w:tc>
          <w:tcPr>
            <w:tcW w:w="1134" w:type="dxa"/>
          </w:tcPr>
          <w:p w14:paraId="250E5359"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31A03288" w14:textId="77777777" w:rsidR="006F3B15" w:rsidRDefault="006F3B15" w:rsidP="00BB22A9">
            <w:pPr>
              <w:spacing w:beforeLines="50" w:before="120" w:afterLines="50" w:after="120"/>
              <w:rPr>
                <w:sz w:val="22"/>
                <w:szCs w:val="18"/>
                <w:lang w:val="en-US"/>
              </w:rPr>
            </w:pPr>
          </w:p>
        </w:tc>
      </w:tr>
      <w:tr w:rsidR="006F3B15" w14:paraId="2F660B5D" w14:textId="77777777" w:rsidTr="00BB22A9">
        <w:tc>
          <w:tcPr>
            <w:tcW w:w="1413" w:type="dxa"/>
          </w:tcPr>
          <w:p w14:paraId="6E6835E2" w14:textId="77777777" w:rsidR="006F3B15" w:rsidRDefault="006F3B15" w:rsidP="00BB22A9">
            <w:pPr>
              <w:spacing w:beforeLines="50" w:before="120" w:afterLines="50" w:after="120"/>
              <w:rPr>
                <w:sz w:val="22"/>
                <w:szCs w:val="18"/>
                <w:lang w:val="en-US"/>
              </w:rPr>
            </w:pPr>
            <w:r>
              <w:rPr>
                <w:sz w:val="22"/>
                <w:szCs w:val="18"/>
                <w:lang w:val="en-US"/>
              </w:rPr>
              <w:t>Thales</w:t>
            </w:r>
          </w:p>
        </w:tc>
        <w:tc>
          <w:tcPr>
            <w:tcW w:w="1134" w:type="dxa"/>
          </w:tcPr>
          <w:p w14:paraId="2EE81C4F"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1992CA42" w14:textId="77777777" w:rsidR="006F3B15" w:rsidRDefault="006F3B15" w:rsidP="00BB22A9">
            <w:pPr>
              <w:spacing w:beforeLines="50" w:before="120" w:afterLines="50" w:after="120"/>
              <w:rPr>
                <w:sz w:val="22"/>
                <w:szCs w:val="18"/>
                <w:lang w:val="en-US"/>
              </w:rPr>
            </w:pPr>
          </w:p>
        </w:tc>
      </w:tr>
      <w:tr w:rsidR="006F3B15" w14:paraId="529BB397" w14:textId="77777777" w:rsidTr="00BB22A9">
        <w:tc>
          <w:tcPr>
            <w:tcW w:w="1413" w:type="dxa"/>
          </w:tcPr>
          <w:p w14:paraId="78CEA9E7" w14:textId="77777777" w:rsidR="006F3B15" w:rsidRDefault="006F3B15" w:rsidP="00BB22A9">
            <w:pPr>
              <w:spacing w:beforeLines="50" w:before="120" w:afterLines="50" w:after="120"/>
              <w:rPr>
                <w:sz w:val="22"/>
                <w:szCs w:val="18"/>
                <w:lang w:val="en-US"/>
              </w:rPr>
            </w:pPr>
            <w:proofErr w:type="spellStart"/>
            <w:r>
              <w:rPr>
                <w:rFonts w:eastAsia="SimSun"/>
                <w:sz w:val="22"/>
                <w:szCs w:val="18"/>
                <w:lang w:val="en-US"/>
              </w:rPr>
              <w:t>Spreadtrum</w:t>
            </w:r>
            <w:proofErr w:type="spellEnd"/>
          </w:p>
        </w:tc>
        <w:tc>
          <w:tcPr>
            <w:tcW w:w="1134" w:type="dxa"/>
          </w:tcPr>
          <w:p w14:paraId="2B58E8D2" w14:textId="77777777" w:rsidR="006F3B15" w:rsidRDefault="006F3B15" w:rsidP="00BB22A9">
            <w:pPr>
              <w:spacing w:beforeLines="50" w:before="120" w:afterLines="50" w:after="120"/>
              <w:rPr>
                <w:sz w:val="22"/>
                <w:szCs w:val="18"/>
                <w:lang w:val="en-US"/>
              </w:rPr>
            </w:pPr>
            <w:r>
              <w:rPr>
                <w:rFonts w:eastAsia="SimSun"/>
                <w:sz w:val="22"/>
                <w:szCs w:val="18"/>
                <w:lang w:val="en-US"/>
              </w:rPr>
              <w:t>Yes</w:t>
            </w:r>
          </w:p>
        </w:tc>
        <w:tc>
          <w:tcPr>
            <w:tcW w:w="7415" w:type="dxa"/>
          </w:tcPr>
          <w:p w14:paraId="0CE89B55" w14:textId="77777777" w:rsidR="006F3B15" w:rsidRDefault="006F3B15" w:rsidP="00BB22A9">
            <w:pPr>
              <w:spacing w:beforeLines="50" w:before="120" w:afterLines="50" w:after="120"/>
              <w:rPr>
                <w:sz w:val="22"/>
                <w:szCs w:val="18"/>
                <w:lang w:val="en-US"/>
              </w:rPr>
            </w:pPr>
          </w:p>
        </w:tc>
      </w:tr>
      <w:tr w:rsidR="006F3B15" w14:paraId="4BB5100F" w14:textId="77777777" w:rsidTr="00BB22A9">
        <w:tc>
          <w:tcPr>
            <w:tcW w:w="1413" w:type="dxa"/>
          </w:tcPr>
          <w:p w14:paraId="3A458C09" w14:textId="77777777" w:rsidR="006F3B15" w:rsidRDefault="006F3B15" w:rsidP="00BB22A9">
            <w:pPr>
              <w:spacing w:beforeLines="50" w:before="120" w:afterLines="50" w:after="120"/>
              <w:rPr>
                <w:rFonts w:eastAsia="SimSun"/>
                <w:sz w:val="22"/>
                <w:szCs w:val="18"/>
                <w:lang w:val="en-US"/>
              </w:rPr>
            </w:pPr>
            <w:r>
              <w:rPr>
                <w:sz w:val="22"/>
                <w:szCs w:val="18"/>
                <w:lang w:val="en-US"/>
              </w:rPr>
              <w:t>MediaTek</w:t>
            </w:r>
          </w:p>
        </w:tc>
        <w:tc>
          <w:tcPr>
            <w:tcW w:w="1134" w:type="dxa"/>
          </w:tcPr>
          <w:p w14:paraId="191A097E" w14:textId="77777777" w:rsidR="006F3B15" w:rsidRDefault="006F3B15" w:rsidP="00BB22A9">
            <w:pPr>
              <w:spacing w:beforeLines="50" w:before="120" w:afterLines="50" w:after="120"/>
              <w:rPr>
                <w:rFonts w:eastAsia="SimSun"/>
                <w:sz w:val="22"/>
                <w:szCs w:val="18"/>
                <w:lang w:val="en-US"/>
              </w:rPr>
            </w:pPr>
            <w:r>
              <w:rPr>
                <w:sz w:val="22"/>
                <w:szCs w:val="18"/>
                <w:lang w:val="en-US"/>
              </w:rPr>
              <w:t>No</w:t>
            </w:r>
          </w:p>
        </w:tc>
        <w:tc>
          <w:tcPr>
            <w:tcW w:w="7415" w:type="dxa"/>
          </w:tcPr>
          <w:p w14:paraId="16EAE08C" w14:textId="77777777" w:rsidR="006F3B15" w:rsidRDefault="006F3B15" w:rsidP="00BB22A9">
            <w:pPr>
              <w:spacing w:beforeLines="50" w:before="120" w:afterLines="50" w:after="120"/>
              <w:rPr>
                <w:sz w:val="22"/>
                <w:szCs w:val="18"/>
                <w:lang w:val="en-US"/>
              </w:rPr>
            </w:pPr>
            <w:r>
              <w:rPr>
                <w:sz w:val="22"/>
                <w:szCs w:val="18"/>
                <w:lang w:val="en-US"/>
              </w:rPr>
              <w:t>It is not clear why EIRP density in Set-1 or Set-2 is not re-used. We have preference to prioritize Set-1 with parameters as in TR 38.821.</w:t>
            </w:r>
          </w:p>
        </w:tc>
      </w:tr>
      <w:tr w:rsidR="006F3B15" w14:paraId="661CF665" w14:textId="77777777" w:rsidTr="00BB22A9">
        <w:tc>
          <w:tcPr>
            <w:tcW w:w="1413" w:type="dxa"/>
          </w:tcPr>
          <w:p w14:paraId="7C35E7F0" w14:textId="77777777" w:rsidR="006F3B15" w:rsidRDefault="006F3B15" w:rsidP="00BB22A9">
            <w:pPr>
              <w:spacing w:beforeLines="50" w:before="120" w:afterLines="50" w:after="120"/>
              <w:rPr>
                <w:rFonts w:eastAsia="SimSun"/>
                <w:sz w:val="22"/>
                <w:szCs w:val="18"/>
                <w:lang w:val="en-US"/>
              </w:rPr>
            </w:pPr>
            <w:proofErr w:type="spellStart"/>
            <w:r>
              <w:rPr>
                <w:rFonts w:eastAsia="SimSun"/>
                <w:sz w:val="22"/>
                <w:szCs w:val="18"/>
                <w:lang w:val="en-US"/>
              </w:rPr>
              <w:t>Ligado</w:t>
            </w:r>
            <w:proofErr w:type="spellEnd"/>
          </w:p>
        </w:tc>
        <w:tc>
          <w:tcPr>
            <w:tcW w:w="1134" w:type="dxa"/>
          </w:tcPr>
          <w:p w14:paraId="3B0FCFE2"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No</w:t>
            </w:r>
          </w:p>
        </w:tc>
        <w:tc>
          <w:tcPr>
            <w:tcW w:w="7415" w:type="dxa"/>
          </w:tcPr>
          <w:p w14:paraId="68A6E7F1" w14:textId="77777777" w:rsidR="006F3B15" w:rsidRDefault="006F3B15" w:rsidP="00BB22A9">
            <w:pPr>
              <w:spacing w:beforeLines="50" w:before="120" w:afterLines="50" w:after="120"/>
              <w:rPr>
                <w:sz w:val="22"/>
                <w:szCs w:val="18"/>
                <w:lang w:val="en-US"/>
              </w:rPr>
            </w:pPr>
            <w:r>
              <w:rPr>
                <w:sz w:val="22"/>
                <w:szCs w:val="18"/>
                <w:lang w:val="en-US"/>
              </w:rPr>
              <w:t xml:space="preserve">Noise figure assumption should be changed from 7 to 4 </w:t>
            </w:r>
            <w:proofErr w:type="spellStart"/>
            <w:r>
              <w:rPr>
                <w:sz w:val="22"/>
                <w:szCs w:val="18"/>
                <w:lang w:val="en-US"/>
              </w:rPr>
              <w:t>dB.</w:t>
            </w:r>
            <w:proofErr w:type="spellEnd"/>
            <w:r>
              <w:rPr>
                <w:sz w:val="22"/>
                <w:szCs w:val="18"/>
                <w:lang w:val="en-US"/>
              </w:rPr>
              <w:t xml:space="preserve">  This is possible to achieve in handheld </w:t>
            </w:r>
            <w:proofErr w:type="spellStart"/>
            <w:r>
              <w:rPr>
                <w:sz w:val="22"/>
                <w:szCs w:val="18"/>
                <w:lang w:val="en-US"/>
              </w:rPr>
              <w:t>satphones</w:t>
            </w:r>
            <w:proofErr w:type="spellEnd"/>
            <w:r>
              <w:rPr>
                <w:sz w:val="22"/>
                <w:szCs w:val="18"/>
                <w:lang w:val="en-US"/>
              </w:rPr>
              <w:t xml:space="preserve"> today.</w:t>
            </w:r>
          </w:p>
        </w:tc>
      </w:tr>
      <w:tr w:rsidR="006F3B15" w14:paraId="65400C3F" w14:textId="77777777" w:rsidTr="00BB22A9">
        <w:tc>
          <w:tcPr>
            <w:tcW w:w="1413" w:type="dxa"/>
          </w:tcPr>
          <w:p w14:paraId="00256579"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Sony</w:t>
            </w:r>
          </w:p>
        </w:tc>
        <w:tc>
          <w:tcPr>
            <w:tcW w:w="1134" w:type="dxa"/>
          </w:tcPr>
          <w:p w14:paraId="35B29233"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w:t>
            </w:r>
          </w:p>
        </w:tc>
        <w:tc>
          <w:tcPr>
            <w:tcW w:w="7415" w:type="dxa"/>
          </w:tcPr>
          <w:p w14:paraId="1E9F6DB2" w14:textId="77777777" w:rsidR="006F3B15" w:rsidRDefault="006F3B15" w:rsidP="00BB22A9">
            <w:pPr>
              <w:spacing w:beforeLines="50" w:before="120" w:afterLines="50" w:after="120"/>
              <w:rPr>
                <w:sz w:val="22"/>
                <w:szCs w:val="18"/>
                <w:lang w:val="en-US"/>
              </w:rPr>
            </w:pPr>
          </w:p>
        </w:tc>
      </w:tr>
      <w:tr w:rsidR="006F3B15" w14:paraId="3782B842" w14:textId="77777777" w:rsidTr="00BB22A9">
        <w:tc>
          <w:tcPr>
            <w:tcW w:w="1413" w:type="dxa"/>
          </w:tcPr>
          <w:p w14:paraId="6522AAC5" w14:textId="77777777" w:rsidR="006F3B15" w:rsidRDefault="006F3B15" w:rsidP="00BB22A9">
            <w:pPr>
              <w:spacing w:beforeLines="50" w:before="120" w:afterLines="50" w:after="120"/>
              <w:rPr>
                <w:rFonts w:eastAsia="SimSun"/>
                <w:sz w:val="22"/>
                <w:szCs w:val="18"/>
                <w:lang w:val="en-US"/>
              </w:rPr>
            </w:pPr>
            <w:r>
              <w:rPr>
                <w:sz w:val="22"/>
                <w:szCs w:val="18"/>
                <w:lang w:val="en-US"/>
              </w:rPr>
              <w:t>Lockheed</w:t>
            </w:r>
          </w:p>
        </w:tc>
        <w:tc>
          <w:tcPr>
            <w:tcW w:w="1134" w:type="dxa"/>
          </w:tcPr>
          <w:p w14:paraId="7DFE3841" w14:textId="77777777" w:rsidR="006F3B15" w:rsidRDefault="006F3B15" w:rsidP="00BB22A9">
            <w:pPr>
              <w:spacing w:beforeLines="50" w:before="120" w:afterLines="50" w:after="120"/>
              <w:rPr>
                <w:rFonts w:eastAsia="SimSun"/>
                <w:sz w:val="22"/>
                <w:szCs w:val="18"/>
                <w:lang w:val="en-US"/>
              </w:rPr>
            </w:pPr>
            <w:r>
              <w:rPr>
                <w:sz w:val="22"/>
                <w:szCs w:val="18"/>
                <w:lang w:val="en-US"/>
              </w:rPr>
              <w:t>Yes</w:t>
            </w:r>
          </w:p>
        </w:tc>
        <w:tc>
          <w:tcPr>
            <w:tcW w:w="7415" w:type="dxa"/>
          </w:tcPr>
          <w:p w14:paraId="1CC11D03" w14:textId="77777777" w:rsidR="006F3B15" w:rsidRDefault="006F3B15" w:rsidP="00BB22A9">
            <w:pPr>
              <w:spacing w:beforeLines="50" w:before="120" w:afterLines="50" w:after="120"/>
              <w:rPr>
                <w:sz w:val="22"/>
                <w:szCs w:val="18"/>
                <w:lang w:val="en-US"/>
              </w:rPr>
            </w:pPr>
          </w:p>
        </w:tc>
      </w:tr>
      <w:tr w:rsidR="006F3B15" w14:paraId="5A2A91E1" w14:textId="77777777" w:rsidTr="00BB22A9">
        <w:tc>
          <w:tcPr>
            <w:tcW w:w="1413" w:type="dxa"/>
          </w:tcPr>
          <w:p w14:paraId="2CE39059"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ETRI</w:t>
            </w:r>
          </w:p>
        </w:tc>
        <w:tc>
          <w:tcPr>
            <w:tcW w:w="1134" w:type="dxa"/>
          </w:tcPr>
          <w:p w14:paraId="31256E0A"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Yes</w:t>
            </w:r>
          </w:p>
        </w:tc>
        <w:tc>
          <w:tcPr>
            <w:tcW w:w="7415" w:type="dxa"/>
          </w:tcPr>
          <w:p w14:paraId="03FB48F5" w14:textId="77777777" w:rsidR="006F3B15" w:rsidRDefault="006F3B15" w:rsidP="00BB22A9">
            <w:pPr>
              <w:spacing w:beforeLines="50" w:before="120" w:afterLines="50" w:after="120"/>
              <w:rPr>
                <w:sz w:val="22"/>
                <w:szCs w:val="18"/>
                <w:lang w:val="en-US"/>
              </w:rPr>
            </w:pPr>
          </w:p>
        </w:tc>
      </w:tr>
      <w:tr w:rsidR="006F3B15" w14:paraId="3DDEA72A" w14:textId="77777777" w:rsidTr="00BB22A9">
        <w:tc>
          <w:tcPr>
            <w:tcW w:w="1413" w:type="dxa"/>
          </w:tcPr>
          <w:p w14:paraId="2E2B4B64" w14:textId="77777777" w:rsidR="006F3B15" w:rsidRDefault="006F3B15" w:rsidP="00BB22A9">
            <w:pPr>
              <w:spacing w:beforeLines="50" w:before="120" w:afterLines="50" w:after="120"/>
              <w:rPr>
                <w:sz w:val="22"/>
                <w:szCs w:val="18"/>
                <w:lang w:val="en-US"/>
              </w:rPr>
            </w:pPr>
            <w:r>
              <w:rPr>
                <w:sz w:val="22"/>
                <w:szCs w:val="18"/>
                <w:lang w:val="en-US"/>
              </w:rPr>
              <w:t>Panasonic</w:t>
            </w:r>
          </w:p>
        </w:tc>
        <w:tc>
          <w:tcPr>
            <w:tcW w:w="1134" w:type="dxa"/>
          </w:tcPr>
          <w:p w14:paraId="4DF80F52"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4070AE61" w14:textId="77777777" w:rsidR="006F3B15" w:rsidRDefault="006F3B15" w:rsidP="00BB22A9">
            <w:pPr>
              <w:spacing w:beforeLines="50" w:before="120" w:afterLines="50" w:after="120"/>
              <w:rPr>
                <w:sz w:val="22"/>
                <w:szCs w:val="18"/>
                <w:lang w:val="en-US"/>
              </w:rPr>
            </w:pPr>
          </w:p>
        </w:tc>
      </w:tr>
    </w:tbl>
    <w:p w14:paraId="21BFCDA0" w14:textId="77777777" w:rsidR="006F3B15" w:rsidRDefault="006F3B15" w:rsidP="006F3B15">
      <w:pPr>
        <w:spacing w:beforeLines="50" w:before="120" w:afterLines="50" w:after="120"/>
        <w:rPr>
          <w:sz w:val="22"/>
          <w:szCs w:val="18"/>
          <w:lang w:val="en-US"/>
        </w:rPr>
      </w:pPr>
    </w:p>
    <w:p w14:paraId="56404505" w14:textId="77777777" w:rsidR="006F3B15" w:rsidRDefault="006F3B15" w:rsidP="006F3B15">
      <w:pPr>
        <w:spacing w:beforeLines="50" w:before="120" w:afterLines="50" w:after="120"/>
        <w:rPr>
          <w:sz w:val="22"/>
          <w:szCs w:val="18"/>
          <w:lang w:val="en-US"/>
        </w:rPr>
      </w:pPr>
    </w:p>
    <w:p w14:paraId="7AA4BF1C"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Summary of 1</w:t>
      </w:r>
      <w:r>
        <w:rPr>
          <w:rFonts w:ascii="Arial" w:hAnsi="Arial"/>
          <w:b/>
          <w:vertAlign w:val="superscript"/>
          <w:lang w:val="en-US"/>
        </w:rPr>
        <w:t>st</w:t>
      </w:r>
      <w:r>
        <w:rPr>
          <w:rFonts w:ascii="Arial" w:hAnsi="Arial"/>
          <w:b/>
          <w:lang w:val="en-US"/>
        </w:rPr>
        <w:t xml:space="preserve"> round</w:t>
      </w:r>
    </w:p>
    <w:p w14:paraId="1D447D66" w14:textId="77777777" w:rsidR="006F3B15" w:rsidRDefault="006F3B15" w:rsidP="006F3B15">
      <w:pPr>
        <w:spacing w:beforeLines="50" w:before="120" w:afterLines="50" w:after="120"/>
        <w:rPr>
          <w:sz w:val="22"/>
          <w:szCs w:val="18"/>
          <w:lang w:val="en-US"/>
        </w:rPr>
      </w:pPr>
      <w:r>
        <w:rPr>
          <w:rFonts w:hint="eastAsia"/>
          <w:sz w:val="22"/>
          <w:szCs w:val="18"/>
          <w:lang w:val="en-US"/>
        </w:rPr>
        <w:t>F</w:t>
      </w:r>
      <w:r>
        <w:rPr>
          <w:sz w:val="22"/>
          <w:szCs w:val="18"/>
          <w:lang w:val="en-US"/>
        </w:rPr>
        <w:t xml:space="preserve">rom companies’ inputs, 11 companies think that ITU regulatory limitations on power flux density should be considered while 3 companies are negative. At least 6 companies state that further discussions necessary. QC/HW point out that when/where this regulation is applied is unclear. HW/Thales point out that this regulation is applied in case where NTN shares the same band with TN, and Thales thinks there is no need to consider this situation in this study. </w:t>
      </w:r>
      <w:r>
        <w:rPr>
          <w:rFonts w:hint="eastAsia"/>
          <w:sz w:val="22"/>
          <w:szCs w:val="18"/>
          <w:lang w:val="en-US"/>
        </w:rPr>
        <w:t>A</w:t>
      </w:r>
      <w:r>
        <w:rPr>
          <w:sz w:val="22"/>
          <w:szCs w:val="18"/>
          <w:lang w:val="en-US"/>
        </w:rPr>
        <w:t xml:space="preserve">lthough many companies support to consider the regulation, FL feels that comment from QC/HW/Thales is valid and clarification on this aspect is necessary. </w:t>
      </w:r>
      <w:r>
        <w:rPr>
          <w:rFonts w:hint="eastAsia"/>
          <w:sz w:val="22"/>
          <w:szCs w:val="18"/>
          <w:lang w:val="en-US"/>
        </w:rPr>
        <w:t>I</w:t>
      </w:r>
      <w:r>
        <w:rPr>
          <w:sz w:val="22"/>
          <w:szCs w:val="18"/>
          <w:lang w:val="en-US"/>
        </w:rPr>
        <w:t>n addition, ZTE point out that how to consider the regulation should be discussed; e.g. adjust EIRP value / avoid the bands with PFD constraint / send LS to ITU. LS sending to RAN4 is suggested by Xiaomi, but as abovementioned, sending LS to somewhere is not fine since simulation results are necessary in the next meeting. To solve this issue, FL prepares two further questions below.</w:t>
      </w:r>
    </w:p>
    <w:p w14:paraId="678B7F01" w14:textId="77777777" w:rsidR="006F3B15" w:rsidRDefault="006F3B15" w:rsidP="006F3B15">
      <w:pPr>
        <w:spacing w:beforeLines="50" w:before="120" w:afterLines="50" w:after="120"/>
        <w:rPr>
          <w:sz w:val="22"/>
          <w:szCs w:val="18"/>
          <w:lang w:val="en-US"/>
        </w:rPr>
      </w:pPr>
      <w:r>
        <w:rPr>
          <w:sz w:val="22"/>
          <w:szCs w:val="18"/>
          <w:lang w:val="en-US"/>
        </w:rPr>
        <w:t>For parameter set, to reuse set-1/2 satellite parameters from TR38.821 seems agreeable among most companies. On MTK’s comment, the intention is that the value might be updated based on ITU regulatory limitations on power flux density as discussed above. If the regulation is not considered, FL assumes the same value can be reused also for EIRP density. On comments from ZTE/</w:t>
      </w:r>
      <w:proofErr w:type="spellStart"/>
      <w:r>
        <w:rPr>
          <w:sz w:val="22"/>
          <w:szCs w:val="18"/>
          <w:lang w:val="en-US"/>
        </w:rPr>
        <w:t>Ligado</w:t>
      </w:r>
      <w:proofErr w:type="spellEnd"/>
      <w:r>
        <w:rPr>
          <w:sz w:val="22"/>
          <w:szCs w:val="18"/>
          <w:lang w:val="en-US"/>
        </w:rPr>
        <w:t>, FL wonders whether such an update is really necessary, since other companies are OK with the current proposal. Now GEO/LEO-1200/LEO-600 and S-band are proposed, so corresponding proposal is prepared below.</w:t>
      </w:r>
    </w:p>
    <w:p w14:paraId="6D94381B" w14:textId="77777777" w:rsidR="006F3B15" w:rsidRDefault="006F3B15" w:rsidP="006F3B15">
      <w:pPr>
        <w:spacing w:beforeLines="50" w:before="120" w:afterLines="50" w:after="120"/>
        <w:rPr>
          <w:sz w:val="22"/>
          <w:szCs w:val="18"/>
          <w:lang w:val="en-US"/>
        </w:rPr>
      </w:pPr>
    </w:p>
    <w:p w14:paraId="6A394F7A" w14:textId="77777777" w:rsidR="006F3B15" w:rsidRDefault="006F3B15" w:rsidP="006F3B15">
      <w:pPr>
        <w:keepNext/>
        <w:numPr>
          <w:ilvl w:val="2"/>
          <w:numId w:val="5"/>
        </w:numPr>
        <w:spacing w:before="240" w:after="120"/>
        <w:outlineLvl w:val="2"/>
        <w:rPr>
          <w:rFonts w:ascii="Arial" w:hAnsi="Arial"/>
          <w:b/>
          <w:lang w:val="en-US"/>
        </w:rPr>
      </w:pPr>
      <w:r>
        <w:rPr>
          <w:rFonts w:ascii="Arial" w:hAnsi="Arial" w:hint="eastAsia"/>
          <w:b/>
          <w:lang w:val="en-US"/>
        </w:rPr>
        <w:t>2</w:t>
      </w:r>
      <w:r>
        <w:rPr>
          <w:rFonts w:ascii="Arial" w:hAnsi="Arial"/>
          <w:b/>
          <w:vertAlign w:val="superscript"/>
          <w:lang w:val="en-US"/>
        </w:rPr>
        <w:t>nd</w:t>
      </w:r>
      <w:r>
        <w:rPr>
          <w:rFonts w:ascii="Arial" w:hAnsi="Arial"/>
          <w:b/>
          <w:lang w:val="en-US"/>
        </w:rPr>
        <w:t xml:space="preserve"> round</w:t>
      </w:r>
    </w:p>
    <w:p w14:paraId="33AAFC46" w14:textId="77777777" w:rsidR="006F3B15" w:rsidRDefault="006F3B15" w:rsidP="006F3B15">
      <w:pPr>
        <w:spacing w:beforeLines="50" w:before="120" w:afterLines="50" w:after="120"/>
        <w:rPr>
          <w:sz w:val="22"/>
          <w:szCs w:val="18"/>
          <w:lang w:val="en-US"/>
        </w:rPr>
      </w:pPr>
      <w:r>
        <w:rPr>
          <w:sz w:val="22"/>
          <w:szCs w:val="18"/>
          <w:lang w:val="en-US"/>
        </w:rPr>
        <w:t>Q-a: Do you agree that ITU regulatory limitations on power flux density needs to be considered only when NTN/TN share the same band?</w:t>
      </w:r>
    </w:p>
    <w:p w14:paraId="419CD40F"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 xml:space="preserve">Q-b: </w:t>
      </w:r>
      <w:r>
        <w:rPr>
          <w:rFonts w:hint="eastAsia"/>
          <w:sz w:val="22"/>
          <w:szCs w:val="18"/>
          <w:lang w:val="en-US"/>
        </w:rPr>
        <w:t>I</w:t>
      </w:r>
      <w:r>
        <w:rPr>
          <w:sz w:val="22"/>
          <w:szCs w:val="18"/>
          <w:lang w:val="en-US"/>
        </w:rPr>
        <w:t>f the answer is YES, do you think the situation should be assumed in this study? Also please share the reason.</w:t>
      </w:r>
    </w:p>
    <w:p w14:paraId="388019FE"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Q-c: If the answer is NO, when/where the regulation is applied?</w:t>
      </w:r>
    </w:p>
    <w:tbl>
      <w:tblPr>
        <w:tblStyle w:val="310"/>
        <w:tblW w:w="9917" w:type="dxa"/>
        <w:tblLayout w:type="fixed"/>
        <w:tblLook w:val="04A0" w:firstRow="1" w:lastRow="0" w:firstColumn="1" w:lastColumn="0" w:noHBand="0" w:noVBand="1"/>
      </w:tblPr>
      <w:tblGrid>
        <w:gridCol w:w="1413"/>
        <w:gridCol w:w="1134"/>
        <w:gridCol w:w="1134"/>
        <w:gridCol w:w="6236"/>
      </w:tblGrid>
      <w:tr w:rsidR="006F3B15" w14:paraId="0231EAA2" w14:textId="77777777" w:rsidTr="00BB22A9">
        <w:tc>
          <w:tcPr>
            <w:tcW w:w="1413" w:type="dxa"/>
            <w:shd w:val="clear" w:color="auto" w:fill="E7E6E6"/>
          </w:tcPr>
          <w:p w14:paraId="2571F73F" w14:textId="77777777" w:rsidR="006F3B15" w:rsidRDefault="006F3B15" w:rsidP="00BB22A9">
            <w:pPr>
              <w:spacing w:beforeLines="50" w:before="120" w:afterLines="50" w:after="120"/>
              <w:rPr>
                <w:sz w:val="22"/>
                <w:szCs w:val="18"/>
                <w:lang w:val="en-US"/>
              </w:rPr>
            </w:pPr>
            <w:r>
              <w:rPr>
                <w:sz w:val="22"/>
                <w:szCs w:val="18"/>
                <w:lang w:val="en-US"/>
              </w:rPr>
              <w:lastRenderedPageBreak/>
              <w:t>Company</w:t>
            </w:r>
          </w:p>
        </w:tc>
        <w:tc>
          <w:tcPr>
            <w:tcW w:w="1134" w:type="dxa"/>
            <w:shd w:val="clear" w:color="auto" w:fill="E7E6E6"/>
          </w:tcPr>
          <w:p w14:paraId="2026FACA" w14:textId="77777777" w:rsidR="006F3B15" w:rsidRDefault="006F3B15" w:rsidP="00BB22A9">
            <w:pPr>
              <w:spacing w:beforeLines="50" w:before="120" w:afterLines="50" w:after="120"/>
              <w:rPr>
                <w:sz w:val="22"/>
                <w:szCs w:val="18"/>
                <w:lang w:val="en-US"/>
              </w:rPr>
            </w:pPr>
            <w:r>
              <w:rPr>
                <w:sz w:val="22"/>
                <w:szCs w:val="18"/>
                <w:lang w:val="en-US"/>
              </w:rPr>
              <w:t>YES/NO</w:t>
            </w:r>
            <w:r>
              <w:rPr>
                <w:rFonts w:hint="eastAsia"/>
                <w:sz w:val="22"/>
                <w:szCs w:val="18"/>
                <w:lang w:val="en-US"/>
              </w:rPr>
              <w:t xml:space="preserve"> </w:t>
            </w:r>
            <w:r>
              <w:rPr>
                <w:sz w:val="22"/>
                <w:szCs w:val="18"/>
                <w:lang w:val="en-US"/>
              </w:rPr>
              <w:t>for Q-a</w:t>
            </w:r>
          </w:p>
        </w:tc>
        <w:tc>
          <w:tcPr>
            <w:tcW w:w="1134" w:type="dxa"/>
            <w:shd w:val="clear" w:color="auto" w:fill="E7E6E6"/>
          </w:tcPr>
          <w:p w14:paraId="126FD520" w14:textId="77777777" w:rsidR="006F3B15" w:rsidRDefault="006F3B15" w:rsidP="00BB22A9">
            <w:pPr>
              <w:spacing w:beforeLines="50" w:before="120" w:afterLines="50" w:after="120"/>
              <w:rPr>
                <w:sz w:val="22"/>
                <w:szCs w:val="18"/>
                <w:lang w:val="en-US"/>
              </w:rPr>
            </w:pPr>
            <w:r>
              <w:rPr>
                <w:rFonts w:hint="eastAsia"/>
                <w:sz w:val="22"/>
                <w:szCs w:val="18"/>
                <w:lang w:val="en-US"/>
              </w:rPr>
              <w:t>Y</w:t>
            </w:r>
            <w:r>
              <w:rPr>
                <w:sz w:val="22"/>
                <w:szCs w:val="18"/>
                <w:lang w:val="en-US"/>
              </w:rPr>
              <w:t>ES/NO for Q-b</w:t>
            </w:r>
          </w:p>
        </w:tc>
        <w:tc>
          <w:tcPr>
            <w:tcW w:w="6236" w:type="dxa"/>
            <w:shd w:val="clear" w:color="auto" w:fill="E7E6E6"/>
          </w:tcPr>
          <w:p w14:paraId="674FF9E0" w14:textId="77777777" w:rsidR="006F3B15" w:rsidRDefault="006F3B15" w:rsidP="00BB22A9">
            <w:pPr>
              <w:spacing w:beforeLines="50" w:before="120" w:afterLines="50" w:after="120"/>
              <w:rPr>
                <w:sz w:val="22"/>
                <w:szCs w:val="18"/>
                <w:lang w:val="en-US"/>
              </w:rPr>
            </w:pPr>
            <w:r>
              <w:rPr>
                <w:sz w:val="22"/>
                <w:szCs w:val="18"/>
                <w:lang w:val="en-US"/>
              </w:rPr>
              <w:t>Comment (e.g. reason for Q-b, answer for Q-c)</w:t>
            </w:r>
          </w:p>
        </w:tc>
      </w:tr>
      <w:tr w:rsidR="006F3B15" w14:paraId="708A3C59" w14:textId="77777777" w:rsidTr="00BB22A9">
        <w:tc>
          <w:tcPr>
            <w:tcW w:w="1413" w:type="dxa"/>
          </w:tcPr>
          <w:p w14:paraId="5002FDAD"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v</w:t>
            </w:r>
            <w:r>
              <w:rPr>
                <w:rFonts w:eastAsia="DengXian"/>
                <w:sz w:val="22"/>
                <w:szCs w:val="18"/>
                <w:lang w:val="en-US"/>
              </w:rPr>
              <w:t>ivo</w:t>
            </w:r>
          </w:p>
        </w:tc>
        <w:tc>
          <w:tcPr>
            <w:tcW w:w="1134" w:type="dxa"/>
          </w:tcPr>
          <w:p w14:paraId="1DCAB1DD" w14:textId="77777777" w:rsidR="006F3B15" w:rsidRDefault="006F3B15" w:rsidP="00BB22A9">
            <w:pPr>
              <w:spacing w:beforeLines="50" w:before="120" w:afterLines="50" w:after="120"/>
              <w:rPr>
                <w:sz w:val="22"/>
                <w:szCs w:val="18"/>
                <w:lang w:val="en-US"/>
              </w:rPr>
            </w:pPr>
            <w:r>
              <w:rPr>
                <w:rFonts w:eastAsia="DengXian"/>
                <w:sz w:val="22"/>
                <w:szCs w:val="18"/>
                <w:lang w:val="en-US"/>
              </w:rPr>
              <w:t>No</w:t>
            </w:r>
          </w:p>
        </w:tc>
        <w:tc>
          <w:tcPr>
            <w:tcW w:w="1134" w:type="dxa"/>
          </w:tcPr>
          <w:p w14:paraId="041637DE" w14:textId="77777777" w:rsidR="006F3B15" w:rsidRDefault="006F3B15" w:rsidP="00BB22A9">
            <w:pPr>
              <w:spacing w:beforeLines="50" w:before="120" w:afterLines="50" w:after="120"/>
              <w:rPr>
                <w:sz w:val="22"/>
                <w:szCs w:val="18"/>
                <w:lang w:val="en-US"/>
              </w:rPr>
            </w:pPr>
          </w:p>
        </w:tc>
        <w:tc>
          <w:tcPr>
            <w:tcW w:w="6236" w:type="dxa"/>
          </w:tcPr>
          <w:p w14:paraId="6369E530" w14:textId="77777777" w:rsidR="006F3B15" w:rsidRDefault="006F3B15" w:rsidP="00BB22A9">
            <w:pPr>
              <w:spacing w:beforeLines="50" w:before="120" w:afterLines="50" w:after="120"/>
              <w:rPr>
                <w:sz w:val="22"/>
                <w:szCs w:val="18"/>
                <w:lang w:val="en-US"/>
              </w:rPr>
            </w:pPr>
            <w:r>
              <w:rPr>
                <w:sz w:val="20"/>
                <w:lang w:val="en-US"/>
              </w:rPr>
              <w:t>TN/NTN bands overlapping could be avoided by proper cell planning though we agree that the NTN cell may be quite large compared to TN cell. Such assumption could be up to network planning. Not sure whether we need any regulation.</w:t>
            </w:r>
          </w:p>
        </w:tc>
      </w:tr>
      <w:tr w:rsidR="006F3B15" w14:paraId="6000962A" w14:textId="77777777" w:rsidTr="00BB22A9">
        <w:tc>
          <w:tcPr>
            <w:tcW w:w="1413" w:type="dxa"/>
          </w:tcPr>
          <w:p w14:paraId="023A2157"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MediaTek</w:t>
            </w:r>
          </w:p>
        </w:tc>
        <w:tc>
          <w:tcPr>
            <w:tcW w:w="1134" w:type="dxa"/>
          </w:tcPr>
          <w:p w14:paraId="0B1DB597"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w:t>
            </w:r>
          </w:p>
        </w:tc>
        <w:tc>
          <w:tcPr>
            <w:tcW w:w="1134" w:type="dxa"/>
          </w:tcPr>
          <w:p w14:paraId="0DCC1111"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No</w:t>
            </w:r>
          </w:p>
        </w:tc>
        <w:tc>
          <w:tcPr>
            <w:tcW w:w="6236" w:type="dxa"/>
          </w:tcPr>
          <w:p w14:paraId="68B76DEA"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TN/NTN sharing same band can be de-prioritized in Rel-18</w:t>
            </w:r>
          </w:p>
        </w:tc>
      </w:tr>
      <w:tr w:rsidR="006F3B15" w14:paraId="7781DBD6" w14:textId="77777777" w:rsidTr="00BB22A9">
        <w:tc>
          <w:tcPr>
            <w:tcW w:w="1413" w:type="dxa"/>
          </w:tcPr>
          <w:p w14:paraId="118DBDD9" w14:textId="77777777" w:rsidR="006F3B15" w:rsidRDefault="006F3B15" w:rsidP="00BB22A9">
            <w:pPr>
              <w:spacing w:beforeLines="50" w:before="120" w:afterLines="50" w:after="120"/>
              <w:rPr>
                <w:sz w:val="22"/>
                <w:szCs w:val="18"/>
                <w:lang w:val="en-US"/>
              </w:rPr>
            </w:pPr>
            <w:r>
              <w:rPr>
                <w:sz w:val="22"/>
                <w:szCs w:val="18"/>
                <w:lang w:val="en-US"/>
              </w:rPr>
              <w:t>Lockheed</w:t>
            </w:r>
          </w:p>
        </w:tc>
        <w:tc>
          <w:tcPr>
            <w:tcW w:w="1134" w:type="dxa"/>
          </w:tcPr>
          <w:p w14:paraId="05B8F997" w14:textId="77777777" w:rsidR="006F3B15" w:rsidRDefault="006F3B15" w:rsidP="00BB22A9">
            <w:pPr>
              <w:spacing w:beforeLines="50" w:before="120" w:afterLines="50" w:after="120"/>
              <w:rPr>
                <w:sz w:val="22"/>
                <w:szCs w:val="18"/>
                <w:lang w:val="en-US"/>
              </w:rPr>
            </w:pPr>
            <w:r>
              <w:rPr>
                <w:sz w:val="22"/>
                <w:szCs w:val="18"/>
                <w:lang w:val="en-US"/>
              </w:rPr>
              <w:t>Yes</w:t>
            </w:r>
          </w:p>
        </w:tc>
        <w:tc>
          <w:tcPr>
            <w:tcW w:w="1134" w:type="dxa"/>
          </w:tcPr>
          <w:p w14:paraId="244BBB79" w14:textId="77777777" w:rsidR="006F3B15" w:rsidRDefault="006F3B15" w:rsidP="00BB22A9">
            <w:pPr>
              <w:spacing w:beforeLines="50" w:before="120" w:afterLines="50" w:after="120"/>
              <w:rPr>
                <w:sz w:val="22"/>
                <w:szCs w:val="18"/>
                <w:lang w:val="en-US"/>
              </w:rPr>
            </w:pPr>
          </w:p>
        </w:tc>
        <w:tc>
          <w:tcPr>
            <w:tcW w:w="6236" w:type="dxa"/>
          </w:tcPr>
          <w:p w14:paraId="0863CB7B" w14:textId="77777777" w:rsidR="006F3B15" w:rsidRDefault="006F3B15" w:rsidP="00BB22A9">
            <w:pPr>
              <w:spacing w:beforeLines="50" w:before="120" w:afterLines="50" w:after="120"/>
              <w:rPr>
                <w:sz w:val="22"/>
                <w:szCs w:val="18"/>
                <w:lang w:val="en-US"/>
              </w:rPr>
            </w:pPr>
            <w:r>
              <w:rPr>
                <w:sz w:val="22"/>
                <w:szCs w:val="18"/>
                <w:lang w:val="en-US"/>
              </w:rPr>
              <w:t>This issue needs further study.</w:t>
            </w:r>
          </w:p>
        </w:tc>
      </w:tr>
      <w:tr w:rsidR="006F3B15" w14:paraId="43C145CF" w14:textId="77777777" w:rsidTr="00BB22A9">
        <w:tc>
          <w:tcPr>
            <w:tcW w:w="1413" w:type="dxa"/>
          </w:tcPr>
          <w:p w14:paraId="4BDB9CC0" w14:textId="77777777" w:rsidR="006F3B15" w:rsidRDefault="006F3B15" w:rsidP="00BB22A9">
            <w:pPr>
              <w:spacing w:beforeLines="50" w:before="120" w:afterLines="50" w:after="120"/>
              <w:rPr>
                <w:sz w:val="22"/>
                <w:szCs w:val="18"/>
                <w:lang w:val="en-US"/>
              </w:rPr>
            </w:pPr>
            <w:r>
              <w:rPr>
                <w:rFonts w:eastAsia="SimSun"/>
                <w:sz w:val="22"/>
                <w:szCs w:val="18"/>
                <w:lang w:val="en-US"/>
              </w:rPr>
              <w:t>Apple</w:t>
            </w:r>
          </w:p>
        </w:tc>
        <w:tc>
          <w:tcPr>
            <w:tcW w:w="1134" w:type="dxa"/>
          </w:tcPr>
          <w:p w14:paraId="43193CE7" w14:textId="77777777" w:rsidR="006F3B15" w:rsidRDefault="006F3B15" w:rsidP="00BB22A9">
            <w:pPr>
              <w:spacing w:beforeLines="50" w:before="120" w:afterLines="50" w:after="120"/>
              <w:rPr>
                <w:sz w:val="22"/>
                <w:szCs w:val="18"/>
                <w:lang w:val="en-US"/>
              </w:rPr>
            </w:pPr>
            <w:r>
              <w:rPr>
                <w:rFonts w:eastAsia="SimSun"/>
                <w:sz w:val="22"/>
                <w:szCs w:val="18"/>
                <w:lang w:val="en-US"/>
              </w:rPr>
              <w:t>Yes</w:t>
            </w:r>
          </w:p>
        </w:tc>
        <w:tc>
          <w:tcPr>
            <w:tcW w:w="1134" w:type="dxa"/>
          </w:tcPr>
          <w:p w14:paraId="3A424AE0" w14:textId="77777777" w:rsidR="006F3B15" w:rsidRDefault="006F3B15" w:rsidP="00BB22A9">
            <w:pPr>
              <w:spacing w:beforeLines="50" w:before="120" w:afterLines="50" w:after="120"/>
              <w:rPr>
                <w:sz w:val="22"/>
                <w:szCs w:val="18"/>
                <w:lang w:val="en-US"/>
              </w:rPr>
            </w:pPr>
            <w:r>
              <w:rPr>
                <w:rFonts w:eastAsia="SimSun"/>
                <w:sz w:val="22"/>
                <w:szCs w:val="18"/>
                <w:lang w:val="en-US"/>
              </w:rPr>
              <w:t>Yes</w:t>
            </w:r>
          </w:p>
        </w:tc>
        <w:tc>
          <w:tcPr>
            <w:tcW w:w="6236" w:type="dxa"/>
          </w:tcPr>
          <w:p w14:paraId="1C3F4EDD" w14:textId="77777777" w:rsidR="006F3B15" w:rsidRDefault="006F3B15" w:rsidP="00BB22A9">
            <w:pPr>
              <w:spacing w:beforeLines="50" w:before="120" w:afterLines="50" w:after="120"/>
              <w:rPr>
                <w:sz w:val="22"/>
                <w:szCs w:val="18"/>
                <w:lang w:val="en-US"/>
              </w:rPr>
            </w:pPr>
            <w:r>
              <w:rPr>
                <w:rFonts w:eastAsia="SimSun"/>
                <w:sz w:val="22"/>
                <w:szCs w:val="18"/>
                <w:lang w:val="en-US"/>
              </w:rPr>
              <w:t>ITU regulation needs to be followed and non-NTN service should be protected in the shared band</w:t>
            </w:r>
            <w:r>
              <w:rPr>
                <w:rFonts w:eastAsia="SimSun" w:hint="eastAsia"/>
                <w:sz w:val="22"/>
                <w:szCs w:val="18"/>
                <w:lang w:val="en-US"/>
              </w:rPr>
              <w:t>.</w:t>
            </w:r>
            <w:r>
              <w:rPr>
                <w:rFonts w:eastAsia="SimSun"/>
                <w:sz w:val="22"/>
                <w:szCs w:val="18"/>
                <w:lang w:val="en-US"/>
              </w:rPr>
              <w:t xml:space="preserve"> We consider the NTN study should cover all deployment scenarios, not just the selected limited scenarios. Considering the large coverage of NTN beam/cell (e.g., up to 3500 km beam footprint size in GEO), it is infeasible to avoid TN/NTN band overlap via proper cell planning. Hence, the PFD constraints need to be considered in the evaluation assumptions. </w:t>
            </w:r>
          </w:p>
        </w:tc>
      </w:tr>
      <w:tr w:rsidR="006F3B15" w14:paraId="6219C603" w14:textId="77777777" w:rsidTr="00BB22A9">
        <w:tc>
          <w:tcPr>
            <w:tcW w:w="1413" w:type="dxa"/>
          </w:tcPr>
          <w:p w14:paraId="689FE1A6"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L</w:t>
            </w:r>
            <w:r>
              <w:rPr>
                <w:rFonts w:eastAsia="DengXian"/>
                <w:sz w:val="22"/>
                <w:szCs w:val="18"/>
                <w:lang w:val="en-US"/>
              </w:rPr>
              <w:t>enovo</w:t>
            </w:r>
          </w:p>
        </w:tc>
        <w:tc>
          <w:tcPr>
            <w:tcW w:w="1134" w:type="dxa"/>
          </w:tcPr>
          <w:p w14:paraId="58A09A22" w14:textId="77777777" w:rsidR="006F3B15" w:rsidRDefault="006F3B15" w:rsidP="00BB22A9">
            <w:pPr>
              <w:spacing w:beforeLines="50" w:before="120" w:afterLines="50" w:after="120"/>
              <w:rPr>
                <w:sz w:val="22"/>
                <w:szCs w:val="18"/>
                <w:lang w:val="en-US"/>
              </w:rPr>
            </w:pPr>
          </w:p>
        </w:tc>
        <w:tc>
          <w:tcPr>
            <w:tcW w:w="1134" w:type="dxa"/>
          </w:tcPr>
          <w:p w14:paraId="2445FBB8" w14:textId="77777777" w:rsidR="006F3B15" w:rsidRDefault="006F3B15" w:rsidP="00BB22A9">
            <w:pPr>
              <w:spacing w:beforeLines="50" w:before="120" w:afterLines="50" w:after="120"/>
              <w:rPr>
                <w:sz w:val="22"/>
                <w:szCs w:val="18"/>
                <w:lang w:val="en-US"/>
              </w:rPr>
            </w:pPr>
          </w:p>
        </w:tc>
        <w:tc>
          <w:tcPr>
            <w:tcW w:w="6236" w:type="dxa"/>
          </w:tcPr>
          <w:p w14:paraId="2BD694DE"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W</w:t>
            </w:r>
            <w:r>
              <w:rPr>
                <w:rFonts w:eastAsia="DengXian"/>
                <w:sz w:val="22"/>
                <w:szCs w:val="18"/>
                <w:lang w:val="en-US"/>
              </w:rPr>
              <w:t>e think we can take Q-b as an assumption for now as power requirement is always related to some kind of coexistence/sharing of frequency domain resource. On the other hand, we think further study/discussion/clarification on the requirement is necessary.</w:t>
            </w:r>
          </w:p>
        </w:tc>
      </w:tr>
      <w:tr w:rsidR="006F3B15" w14:paraId="67D11E47" w14:textId="77777777" w:rsidTr="00BB22A9">
        <w:tc>
          <w:tcPr>
            <w:tcW w:w="1413" w:type="dxa"/>
          </w:tcPr>
          <w:p w14:paraId="11CE583B" w14:textId="77777777" w:rsidR="006F3B15" w:rsidRDefault="006F3B15" w:rsidP="00BB22A9">
            <w:pPr>
              <w:spacing w:beforeLines="50" w:before="120" w:afterLines="50" w:after="120"/>
              <w:rPr>
                <w:sz w:val="22"/>
                <w:szCs w:val="18"/>
                <w:lang w:val="en-US"/>
              </w:rPr>
            </w:pPr>
            <w:r>
              <w:rPr>
                <w:rFonts w:hint="eastAsia"/>
                <w:sz w:val="22"/>
                <w:szCs w:val="22"/>
                <w:lang w:val="en-US"/>
              </w:rPr>
              <w:t>Samsung</w:t>
            </w:r>
          </w:p>
        </w:tc>
        <w:tc>
          <w:tcPr>
            <w:tcW w:w="1134" w:type="dxa"/>
          </w:tcPr>
          <w:p w14:paraId="341B7B91" w14:textId="77777777" w:rsidR="006F3B15" w:rsidRDefault="006F3B15" w:rsidP="00BB22A9">
            <w:pPr>
              <w:spacing w:beforeLines="50" w:before="120" w:afterLines="50" w:after="120"/>
              <w:rPr>
                <w:rFonts w:eastAsia="Malgun Gothic"/>
                <w:sz w:val="22"/>
                <w:szCs w:val="18"/>
                <w:lang w:val="en-US" w:eastAsia="ko-KR"/>
              </w:rPr>
            </w:pPr>
            <w:r>
              <w:rPr>
                <w:rFonts w:eastAsia="Malgun Gothic" w:hint="eastAsia"/>
                <w:sz w:val="22"/>
                <w:szCs w:val="18"/>
                <w:lang w:val="en-US" w:eastAsia="ko-KR"/>
              </w:rPr>
              <w:t>Yes</w:t>
            </w:r>
          </w:p>
        </w:tc>
        <w:tc>
          <w:tcPr>
            <w:tcW w:w="1134" w:type="dxa"/>
          </w:tcPr>
          <w:p w14:paraId="1D6042FE" w14:textId="77777777" w:rsidR="006F3B15" w:rsidRDefault="006F3B15" w:rsidP="00BB22A9">
            <w:pPr>
              <w:spacing w:beforeLines="50" w:before="120" w:afterLines="50" w:after="120"/>
              <w:rPr>
                <w:sz w:val="22"/>
                <w:szCs w:val="18"/>
                <w:lang w:val="en-US"/>
              </w:rPr>
            </w:pPr>
          </w:p>
        </w:tc>
        <w:tc>
          <w:tcPr>
            <w:tcW w:w="6236" w:type="dxa"/>
          </w:tcPr>
          <w:p w14:paraId="10F6D189" w14:textId="77777777" w:rsidR="006F3B15" w:rsidRDefault="006F3B15" w:rsidP="00BB22A9">
            <w:pPr>
              <w:spacing w:beforeLines="50" w:before="120" w:afterLines="50" w:after="120"/>
              <w:rPr>
                <w:sz w:val="22"/>
                <w:szCs w:val="18"/>
                <w:lang w:val="en-US"/>
              </w:rPr>
            </w:pPr>
            <w:r>
              <w:rPr>
                <w:rFonts w:hint="eastAsia"/>
                <w:sz w:val="22"/>
                <w:szCs w:val="22"/>
                <w:lang w:val="en-US"/>
              </w:rPr>
              <w:t>Two scenarios may be considered: 1) NTN/TN have different bands, and 2) NTN/TN have same band. For 1) case, we can reuse current satellite EIPR density specified in set-1/2 satellite parameters from TR38.821. For 2) case, we should discuss whether or not it is possible to reuse current satellite EIPR density considering ITU regulation requirement, and if not possible, which value should be assumed as satellite EIRP density.  </w:t>
            </w:r>
          </w:p>
        </w:tc>
      </w:tr>
      <w:tr w:rsidR="006F3B15" w14:paraId="503DB8C6" w14:textId="77777777" w:rsidTr="00BB22A9">
        <w:tc>
          <w:tcPr>
            <w:tcW w:w="1413" w:type="dxa"/>
          </w:tcPr>
          <w:p w14:paraId="5C837BC2" w14:textId="77777777" w:rsidR="006F3B15" w:rsidRDefault="006F3B15" w:rsidP="00BB22A9">
            <w:pPr>
              <w:spacing w:beforeLines="50" w:before="120" w:afterLines="50" w:after="120"/>
              <w:rPr>
                <w:sz w:val="22"/>
                <w:szCs w:val="18"/>
                <w:lang w:val="en-US"/>
              </w:rPr>
            </w:pPr>
            <w:r>
              <w:rPr>
                <w:sz w:val="22"/>
                <w:szCs w:val="18"/>
                <w:lang w:val="en-US"/>
              </w:rPr>
              <w:t>Xiaomi</w:t>
            </w:r>
          </w:p>
        </w:tc>
        <w:tc>
          <w:tcPr>
            <w:tcW w:w="1134" w:type="dxa"/>
          </w:tcPr>
          <w:p w14:paraId="3B2FA5E2"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Yes</w:t>
            </w:r>
          </w:p>
        </w:tc>
        <w:tc>
          <w:tcPr>
            <w:tcW w:w="1134" w:type="dxa"/>
          </w:tcPr>
          <w:p w14:paraId="2DFB91DD" w14:textId="77777777" w:rsidR="006F3B15" w:rsidRDefault="006F3B15" w:rsidP="00BB22A9">
            <w:pPr>
              <w:spacing w:beforeLines="50" w:before="120" w:afterLines="50" w:after="120"/>
              <w:rPr>
                <w:sz w:val="22"/>
                <w:szCs w:val="18"/>
                <w:lang w:val="en-US"/>
              </w:rPr>
            </w:pPr>
          </w:p>
        </w:tc>
        <w:tc>
          <w:tcPr>
            <w:tcW w:w="6236" w:type="dxa"/>
          </w:tcPr>
          <w:p w14:paraId="27179F0F" w14:textId="77777777" w:rsidR="006F3B15" w:rsidRDefault="006F3B15" w:rsidP="00BB22A9">
            <w:pPr>
              <w:spacing w:beforeLines="50" w:before="120" w:afterLines="50" w:after="120"/>
              <w:rPr>
                <w:sz w:val="22"/>
                <w:szCs w:val="18"/>
                <w:lang w:val="en-US"/>
              </w:rPr>
            </w:pPr>
          </w:p>
        </w:tc>
      </w:tr>
      <w:tr w:rsidR="006F3B15" w14:paraId="79A1C5BF" w14:textId="77777777" w:rsidTr="00BB22A9">
        <w:tc>
          <w:tcPr>
            <w:tcW w:w="1413" w:type="dxa"/>
          </w:tcPr>
          <w:p w14:paraId="6AE651DA"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LG</w:t>
            </w:r>
          </w:p>
        </w:tc>
        <w:tc>
          <w:tcPr>
            <w:tcW w:w="1134" w:type="dxa"/>
          </w:tcPr>
          <w:p w14:paraId="20DF14CE"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Yes</w:t>
            </w:r>
          </w:p>
        </w:tc>
        <w:tc>
          <w:tcPr>
            <w:tcW w:w="1134" w:type="dxa"/>
          </w:tcPr>
          <w:p w14:paraId="292DD903"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No</w:t>
            </w:r>
          </w:p>
        </w:tc>
        <w:tc>
          <w:tcPr>
            <w:tcW w:w="6236" w:type="dxa"/>
          </w:tcPr>
          <w:p w14:paraId="5EEB0814"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Agree with MediaTek</w:t>
            </w:r>
            <w:r>
              <w:rPr>
                <w:rFonts w:eastAsia="Malgun Gothic"/>
                <w:sz w:val="22"/>
                <w:szCs w:val="18"/>
                <w:lang w:val="en-US" w:eastAsia="ko-KR"/>
              </w:rPr>
              <w:t>. The case when N</w:t>
            </w:r>
            <w:r>
              <w:rPr>
                <w:rFonts w:eastAsia="SimSun"/>
                <w:sz w:val="22"/>
                <w:szCs w:val="18"/>
                <w:lang w:val="en-US"/>
              </w:rPr>
              <w:t>TN/TN have same band can be de-prioritized in Rel-18.</w:t>
            </w:r>
          </w:p>
        </w:tc>
      </w:tr>
      <w:tr w:rsidR="006F3B15" w14:paraId="6609C333" w14:textId="77777777" w:rsidTr="00BB22A9">
        <w:tc>
          <w:tcPr>
            <w:tcW w:w="1413" w:type="dxa"/>
          </w:tcPr>
          <w:p w14:paraId="4E2C3276"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ZTE</w:t>
            </w:r>
          </w:p>
        </w:tc>
        <w:tc>
          <w:tcPr>
            <w:tcW w:w="1134" w:type="dxa"/>
          </w:tcPr>
          <w:p w14:paraId="1098BF4C"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w:t>
            </w:r>
          </w:p>
        </w:tc>
        <w:tc>
          <w:tcPr>
            <w:tcW w:w="1134" w:type="dxa"/>
          </w:tcPr>
          <w:p w14:paraId="4EEF85B3" w14:textId="77777777" w:rsidR="006F3B15" w:rsidRDefault="006F3B15" w:rsidP="00BB22A9">
            <w:pPr>
              <w:spacing w:beforeLines="50" w:before="120" w:afterLines="50" w:after="120"/>
              <w:rPr>
                <w:rFonts w:eastAsia="SimSun"/>
                <w:sz w:val="22"/>
                <w:szCs w:val="18"/>
                <w:lang w:val="en-US"/>
              </w:rPr>
            </w:pPr>
          </w:p>
        </w:tc>
        <w:tc>
          <w:tcPr>
            <w:tcW w:w="6236" w:type="dxa"/>
          </w:tcPr>
          <w:p w14:paraId="55E8FB9E"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 xml:space="preserve">We can consider to deprioritize case where NTN/TN sharing the same band. However, since ITU regulation should be followed, we should clarify it in an agreement or a note to clearly explain how to treat the ITU regulation about PFD. </w:t>
            </w:r>
          </w:p>
        </w:tc>
      </w:tr>
      <w:tr w:rsidR="006F3B15" w14:paraId="3DBFAE4B" w14:textId="77777777" w:rsidTr="00BB22A9">
        <w:tc>
          <w:tcPr>
            <w:tcW w:w="1413" w:type="dxa"/>
          </w:tcPr>
          <w:p w14:paraId="1F925D76"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O</w:t>
            </w:r>
            <w:r>
              <w:rPr>
                <w:rFonts w:eastAsia="DengXian"/>
                <w:sz w:val="22"/>
                <w:szCs w:val="18"/>
                <w:lang w:val="en-US"/>
              </w:rPr>
              <w:t>PPO</w:t>
            </w:r>
          </w:p>
        </w:tc>
        <w:tc>
          <w:tcPr>
            <w:tcW w:w="1134" w:type="dxa"/>
          </w:tcPr>
          <w:p w14:paraId="4D183ADA"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Yes</w:t>
            </w:r>
          </w:p>
        </w:tc>
        <w:tc>
          <w:tcPr>
            <w:tcW w:w="1134" w:type="dxa"/>
          </w:tcPr>
          <w:p w14:paraId="3596A5DF"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Yes</w:t>
            </w:r>
          </w:p>
        </w:tc>
        <w:tc>
          <w:tcPr>
            <w:tcW w:w="6236" w:type="dxa"/>
          </w:tcPr>
          <w:p w14:paraId="6F662C55" w14:textId="77777777" w:rsidR="006F3B15" w:rsidRDefault="006F3B15" w:rsidP="00BB22A9">
            <w:pPr>
              <w:spacing w:beforeLines="50" w:before="120" w:afterLines="50" w:after="120"/>
              <w:jc w:val="both"/>
              <w:rPr>
                <w:sz w:val="22"/>
                <w:szCs w:val="18"/>
                <w:lang w:val="en-US"/>
              </w:rPr>
            </w:pPr>
            <w:r>
              <w:rPr>
                <w:sz w:val="22"/>
                <w:szCs w:val="18"/>
                <w:lang w:val="en-US"/>
              </w:rPr>
              <w:t>As long as ITU regulatory limitations are followed in NTN, it should be considered in the evaluation.</w:t>
            </w:r>
          </w:p>
        </w:tc>
      </w:tr>
      <w:tr w:rsidR="006F3B15" w14:paraId="194872F7" w14:textId="77777777" w:rsidTr="00BB22A9">
        <w:tc>
          <w:tcPr>
            <w:tcW w:w="1413" w:type="dxa"/>
          </w:tcPr>
          <w:p w14:paraId="7D8E3EFF" w14:textId="77777777" w:rsidR="006F3B15" w:rsidRDefault="006F3B15" w:rsidP="00BB22A9">
            <w:pPr>
              <w:spacing w:beforeLines="50" w:before="120" w:afterLines="50" w:after="120"/>
              <w:rPr>
                <w:sz w:val="22"/>
                <w:szCs w:val="18"/>
                <w:lang w:val="en-US"/>
              </w:rPr>
            </w:pPr>
            <w:r>
              <w:rPr>
                <w:sz w:val="22"/>
                <w:szCs w:val="18"/>
                <w:lang w:val="en-US"/>
              </w:rPr>
              <w:t>Thales</w:t>
            </w:r>
          </w:p>
        </w:tc>
        <w:tc>
          <w:tcPr>
            <w:tcW w:w="1134" w:type="dxa"/>
          </w:tcPr>
          <w:p w14:paraId="5513AEFA" w14:textId="77777777" w:rsidR="006F3B15" w:rsidRDefault="006F3B15" w:rsidP="00BB22A9">
            <w:pPr>
              <w:spacing w:beforeLines="50" w:before="120" w:afterLines="50" w:after="120"/>
              <w:rPr>
                <w:sz w:val="22"/>
                <w:szCs w:val="18"/>
                <w:lang w:val="en-US"/>
              </w:rPr>
            </w:pPr>
            <w:r>
              <w:rPr>
                <w:sz w:val="22"/>
                <w:szCs w:val="18"/>
                <w:lang w:val="en-US"/>
              </w:rPr>
              <w:t>NO</w:t>
            </w:r>
          </w:p>
        </w:tc>
        <w:tc>
          <w:tcPr>
            <w:tcW w:w="1134" w:type="dxa"/>
          </w:tcPr>
          <w:p w14:paraId="6F2C8DDA" w14:textId="77777777" w:rsidR="006F3B15" w:rsidRDefault="006F3B15" w:rsidP="00BB22A9">
            <w:pPr>
              <w:spacing w:beforeLines="50" w:before="120" w:afterLines="50" w:after="120"/>
              <w:rPr>
                <w:sz w:val="22"/>
                <w:szCs w:val="18"/>
                <w:lang w:val="en-US"/>
              </w:rPr>
            </w:pPr>
            <w:r>
              <w:rPr>
                <w:sz w:val="22"/>
                <w:szCs w:val="18"/>
                <w:lang w:val="en-US"/>
              </w:rPr>
              <w:t>NO</w:t>
            </w:r>
          </w:p>
        </w:tc>
        <w:tc>
          <w:tcPr>
            <w:tcW w:w="6236" w:type="dxa"/>
          </w:tcPr>
          <w:p w14:paraId="1B4AC6A7" w14:textId="77777777" w:rsidR="006F3B15" w:rsidRDefault="006F3B15" w:rsidP="00BB22A9">
            <w:pPr>
              <w:spacing w:beforeLines="50" w:before="120" w:afterLines="50" w:after="120"/>
              <w:jc w:val="both"/>
              <w:rPr>
                <w:sz w:val="22"/>
                <w:szCs w:val="18"/>
                <w:highlight w:val="yellow"/>
                <w:lang w:val="en-US"/>
              </w:rPr>
            </w:pPr>
            <w:r>
              <w:rPr>
                <w:sz w:val="22"/>
                <w:szCs w:val="18"/>
                <w:lang w:val="en-US"/>
              </w:rPr>
              <w:t>In addition to our 1</w:t>
            </w:r>
            <w:r>
              <w:rPr>
                <w:sz w:val="22"/>
                <w:szCs w:val="18"/>
                <w:vertAlign w:val="superscript"/>
                <w:lang w:val="en-US"/>
              </w:rPr>
              <w:t>st</w:t>
            </w:r>
            <w:r>
              <w:rPr>
                <w:sz w:val="22"/>
                <w:szCs w:val="18"/>
                <w:lang w:val="en-US"/>
              </w:rPr>
              <w:t xml:space="preserve"> round comment on this issue we would like emphases that in APPENDIX 5 ((REV.WRC-19) in ITU Radio Regulations</w:t>
            </w:r>
            <w:r>
              <w:rPr>
                <w:sz w:val="20"/>
                <w:lang w:val="en-US"/>
              </w:rPr>
              <w:t xml:space="preserve"> in </w:t>
            </w:r>
            <w:r>
              <w:rPr>
                <w:sz w:val="22"/>
                <w:szCs w:val="18"/>
                <w:lang w:val="en-US"/>
              </w:rPr>
              <w:t>NOTE 3 it is noted that t</w:t>
            </w:r>
            <w:r>
              <w:rPr>
                <w:sz w:val="22"/>
                <w:szCs w:val="18"/>
                <w:highlight w:val="yellow"/>
                <w:lang w:val="en-US"/>
              </w:rPr>
              <w:t>he coordination thresholds in the band 2 160-2 170 MHz (Region 2) and 2 170-2 200 MHz (all Regions)</w:t>
            </w:r>
          </w:p>
          <w:p w14:paraId="1EB3C239" w14:textId="77777777" w:rsidR="006F3B15" w:rsidRDefault="006F3B15" w:rsidP="00BB22A9">
            <w:pPr>
              <w:spacing w:beforeLines="50" w:before="120" w:afterLines="50" w:after="120"/>
              <w:jc w:val="both"/>
              <w:rPr>
                <w:sz w:val="22"/>
                <w:szCs w:val="18"/>
                <w:highlight w:val="yellow"/>
                <w:lang w:val="en-US"/>
              </w:rPr>
            </w:pPr>
            <w:r>
              <w:rPr>
                <w:sz w:val="22"/>
                <w:szCs w:val="18"/>
                <w:highlight w:val="yellow"/>
                <w:lang w:val="en-US"/>
              </w:rPr>
              <w:t>to protect other terrestrial services do not apply to International Mobile Telecommunications (IMT) systems, as the</w:t>
            </w:r>
          </w:p>
          <w:p w14:paraId="712EB81B" w14:textId="77777777" w:rsidR="006F3B15" w:rsidRDefault="006F3B15" w:rsidP="00BB22A9">
            <w:pPr>
              <w:spacing w:beforeLines="50" w:before="120" w:afterLines="50" w:after="120"/>
              <w:jc w:val="both"/>
              <w:rPr>
                <w:sz w:val="22"/>
                <w:szCs w:val="18"/>
                <w:highlight w:val="yellow"/>
                <w:lang w:val="en-US"/>
              </w:rPr>
            </w:pPr>
            <w:r>
              <w:rPr>
                <w:sz w:val="22"/>
                <w:szCs w:val="18"/>
                <w:highlight w:val="yellow"/>
                <w:lang w:val="en-US"/>
              </w:rPr>
              <w:lastRenderedPageBreak/>
              <w:t>satellite and the terrestrial components are not intended to operate in the same area or on common frequencies within</w:t>
            </w:r>
          </w:p>
          <w:p w14:paraId="2859D4E1" w14:textId="77777777" w:rsidR="006F3B15" w:rsidRDefault="006F3B15" w:rsidP="00BB22A9">
            <w:pPr>
              <w:spacing w:beforeLines="50" w:before="120" w:afterLines="50" w:after="120"/>
              <w:rPr>
                <w:sz w:val="22"/>
                <w:szCs w:val="18"/>
                <w:lang w:val="en-US"/>
              </w:rPr>
            </w:pPr>
            <w:r>
              <w:rPr>
                <w:sz w:val="22"/>
                <w:szCs w:val="18"/>
                <w:highlight w:val="yellow"/>
                <w:lang w:val="en-US"/>
              </w:rPr>
              <w:t>these bands. (WRC-12)</w:t>
            </w:r>
          </w:p>
        </w:tc>
      </w:tr>
      <w:tr w:rsidR="006F3B15" w14:paraId="2972603F" w14:textId="77777777" w:rsidTr="00BB22A9">
        <w:tc>
          <w:tcPr>
            <w:tcW w:w="1413" w:type="dxa"/>
          </w:tcPr>
          <w:p w14:paraId="0B6F1C31" w14:textId="77777777" w:rsidR="006F3B15" w:rsidRDefault="006F3B15" w:rsidP="00BB22A9">
            <w:pPr>
              <w:spacing w:beforeLines="50" w:before="120" w:afterLines="50" w:after="120"/>
              <w:rPr>
                <w:rFonts w:eastAsia="Malgun Gothic"/>
                <w:sz w:val="22"/>
                <w:szCs w:val="18"/>
                <w:lang w:val="en-US" w:eastAsia="ko-KR"/>
              </w:rPr>
            </w:pPr>
            <w:r>
              <w:rPr>
                <w:rFonts w:eastAsia="Malgun Gothic" w:hint="eastAsia"/>
                <w:sz w:val="22"/>
                <w:szCs w:val="18"/>
                <w:lang w:val="en-US" w:eastAsia="ko-KR"/>
              </w:rPr>
              <w:lastRenderedPageBreak/>
              <w:t>ETRI</w:t>
            </w:r>
          </w:p>
        </w:tc>
        <w:tc>
          <w:tcPr>
            <w:tcW w:w="1134" w:type="dxa"/>
          </w:tcPr>
          <w:p w14:paraId="40992897" w14:textId="77777777" w:rsidR="006F3B15" w:rsidRDefault="006F3B15" w:rsidP="00BB22A9">
            <w:pPr>
              <w:spacing w:beforeLines="50" w:before="120" w:afterLines="50" w:after="120"/>
              <w:rPr>
                <w:rFonts w:eastAsia="Malgun Gothic"/>
                <w:sz w:val="22"/>
                <w:szCs w:val="18"/>
                <w:lang w:val="en-US" w:eastAsia="ko-KR"/>
              </w:rPr>
            </w:pPr>
            <w:r>
              <w:rPr>
                <w:rFonts w:eastAsia="Malgun Gothic" w:hint="eastAsia"/>
                <w:sz w:val="22"/>
                <w:szCs w:val="18"/>
                <w:lang w:val="en-US" w:eastAsia="ko-KR"/>
              </w:rPr>
              <w:t>Yes</w:t>
            </w:r>
          </w:p>
        </w:tc>
        <w:tc>
          <w:tcPr>
            <w:tcW w:w="1134" w:type="dxa"/>
          </w:tcPr>
          <w:p w14:paraId="4EB709D0" w14:textId="77777777" w:rsidR="006F3B15" w:rsidRDefault="006F3B15" w:rsidP="00BB22A9">
            <w:pPr>
              <w:spacing w:beforeLines="50" w:before="120" w:afterLines="50" w:after="120"/>
              <w:rPr>
                <w:sz w:val="22"/>
                <w:szCs w:val="18"/>
                <w:lang w:val="en-US"/>
              </w:rPr>
            </w:pPr>
          </w:p>
        </w:tc>
        <w:tc>
          <w:tcPr>
            <w:tcW w:w="6236" w:type="dxa"/>
          </w:tcPr>
          <w:p w14:paraId="5F004C0C"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Agree with ZTE</w:t>
            </w:r>
          </w:p>
        </w:tc>
      </w:tr>
      <w:tr w:rsidR="006F3B15" w14:paraId="61C4ED3D" w14:textId="77777777" w:rsidTr="00BB22A9">
        <w:tc>
          <w:tcPr>
            <w:tcW w:w="1413" w:type="dxa"/>
          </w:tcPr>
          <w:p w14:paraId="23E31C57"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t xml:space="preserve">Huawei, </w:t>
            </w:r>
            <w:proofErr w:type="spellStart"/>
            <w:r>
              <w:rPr>
                <w:sz w:val="22"/>
                <w:szCs w:val="18"/>
                <w:lang w:val="en-US"/>
              </w:rPr>
              <w:t>HiSilicon</w:t>
            </w:r>
            <w:proofErr w:type="spellEnd"/>
          </w:p>
        </w:tc>
        <w:tc>
          <w:tcPr>
            <w:tcW w:w="1134" w:type="dxa"/>
          </w:tcPr>
          <w:p w14:paraId="5AC30C12"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t>Yes</w:t>
            </w:r>
          </w:p>
        </w:tc>
        <w:tc>
          <w:tcPr>
            <w:tcW w:w="1134" w:type="dxa"/>
          </w:tcPr>
          <w:p w14:paraId="07B2FFE9" w14:textId="77777777" w:rsidR="006F3B15" w:rsidRDefault="006F3B15" w:rsidP="00BB22A9">
            <w:pPr>
              <w:spacing w:beforeLines="50" w:before="120" w:afterLines="50" w:after="120"/>
              <w:rPr>
                <w:sz w:val="22"/>
                <w:szCs w:val="18"/>
                <w:lang w:val="en-US"/>
              </w:rPr>
            </w:pPr>
          </w:p>
        </w:tc>
        <w:tc>
          <w:tcPr>
            <w:tcW w:w="6236" w:type="dxa"/>
          </w:tcPr>
          <w:p w14:paraId="79103A4C"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 xml:space="preserve">As mentioned by Samsung, we can give separate assumptions for the two different cases. For the case of TN and NTN in different bands, we can take the assumption in </w:t>
            </w:r>
            <w:r>
              <w:rPr>
                <w:sz w:val="22"/>
                <w:szCs w:val="18"/>
                <w:lang w:val="en-US"/>
              </w:rPr>
              <w:t>TR38.821.</w:t>
            </w:r>
          </w:p>
          <w:p w14:paraId="7E997FB3"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t>For the case of TN and NTN in the same band, we can see whether the group can be aligned regarding the detailed assumption on EIRP etc. However, we feel that maybe some guidance from RAN4 or RAN plenary is needed regarding this ITU regulation. We would be fine to keep it in square brackets for the time being and ask RAN4 or RAN plenary for confirmation.</w:t>
            </w:r>
          </w:p>
        </w:tc>
      </w:tr>
      <w:tr w:rsidR="006F3B15" w14:paraId="7352B838" w14:textId="77777777" w:rsidTr="00BB22A9">
        <w:tc>
          <w:tcPr>
            <w:tcW w:w="1413" w:type="dxa"/>
          </w:tcPr>
          <w:p w14:paraId="5ACE16B3"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Nokia, Nokia Shanghai Bell</w:t>
            </w:r>
          </w:p>
        </w:tc>
        <w:tc>
          <w:tcPr>
            <w:tcW w:w="1134" w:type="dxa"/>
          </w:tcPr>
          <w:p w14:paraId="2F49AD31"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Yes</w:t>
            </w:r>
          </w:p>
        </w:tc>
        <w:tc>
          <w:tcPr>
            <w:tcW w:w="1134" w:type="dxa"/>
          </w:tcPr>
          <w:p w14:paraId="3885F450" w14:textId="77777777" w:rsidR="006F3B15" w:rsidRDefault="006F3B15" w:rsidP="00BB22A9">
            <w:pPr>
              <w:spacing w:beforeLines="50" w:before="120" w:afterLines="50" w:after="120"/>
              <w:rPr>
                <w:sz w:val="22"/>
                <w:szCs w:val="18"/>
                <w:lang w:val="en-US"/>
              </w:rPr>
            </w:pPr>
            <w:r>
              <w:rPr>
                <w:sz w:val="22"/>
                <w:szCs w:val="18"/>
                <w:lang w:val="en-US"/>
              </w:rPr>
              <w:t>Yes</w:t>
            </w:r>
          </w:p>
        </w:tc>
        <w:tc>
          <w:tcPr>
            <w:tcW w:w="6236" w:type="dxa"/>
          </w:tcPr>
          <w:p w14:paraId="05FA6DCB"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Same view as OPPO</w:t>
            </w:r>
          </w:p>
        </w:tc>
      </w:tr>
      <w:tr w:rsidR="006F3B15" w14:paraId="1691152F" w14:textId="77777777" w:rsidTr="00BB22A9">
        <w:tc>
          <w:tcPr>
            <w:tcW w:w="1413" w:type="dxa"/>
          </w:tcPr>
          <w:p w14:paraId="47723461"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t>Ericsson</w:t>
            </w:r>
          </w:p>
        </w:tc>
        <w:tc>
          <w:tcPr>
            <w:tcW w:w="1134" w:type="dxa"/>
          </w:tcPr>
          <w:p w14:paraId="035046C8" w14:textId="77777777" w:rsidR="006F3B15" w:rsidRDefault="006F3B15" w:rsidP="00BB22A9">
            <w:pPr>
              <w:spacing w:beforeLines="50" w:before="120" w:afterLines="50" w:after="120"/>
              <w:rPr>
                <w:rFonts w:eastAsia="Malgun Gothic"/>
                <w:sz w:val="22"/>
                <w:szCs w:val="18"/>
                <w:lang w:val="en-US" w:eastAsia="ko-KR"/>
              </w:rPr>
            </w:pPr>
          </w:p>
        </w:tc>
        <w:tc>
          <w:tcPr>
            <w:tcW w:w="1134" w:type="dxa"/>
          </w:tcPr>
          <w:p w14:paraId="39B81C75" w14:textId="77777777" w:rsidR="006F3B15" w:rsidRDefault="006F3B15" w:rsidP="00BB22A9">
            <w:pPr>
              <w:spacing w:beforeLines="50" w:before="120" w:afterLines="50" w:after="120"/>
              <w:rPr>
                <w:sz w:val="22"/>
                <w:szCs w:val="18"/>
                <w:lang w:val="en-US"/>
              </w:rPr>
            </w:pPr>
          </w:p>
        </w:tc>
        <w:tc>
          <w:tcPr>
            <w:tcW w:w="6236" w:type="dxa"/>
          </w:tcPr>
          <w:p w14:paraId="67287804"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t>We think an LS should be sent to RAN4 to ask for their view.</w:t>
            </w:r>
          </w:p>
        </w:tc>
      </w:tr>
      <w:tr w:rsidR="006F3B15" w14:paraId="52A2FD16" w14:textId="77777777" w:rsidTr="00BB22A9">
        <w:tc>
          <w:tcPr>
            <w:tcW w:w="1413" w:type="dxa"/>
          </w:tcPr>
          <w:p w14:paraId="56E67CD9" w14:textId="77777777" w:rsidR="006F3B15" w:rsidRDefault="006F3B15" w:rsidP="00BB22A9">
            <w:pPr>
              <w:spacing w:beforeLines="50" w:before="120" w:afterLines="50" w:after="120"/>
              <w:rPr>
                <w:sz w:val="22"/>
                <w:szCs w:val="18"/>
                <w:lang w:val="en-US"/>
              </w:rPr>
            </w:pPr>
            <w:proofErr w:type="spellStart"/>
            <w:r>
              <w:rPr>
                <w:sz w:val="22"/>
                <w:szCs w:val="18"/>
                <w:lang w:val="en-US"/>
              </w:rPr>
              <w:t>Omnispace</w:t>
            </w:r>
            <w:proofErr w:type="spellEnd"/>
          </w:p>
        </w:tc>
        <w:tc>
          <w:tcPr>
            <w:tcW w:w="1134" w:type="dxa"/>
          </w:tcPr>
          <w:p w14:paraId="63506354"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NO</w:t>
            </w:r>
          </w:p>
        </w:tc>
        <w:tc>
          <w:tcPr>
            <w:tcW w:w="1134" w:type="dxa"/>
          </w:tcPr>
          <w:p w14:paraId="1DFF66D5" w14:textId="77777777" w:rsidR="006F3B15" w:rsidRDefault="006F3B15" w:rsidP="00BB22A9">
            <w:pPr>
              <w:spacing w:beforeLines="50" w:before="120" w:afterLines="50" w:after="120"/>
              <w:rPr>
                <w:sz w:val="22"/>
                <w:szCs w:val="18"/>
                <w:lang w:val="en-US"/>
              </w:rPr>
            </w:pPr>
          </w:p>
        </w:tc>
        <w:tc>
          <w:tcPr>
            <w:tcW w:w="6236" w:type="dxa"/>
          </w:tcPr>
          <w:p w14:paraId="6A18C0A2"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Agree with Thales.</w:t>
            </w:r>
          </w:p>
        </w:tc>
      </w:tr>
      <w:tr w:rsidR="006F3B15" w14:paraId="53DB0268" w14:textId="77777777" w:rsidTr="00BB22A9">
        <w:tc>
          <w:tcPr>
            <w:tcW w:w="1413" w:type="dxa"/>
          </w:tcPr>
          <w:p w14:paraId="51D426F5" w14:textId="77777777" w:rsidR="006F3B15" w:rsidRDefault="006F3B15" w:rsidP="00BB22A9">
            <w:pPr>
              <w:spacing w:beforeLines="50" w:before="120" w:afterLines="50" w:after="120"/>
              <w:rPr>
                <w:sz w:val="22"/>
                <w:szCs w:val="18"/>
                <w:lang w:val="en-US"/>
              </w:rPr>
            </w:pPr>
            <w:proofErr w:type="spellStart"/>
            <w:r>
              <w:rPr>
                <w:sz w:val="22"/>
                <w:szCs w:val="18"/>
                <w:lang w:val="en-US"/>
              </w:rPr>
              <w:t>Ligado</w:t>
            </w:r>
            <w:proofErr w:type="spellEnd"/>
          </w:p>
        </w:tc>
        <w:tc>
          <w:tcPr>
            <w:tcW w:w="1134" w:type="dxa"/>
          </w:tcPr>
          <w:p w14:paraId="52E76968"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NO</w:t>
            </w:r>
          </w:p>
        </w:tc>
        <w:tc>
          <w:tcPr>
            <w:tcW w:w="1134" w:type="dxa"/>
          </w:tcPr>
          <w:p w14:paraId="12C3A3E9" w14:textId="77777777" w:rsidR="006F3B15" w:rsidRDefault="006F3B15" w:rsidP="00BB22A9">
            <w:pPr>
              <w:spacing w:beforeLines="50" w:before="120" w:afterLines="50" w:after="120"/>
              <w:rPr>
                <w:sz w:val="22"/>
                <w:szCs w:val="18"/>
                <w:lang w:val="en-US"/>
              </w:rPr>
            </w:pPr>
          </w:p>
        </w:tc>
        <w:tc>
          <w:tcPr>
            <w:tcW w:w="6236" w:type="dxa"/>
          </w:tcPr>
          <w:p w14:paraId="7673CF0C"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Agree with Thales</w:t>
            </w:r>
          </w:p>
        </w:tc>
      </w:tr>
      <w:tr w:rsidR="006F3B15" w14:paraId="5C771321" w14:textId="77777777" w:rsidTr="00BB22A9">
        <w:tc>
          <w:tcPr>
            <w:tcW w:w="1413" w:type="dxa"/>
          </w:tcPr>
          <w:p w14:paraId="13F84426" w14:textId="77777777" w:rsidR="006F3B15" w:rsidRDefault="006F3B15" w:rsidP="00BB22A9">
            <w:pPr>
              <w:spacing w:beforeLines="50" w:before="120" w:afterLines="50" w:after="120"/>
              <w:rPr>
                <w:sz w:val="22"/>
                <w:szCs w:val="18"/>
                <w:lang w:val="en-US"/>
              </w:rPr>
            </w:pPr>
            <w:r>
              <w:rPr>
                <w:sz w:val="22"/>
                <w:szCs w:val="18"/>
                <w:lang w:val="en-US"/>
              </w:rPr>
              <w:t>Hughes/EchoStar</w:t>
            </w:r>
          </w:p>
        </w:tc>
        <w:tc>
          <w:tcPr>
            <w:tcW w:w="1134" w:type="dxa"/>
          </w:tcPr>
          <w:p w14:paraId="365B1CA7"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t>No</w:t>
            </w:r>
          </w:p>
        </w:tc>
        <w:tc>
          <w:tcPr>
            <w:tcW w:w="1134" w:type="dxa"/>
          </w:tcPr>
          <w:p w14:paraId="60670B02" w14:textId="77777777" w:rsidR="006F3B15" w:rsidRDefault="006F3B15" w:rsidP="00BB22A9">
            <w:pPr>
              <w:spacing w:beforeLines="50" w:before="120" w:afterLines="50" w:after="120"/>
              <w:rPr>
                <w:sz w:val="22"/>
                <w:szCs w:val="18"/>
                <w:lang w:val="en-US"/>
              </w:rPr>
            </w:pPr>
            <w:r>
              <w:rPr>
                <w:sz w:val="22"/>
                <w:szCs w:val="18"/>
                <w:lang w:val="en-US"/>
              </w:rPr>
              <w:t>No</w:t>
            </w:r>
          </w:p>
        </w:tc>
        <w:tc>
          <w:tcPr>
            <w:tcW w:w="6236" w:type="dxa"/>
          </w:tcPr>
          <w:p w14:paraId="6C1E2B7C"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Agree with Thales</w:t>
            </w:r>
          </w:p>
        </w:tc>
      </w:tr>
      <w:tr w:rsidR="006F3B15" w14:paraId="4BA7A6FA" w14:textId="77777777" w:rsidTr="00BB22A9">
        <w:tc>
          <w:tcPr>
            <w:tcW w:w="1413" w:type="dxa"/>
          </w:tcPr>
          <w:p w14:paraId="5F25C628" w14:textId="77777777" w:rsidR="006F3B15" w:rsidRDefault="006F3B15" w:rsidP="00BB22A9">
            <w:pPr>
              <w:spacing w:beforeLines="50" w:before="120" w:afterLines="50" w:after="120"/>
              <w:rPr>
                <w:sz w:val="22"/>
                <w:szCs w:val="18"/>
                <w:lang w:val="en-US"/>
              </w:rPr>
            </w:pPr>
            <w:r>
              <w:rPr>
                <w:sz w:val="22"/>
                <w:szCs w:val="18"/>
                <w:lang w:val="en-US"/>
              </w:rPr>
              <w:t>QC</w:t>
            </w:r>
          </w:p>
        </w:tc>
        <w:tc>
          <w:tcPr>
            <w:tcW w:w="1134" w:type="dxa"/>
          </w:tcPr>
          <w:p w14:paraId="472FDF52" w14:textId="77777777" w:rsidR="006F3B15" w:rsidRDefault="006F3B15" w:rsidP="00BB22A9">
            <w:pPr>
              <w:spacing w:beforeLines="50" w:before="120" w:afterLines="50" w:after="120"/>
              <w:rPr>
                <w:sz w:val="22"/>
                <w:szCs w:val="18"/>
                <w:lang w:val="en-US"/>
              </w:rPr>
            </w:pPr>
          </w:p>
        </w:tc>
        <w:tc>
          <w:tcPr>
            <w:tcW w:w="1134" w:type="dxa"/>
          </w:tcPr>
          <w:p w14:paraId="1297311F" w14:textId="77777777" w:rsidR="006F3B15" w:rsidRDefault="006F3B15" w:rsidP="00BB22A9">
            <w:pPr>
              <w:spacing w:beforeLines="50" w:before="120" w:afterLines="50" w:after="120"/>
              <w:rPr>
                <w:sz w:val="22"/>
                <w:szCs w:val="18"/>
                <w:lang w:val="en-US"/>
              </w:rPr>
            </w:pPr>
          </w:p>
        </w:tc>
        <w:tc>
          <w:tcPr>
            <w:tcW w:w="6236" w:type="dxa"/>
          </w:tcPr>
          <w:p w14:paraId="4D442E0E"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 xml:space="preserve">Based on Thales comments, further clarification on the applicability of ITU limit needs further clarified. </w:t>
            </w:r>
          </w:p>
        </w:tc>
      </w:tr>
    </w:tbl>
    <w:p w14:paraId="79BDA121" w14:textId="77777777" w:rsidR="006F3B15" w:rsidRDefault="006F3B15" w:rsidP="006F3B15">
      <w:pPr>
        <w:spacing w:beforeLines="50" w:before="120" w:afterLines="50" w:after="120"/>
        <w:rPr>
          <w:sz w:val="22"/>
          <w:szCs w:val="18"/>
          <w:lang w:val="en-US"/>
        </w:rPr>
      </w:pPr>
    </w:p>
    <w:p w14:paraId="7ADB66CC" w14:textId="77777777" w:rsidR="006F3B15" w:rsidRDefault="006F3B15" w:rsidP="006F3B15">
      <w:pPr>
        <w:spacing w:beforeLines="50" w:before="120" w:afterLines="50" w:after="120"/>
        <w:rPr>
          <w:sz w:val="22"/>
          <w:szCs w:val="18"/>
          <w:lang w:val="en-US"/>
        </w:rPr>
      </w:pPr>
    </w:p>
    <w:p w14:paraId="4E038B08" w14:textId="77777777" w:rsidR="006F3B15" w:rsidRDefault="006F3B15" w:rsidP="006F3B15">
      <w:pPr>
        <w:spacing w:beforeLines="50" w:before="120" w:afterLines="50" w:after="120"/>
        <w:rPr>
          <w:sz w:val="22"/>
          <w:szCs w:val="18"/>
          <w:lang w:val="en-US"/>
        </w:rPr>
      </w:pPr>
      <w:r>
        <w:rPr>
          <w:sz w:val="22"/>
          <w:szCs w:val="18"/>
          <w:lang w:val="en-US"/>
        </w:rPr>
        <w:t>Q: If ITU regulatory limitations on power flux density is considered, how does simulation evaluation consider it?</w:t>
      </w:r>
    </w:p>
    <w:p w14:paraId="78F99389" w14:textId="77777777" w:rsidR="006F3B15" w:rsidRDefault="006F3B15" w:rsidP="006F3B15">
      <w:pPr>
        <w:numPr>
          <w:ilvl w:val="0"/>
          <w:numId w:val="11"/>
        </w:numPr>
        <w:spacing w:beforeLines="50" w:before="120" w:afterLines="50" w:after="120"/>
        <w:rPr>
          <w:sz w:val="22"/>
          <w:szCs w:val="18"/>
          <w:lang w:val="en-US"/>
        </w:rPr>
      </w:pPr>
      <w:r>
        <w:rPr>
          <w:rFonts w:hint="eastAsia"/>
          <w:sz w:val="22"/>
          <w:szCs w:val="18"/>
          <w:lang w:val="en-US"/>
        </w:rPr>
        <w:t>O</w:t>
      </w:r>
      <w:r>
        <w:rPr>
          <w:sz w:val="22"/>
          <w:szCs w:val="18"/>
          <w:lang w:val="en-US"/>
        </w:rPr>
        <w:t>ption 1: Smaller satellite EIRP density (If you did not propose the value in 1</w:t>
      </w:r>
      <w:r>
        <w:rPr>
          <w:sz w:val="22"/>
          <w:szCs w:val="18"/>
          <w:vertAlign w:val="superscript"/>
          <w:lang w:val="en-US"/>
        </w:rPr>
        <w:t>st</w:t>
      </w:r>
      <w:r>
        <w:rPr>
          <w:sz w:val="22"/>
          <w:szCs w:val="18"/>
          <w:lang w:val="en-US"/>
        </w:rPr>
        <w:t xml:space="preserve"> round, please share it)</w:t>
      </w:r>
    </w:p>
    <w:p w14:paraId="199DE29D" w14:textId="77777777" w:rsidR="006F3B15" w:rsidRDefault="006F3B15" w:rsidP="006F3B15">
      <w:pPr>
        <w:numPr>
          <w:ilvl w:val="0"/>
          <w:numId w:val="11"/>
        </w:numPr>
        <w:spacing w:beforeLines="50" w:before="120" w:afterLines="50" w:after="120"/>
        <w:rPr>
          <w:sz w:val="22"/>
          <w:szCs w:val="18"/>
          <w:lang w:val="en-US"/>
        </w:rPr>
      </w:pPr>
      <w:r>
        <w:rPr>
          <w:rFonts w:hint="eastAsia"/>
          <w:sz w:val="22"/>
          <w:szCs w:val="18"/>
          <w:lang w:val="en-US"/>
        </w:rPr>
        <w:t>O</w:t>
      </w:r>
      <w:r>
        <w:rPr>
          <w:sz w:val="22"/>
          <w:szCs w:val="18"/>
          <w:lang w:val="en-US"/>
        </w:rPr>
        <w:t>ption 2: Others</w:t>
      </w:r>
    </w:p>
    <w:tbl>
      <w:tblPr>
        <w:tblStyle w:val="310"/>
        <w:tblW w:w="0" w:type="auto"/>
        <w:tblLayout w:type="fixed"/>
        <w:tblLook w:val="04A0" w:firstRow="1" w:lastRow="0" w:firstColumn="1" w:lastColumn="0" w:noHBand="0" w:noVBand="1"/>
      </w:tblPr>
      <w:tblGrid>
        <w:gridCol w:w="1413"/>
        <w:gridCol w:w="1134"/>
        <w:gridCol w:w="7415"/>
      </w:tblGrid>
      <w:tr w:rsidR="006F3B15" w14:paraId="09F86782" w14:textId="77777777" w:rsidTr="00BB22A9">
        <w:tc>
          <w:tcPr>
            <w:tcW w:w="1413" w:type="dxa"/>
            <w:shd w:val="clear" w:color="auto" w:fill="E7E6E6"/>
          </w:tcPr>
          <w:p w14:paraId="590B4D9E"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21AD8329" w14:textId="77777777" w:rsidR="006F3B15" w:rsidRDefault="006F3B15" w:rsidP="00BB22A9">
            <w:pPr>
              <w:spacing w:beforeLines="50" w:before="120" w:afterLines="50" w:after="120"/>
              <w:rPr>
                <w:sz w:val="22"/>
                <w:szCs w:val="18"/>
                <w:lang w:val="en-US"/>
              </w:rPr>
            </w:pPr>
            <w:r>
              <w:rPr>
                <w:sz w:val="22"/>
                <w:szCs w:val="18"/>
                <w:lang w:val="en-US"/>
              </w:rPr>
              <w:t>Option</w:t>
            </w:r>
          </w:p>
        </w:tc>
        <w:tc>
          <w:tcPr>
            <w:tcW w:w="7415" w:type="dxa"/>
            <w:shd w:val="clear" w:color="auto" w:fill="E7E6E6"/>
          </w:tcPr>
          <w:p w14:paraId="188D90CB" w14:textId="77777777" w:rsidR="006F3B15" w:rsidRDefault="006F3B15" w:rsidP="00BB22A9">
            <w:pPr>
              <w:spacing w:beforeLines="50" w:before="120" w:afterLines="50" w:after="120"/>
              <w:rPr>
                <w:sz w:val="22"/>
                <w:szCs w:val="18"/>
                <w:lang w:val="en-US"/>
              </w:rPr>
            </w:pPr>
            <w:r>
              <w:rPr>
                <w:sz w:val="22"/>
                <w:szCs w:val="18"/>
                <w:lang w:val="en-US"/>
              </w:rPr>
              <w:t>Comment</w:t>
            </w:r>
          </w:p>
        </w:tc>
      </w:tr>
      <w:tr w:rsidR="006F3B15" w14:paraId="69D06439" w14:textId="77777777" w:rsidTr="00BB22A9">
        <w:tc>
          <w:tcPr>
            <w:tcW w:w="1413" w:type="dxa"/>
          </w:tcPr>
          <w:p w14:paraId="19A79CB4"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v</w:t>
            </w:r>
            <w:r>
              <w:rPr>
                <w:rFonts w:eastAsia="DengXian"/>
                <w:sz w:val="22"/>
                <w:szCs w:val="18"/>
                <w:lang w:val="en-US"/>
              </w:rPr>
              <w:t>ivo</w:t>
            </w:r>
          </w:p>
        </w:tc>
        <w:tc>
          <w:tcPr>
            <w:tcW w:w="1134" w:type="dxa"/>
          </w:tcPr>
          <w:p w14:paraId="4E335AE4" w14:textId="77777777" w:rsidR="006F3B15" w:rsidRDefault="006F3B15" w:rsidP="00BB22A9">
            <w:pPr>
              <w:spacing w:beforeLines="50" w:before="120" w:afterLines="50" w:after="120"/>
              <w:rPr>
                <w:sz w:val="22"/>
                <w:szCs w:val="18"/>
                <w:lang w:val="en-US"/>
              </w:rPr>
            </w:pPr>
          </w:p>
        </w:tc>
        <w:tc>
          <w:tcPr>
            <w:tcW w:w="7415" w:type="dxa"/>
          </w:tcPr>
          <w:p w14:paraId="2332AAD5"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W</w:t>
            </w:r>
            <w:r>
              <w:rPr>
                <w:rFonts w:eastAsia="DengXian"/>
                <w:sz w:val="22"/>
                <w:szCs w:val="18"/>
                <w:lang w:val="en-US"/>
              </w:rPr>
              <w:t xml:space="preserve">e can wait until whether ITU PFD limitation should be considered in NTN is decided. For coverage performance, we can perform the simulation evaluation without considering the limitation first. </w:t>
            </w:r>
          </w:p>
        </w:tc>
      </w:tr>
      <w:tr w:rsidR="006F3B15" w14:paraId="159719D7" w14:textId="77777777" w:rsidTr="00BB22A9">
        <w:tc>
          <w:tcPr>
            <w:tcW w:w="1413" w:type="dxa"/>
          </w:tcPr>
          <w:p w14:paraId="7AA1DD68"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Lockheed</w:t>
            </w:r>
          </w:p>
        </w:tc>
        <w:tc>
          <w:tcPr>
            <w:tcW w:w="1134" w:type="dxa"/>
          </w:tcPr>
          <w:p w14:paraId="2EB7E4E7" w14:textId="77777777" w:rsidR="006F3B15" w:rsidRDefault="006F3B15" w:rsidP="00BB22A9">
            <w:pPr>
              <w:spacing w:beforeLines="50" w:before="120" w:afterLines="50" w:after="120"/>
              <w:rPr>
                <w:rFonts w:eastAsia="SimSun"/>
                <w:sz w:val="22"/>
                <w:szCs w:val="18"/>
                <w:lang w:val="en-US"/>
              </w:rPr>
            </w:pPr>
          </w:p>
        </w:tc>
        <w:tc>
          <w:tcPr>
            <w:tcW w:w="7415" w:type="dxa"/>
          </w:tcPr>
          <w:p w14:paraId="5FD55126"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This requires further discussion.</w:t>
            </w:r>
          </w:p>
        </w:tc>
      </w:tr>
      <w:tr w:rsidR="006F3B15" w14:paraId="561460DE" w14:textId="77777777" w:rsidTr="00BB22A9">
        <w:tc>
          <w:tcPr>
            <w:tcW w:w="1413" w:type="dxa"/>
          </w:tcPr>
          <w:p w14:paraId="60C70A52"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L</w:t>
            </w:r>
            <w:r>
              <w:rPr>
                <w:rFonts w:eastAsia="DengXian"/>
                <w:sz w:val="22"/>
                <w:szCs w:val="18"/>
                <w:lang w:val="en-US"/>
              </w:rPr>
              <w:t>enovo</w:t>
            </w:r>
          </w:p>
        </w:tc>
        <w:tc>
          <w:tcPr>
            <w:tcW w:w="1134" w:type="dxa"/>
          </w:tcPr>
          <w:p w14:paraId="4EE3D4FD"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O</w:t>
            </w:r>
            <w:r>
              <w:rPr>
                <w:rFonts w:eastAsia="DengXian"/>
                <w:sz w:val="22"/>
                <w:szCs w:val="18"/>
                <w:lang w:val="en-US"/>
              </w:rPr>
              <w:t>ption 1</w:t>
            </w:r>
          </w:p>
        </w:tc>
        <w:tc>
          <w:tcPr>
            <w:tcW w:w="7415" w:type="dxa"/>
          </w:tcPr>
          <w:p w14:paraId="156EC8A7" w14:textId="77777777" w:rsidR="006F3B15" w:rsidRDefault="006F3B15" w:rsidP="00BB22A9">
            <w:pPr>
              <w:spacing w:beforeLines="50" w:before="120" w:afterLines="50" w:after="120"/>
              <w:rPr>
                <w:sz w:val="22"/>
                <w:szCs w:val="18"/>
                <w:lang w:val="en-US"/>
              </w:rPr>
            </w:pPr>
          </w:p>
        </w:tc>
      </w:tr>
      <w:tr w:rsidR="006F3B15" w14:paraId="78E704A1" w14:textId="77777777" w:rsidTr="00BB22A9">
        <w:tc>
          <w:tcPr>
            <w:tcW w:w="1413" w:type="dxa"/>
          </w:tcPr>
          <w:p w14:paraId="66D5194F"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LG</w:t>
            </w:r>
          </w:p>
        </w:tc>
        <w:tc>
          <w:tcPr>
            <w:tcW w:w="1134" w:type="dxa"/>
          </w:tcPr>
          <w:p w14:paraId="1838E4C9" w14:textId="77777777" w:rsidR="006F3B15" w:rsidRDefault="006F3B15" w:rsidP="00BB22A9">
            <w:pPr>
              <w:spacing w:beforeLines="50" w:before="120" w:afterLines="50" w:after="120"/>
              <w:rPr>
                <w:sz w:val="22"/>
                <w:szCs w:val="18"/>
                <w:lang w:val="en-US"/>
              </w:rPr>
            </w:pPr>
          </w:p>
        </w:tc>
        <w:tc>
          <w:tcPr>
            <w:tcW w:w="7415" w:type="dxa"/>
          </w:tcPr>
          <w:p w14:paraId="59ADBAE0"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Further discussions can be necessary.</w:t>
            </w:r>
          </w:p>
        </w:tc>
      </w:tr>
      <w:tr w:rsidR="006F3B15" w14:paraId="2DA3DD06" w14:textId="77777777" w:rsidTr="00BB22A9">
        <w:tc>
          <w:tcPr>
            <w:tcW w:w="1413" w:type="dxa"/>
          </w:tcPr>
          <w:p w14:paraId="51A98BD9"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lastRenderedPageBreak/>
              <w:t>ZTE</w:t>
            </w:r>
          </w:p>
        </w:tc>
        <w:tc>
          <w:tcPr>
            <w:tcW w:w="1134" w:type="dxa"/>
          </w:tcPr>
          <w:p w14:paraId="7066EB4E" w14:textId="77777777" w:rsidR="006F3B15" w:rsidRDefault="006F3B15" w:rsidP="00BB22A9">
            <w:pPr>
              <w:spacing w:beforeLines="50" w:before="120" w:afterLines="50" w:after="120"/>
              <w:rPr>
                <w:sz w:val="22"/>
                <w:szCs w:val="18"/>
                <w:lang w:val="en-US"/>
              </w:rPr>
            </w:pPr>
          </w:p>
        </w:tc>
        <w:tc>
          <w:tcPr>
            <w:tcW w:w="7415" w:type="dxa"/>
          </w:tcPr>
          <w:p w14:paraId="375E099F"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We can first conclude how to treat ITU PFD limit. If the group decides to avoid the limit (by frequency management or whatever), the legacy set-1/set-2 can be reused. If not, how to adjust the satellite parameters can be further discussed.</w:t>
            </w:r>
          </w:p>
        </w:tc>
      </w:tr>
      <w:tr w:rsidR="006F3B15" w14:paraId="75172127" w14:textId="77777777" w:rsidTr="00BB22A9">
        <w:tc>
          <w:tcPr>
            <w:tcW w:w="1413" w:type="dxa"/>
          </w:tcPr>
          <w:p w14:paraId="0262F4DE"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O</w:t>
            </w:r>
            <w:r>
              <w:rPr>
                <w:rFonts w:eastAsia="DengXian"/>
                <w:sz w:val="22"/>
                <w:szCs w:val="18"/>
                <w:lang w:val="en-US"/>
              </w:rPr>
              <w:t>PPO</w:t>
            </w:r>
          </w:p>
        </w:tc>
        <w:tc>
          <w:tcPr>
            <w:tcW w:w="1134" w:type="dxa"/>
          </w:tcPr>
          <w:p w14:paraId="29589947"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Option 1</w:t>
            </w:r>
          </w:p>
        </w:tc>
        <w:tc>
          <w:tcPr>
            <w:tcW w:w="7415" w:type="dxa"/>
          </w:tcPr>
          <w:p w14:paraId="46FD0E37" w14:textId="77777777" w:rsidR="006F3B15" w:rsidRDefault="006F3B15" w:rsidP="00BB22A9">
            <w:pPr>
              <w:spacing w:beforeLines="50" w:before="120" w:afterLines="50" w:after="120"/>
              <w:rPr>
                <w:sz w:val="22"/>
                <w:szCs w:val="18"/>
                <w:lang w:val="en-US"/>
              </w:rPr>
            </w:pPr>
          </w:p>
        </w:tc>
      </w:tr>
      <w:tr w:rsidR="006F3B15" w14:paraId="6D0871AC" w14:textId="77777777" w:rsidTr="00BB22A9">
        <w:tc>
          <w:tcPr>
            <w:tcW w:w="1413" w:type="dxa"/>
          </w:tcPr>
          <w:p w14:paraId="135FD8D2" w14:textId="77777777" w:rsidR="006F3B15" w:rsidRDefault="006F3B15" w:rsidP="00BB22A9">
            <w:pPr>
              <w:spacing w:beforeLines="50" w:before="120" w:afterLines="50" w:after="120"/>
              <w:rPr>
                <w:sz w:val="22"/>
                <w:szCs w:val="18"/>
                <w:lang w:val="en-US"/>
              </w:rPr>
            </w:pPr>
            <w:r>
              <w:rPr>
                <w:rFonts w:eastAsia="SimSun"/>
                <w:sz w:val="22"/>
                <w:szCs w:val="18"/>
                <w:lang w:val="en-US"/>
              </w:rPr>
              <w:t>Apple</w:t>
            </w:r>
          </w:p>
        </w:tc>
        <w:tc>
          <w:tcPr>
            <w:tcW w:w="1134" w:type="dxa"/>
          </w:tcPr>
          <w:p w14:paraId="5F0DA94F" w14:textId="77777777" w:rsidR="006F3B15" w:rsidRDefault="006F3B15" w:rsidP="00BB22A9">
            <w:pPr>
              <w:spacing w:beforeLines="50" w:before="120" w:afterLines="50" w:after="120"/>
              <w:rPr>
                <w:rFonts w:eastAsia="Malgun Gothic"/>
                <w:sz w:val="22"/>
                <w:szCs w:val="18"/>
                <w:lang w:val="en-US" w:eastAsia="ko-KR"/>
              </w:rPr>
            </w:pPr>
            <w:r>
              <w:rPr>
                <w:rFonts w:eastAsia="SimSun"/>
                <w:sz w:val="22"/>
                <w:szCs w:val="18"/>
                <w:lang w:val="en-US"/>
              </w:rPr>
              <w:t>Option 1</w:t>
            </w:r>
          </w:p>
        </w:tc>
        <w:tc>
          <w:tcPr>
            <w:tcW w:w="7415" w:type="dxa"/>
          </w:tcPr>
          <w:p w14:paraId="2A251E4E" w14:textId="77777777" w:rsidR="006F3B15" w:rsidRDefault="006F3B15" w:rsidP="00BB22A9">
            <w:pPr>
              <w:spacing w:beforeLines="50" w:before="120" w:afterLines="50" w:after="120"/>
              <w:rPr>
                <w:sz w:val="22"/>
                <w:szCs w:val="18"/>
                <w:lang w:val="en-US"/>
              </w:rPr>
            </w:pPr>
          </w:p>
        </w:tc>
      </w:tr>
      <w:tr w:rsidR="006F3B15" w14:paraId="3E9A8578" w14:textId="77777777" w:rsidTr="00BB22A9">
        <w:tc>
          <w:tcPr>
            <w:tcW w:w="1413" w:type="dxa"/>
          </w:tcPr>
          <w:p w14:paraId="77FDBD6E" w14:textId="77777777" w:rsidR="006F3B15" w:rsidRDefault="006F3B15" w:rsidP="00BB22A9">
            <w:pPr>
              <w:spacing w:beforeLines="50" w:before="120" w:afterLines="50" w:after="120"/>
              <w:rPr>
                <w:sz w:val="22"/>
                <w:szCs w:val="18"/>
                <w:lang w:val="en-US"/>
              </w:rPr>
            </w:pPr>
            <w:r>
              <w:rPr>
                <w:sz w:val="22"/>
                <w:szCs w:val="18"/>
                <w:lang w:val="en-US"/>
              </w:rPr>
              <w:t>Thales</w:t>
            </w:r>
          </w:p>
        </w:tc>
        <w:tc>
          <w:tcPr>
            <w:tcW w:w="1134" w:type="dxa"/>
          </w:tcPr>
          <w:p w14:paraId="5C591F2B" w14:textId="77777777" w:rsidR="006F3B15" w:rsidRDefault="006F3B15" w:rsidP="00BB22A9">
            <w:pPr>
              <w:spacing w:beforeLines="50" w:before="120" w:afterLines="50" w:after="120"/>
              <w:rPr>
                <w:sz w:val="22"/>
                <w:szCs w:val="18"/>
                <w:lang w:val="en-US"/>
              </w:rPr>
            </w:pPr>
          </w:p>
        </w:tc>
        <w:tc>
          <w:tcPr>
            <w:tcW w:w="7415" w:type="dxa"/>
          </w:tcPr>
          <w:p w14:paraId="620D9859" w14:textId="77777777" w:rsidR="006F3B15" w:rsidRDefault="006F3B15" w:rsidP="00BB22A9">
            <w:pPr>
              <w:spacing w:beforeLines="50" w:before="120" w:afterLines="50" w:after="120"/>
              <w:rPr>
                <w:sz w:val="22"/>
                <w:szCs w:val="18"/>
                <w:lang w:val="en-US"/>
              </w:rPr>
            </w:pPr>
            <w:r>
              <w:rPr>
                <w:sz w:val="22"/>
                <w:szCs w:val="18"/>
                <w:lang w:val="en-US"/>
              </w:rPr>
              <w:t>ITU regulatory limitations on power flux density should not be considered</w:t>
            </w:r>
          </w:p>
        </w:tc>
      </w:tr>
      <w:tr w:rsidR="006F3B15" w14:paraId="3775FFF9" w14:textId="77777777" w:rsidTr="00BB22A9">
        <w:tc>
          <w:tcPr>
            <w:tcW w:w="1413" w:type="dxa"/>
          </w:tcPr>
          <w:p w14:paraId="48FF1F17"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ETRI</w:t>
            </w:r>
          </w:p>
        </w:tc>
        <w:tc>
          <w:tcPr>
            <w:tcW w:w="1134" w:type="dxa"/>
          </w:tcPr>
          <w:p w14:paraId="7E588EAB" w14:textId="77777777" w:rsidR="006F3B15" w:rsidRDefault="006F3B15" w:rsidP="00BB22A9">
            <w:pPr>
              <w:spacing w:beforeLines="50" w:before="120" w:afterLines="50" w:after="120"/>
              <w:rPr>
                <w:sz w:val="22"/>
                <w:szCs w:val="18"/>
                <w:lang w:val="en-US"/>
              </w:rPr>
            </w:pPr>
          </w:p>
        </w:tc>
        <w:tc>
          <w:tcPr>
            <w:tcW w:w="7415" w:type="dxa"/>
          </w:tcPr>
          <w:p w14:paraId="266623BE" w14:textId="77777777" w:rsidR="006F3B15" w:rsidRDefault="006F3B15" w:rsidP="00BB22A9">
            <w:pPr>
              <w:spacing w:beforeLines="50" w:before="120" w:afterLines="50" w:after="120"/>
              <w:jc w:val="both"/>
              <w:rPr>
                <w:sz w:val="22"/>
                <w:szCs w:val="18"/>
                <w:lang w:val="en-US"/>
              </w:rPr>
            </w:pPr>
            <w:r>
              <w:rPr>
                <w:rFonts w:eastAsia="Malgun Gothic"/>
                <w:sz w:val="22"/>
                <w:szCs w:val="18"/>
                <w:lang w:val="en-US" w:eastAsia="ko-KR"/>
              </w:rPr>
              <w:t>Agree with vivo</w:t>
            </w:r>
          </w:p>
        </w:tc>
      </w:tr>
      <w:tr w:rsidR="006F3B15" w14:paraId="5CDB3A6A" w14:textId="77777777" w:rsidTr="00BB22A9">
        <w:tc>
          <w:tcPr>
            <w:tcW w:w="1413" w:type="dxa"/>
          </w:tcPr>
          <w:p w14:paraId="44E9C607"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tcPr>
          <w:p w14:paraId="575EDAD3" w14:textId="77777777" w:rsidR="006F3B15" w:rsidRDefault="006F3B15" w:rsidP="00BB22A9">
            <w:pPr>
              <w:spacing w:beforeLines="50" w:before="120" w:afterLines="50" w:after="120"/>
              <w:rPr>
                <w:sz w:val="22"/>
                <w:szCs w:val="18"/>
                <w:lang w:val="en-US"/>
              </w:rPr>
            </w:pPr>
            <w:r>
              <w:rPr>
                <w:sz w:val="22"/>
                <w:szCs w:val="18"/>
                <w:lang w:val="en-US"/>
              </w:rPr>
              <w:t>Option 1</w:t>
            </w:r>
          </w:p>
        </w:tc>
        <w:tc>
          <w:tcPr>
            <w:tcW w:w="7415" w:type="dxa"/>
          </w:tcPr>
          <w:p w14:paraId="6CFDBA26" w14:textId="77777777" w:rsidR="006F3B15" w:rsidRDefault="006F3B15" w:rsidP="00BB22A9">
            <w:pPr>
              <w:spacing w:beforeLines="50" w:before="120" w:afterLines="50" w:after="120"/>
              <w:rPr>
                <w:sz w:val="22"/>
                <w:szCs w:val="18"/>
                <w:lang w:val="en-US"/>
              </w:rPr>
            </w:pPr>
            <w:r>
              <w:rPr>
                <w:sz w:val="22"/>
                <w:szCs w:val="18"/>
                <w:lang w:val="en-US"/>
              </w:rPr>
              <w:t>Further discussion may be needed on this topic.</w:t>
            </w:r>
          </w:p>
        </w:tc>
      </w:tr>
      <w:tr w:rsidR="006F3B15" w14:paraId="0BD4434E" w14:textId="77777777" w:rsidTr="00BB22A9">
        <w:tc>
          <w:tcPr>
            <w:tcW w:w="1413" w:type="dxa"/>
          </w:tcPr>
          <w:p w14:paraId="615CE306" w14:textId="77777777" w:rsidR="006F3B15" w:rsidRDefault="006F3B15" w:rsidP="00BB22A9">
            <w:pPr>
              <w:spacing w:beforeLines="50" w:before="120" w:afterLines="50" w:after="120"/>
              <w:rPr>
                <w:sz w:val="22"/>
                <w:szCs w:val="18"/>
                <w:lang w:val="en-US"/>
              </w:rPr>
            </w:pPr>
            <w:r>
              <w:rPr>
                <w:sz w:val="22"/>
                <w:szCs w:val="18"/>
                <w:lang w:val="en-US"/>
              </w:rPr>
              <w:t>Ericsson</w:t>
            </w:r>
          </w:p>
        </w:tc>
        <w:tc>
          <w:tcPr>
            <w:tcW w:w="1134" w:type="dxa"/>
          </w:tcPr>
          <w:p w14:paraId="437E5A4F" w14:textId="77777777" w:rsidR="006F3B15" w:rsidRDefault="006F3B15" w:rsidP="00BB22A9">
            <w:pPr>
              <w:spacing w:beforeLines="50" w:before="120" w:afterLines="50" w:after="120"/>
              <w:rPr>
                <w:sz w:val="22"/>
                <w:szCs w:val="18"/>
                <w:lang w:val="en-US"/>
              </w:rPr>
            </w:pPr>
          </w:p>
        </w:tc>
        <w:tc>
          <w:tcPr>
            <w:tcW w:w="7415" w:type="dxa"/>
          </w:tcPr>
          <w:p w14:paraId="615B6F93" w14:textId="77777777" w:rsidR="006F3B15" w:rsidRDefault="006F3B15" w:rsidP="00BB22A9">
            <w:pPr>
              <w:spacing w:beforeLines="50" w:before="120" w:afterLines="50" w:after="120"/>
              <w:rPr>
                <w:sz w:val="22"/>
                <w:szCs w:val="18"/>
                <w:lang w:val="en-US"/>
              </w:rPr>
            </w:pPr>
            <w:r>
              <w:rPr>
                <w:sz w:val="22"/>
                <w:szCs w:val="18"/>
                <w:lang w:val="en-US"/>
              </w:rPr>
              <w:t>We think an LS should be sent to RAN4 to ask for their view.</w:t>
            </w:r>
          </w:p>
        </w:tc>
      </w:tr>
      <w:tr w:rsidR="006F3B15" w14:paraId="54A1007B" w14:textId="77777777" w:rsidTr="00BB22A9">
        <w:tc>
          <w:tcPr>
            <w:tcW w:w="1413" w:type="dxa"/>
          </w:tcPr>
          <w:p w14:paraId="6926C633" w14:textId="77777777" w:rsidR="006F3B15" w:rsidRDefault="006F3B15" w:rsidP="00BB22A9">
            <w:pPr>
              <w:spacing w:beforeLines="50" w:before="120" w:afterLines="50" w:after="120"/>
              <w:rPr>
                <w:sz w:val="22"/>
                <w:szCs w:val="18"/>
                <w:lang w:val="en-US"/>
              </w:rPr>
            </w:pPr>
            <w:proofErr w:type="spellStart"/>
            <w:r>
              <w:rPr>
                <w:sz w:val="22"/>
                <w:szCs w:val="18"/>
                <w:lang w:val="en-US"/>
              </w:rPr>
              <w:t>Omnispace</w:t>
            </w:r>
            <w:proofErr w:type="spellEnd"/>
          </w:p>
        </w:tc>
        <w:tc>
          <w:tcPr>
            <w:tcW w:w="1134" w:type="dxa"/>
          </w:tcPr>
          <w:p w14:paraId="0F8E7B95" w14:textId="77777777" w:rsidR="006F3B15" w:rsidRDefault="006F3B15" w:rsidP="00BB22A9">
            <w:pPr>
              <w:spacing w:beforeLines="50" w:before="120" w:afterLines="50" w:after="120"/>
              <w:rPr>
                <w:sz w:val="22"/>
                <w:szCs w:val="18"/>
                <w:lang w:val="en-US"/>
              </w:rPr>
            </w:pPr>
          </w:p>
        </w:tc>
        <w:tc>
          <w:tcPr>
            <w:tcW w:w="7415" w:type="dxa"/>
          </w:tcPr>
          <w:p w14:paraId="6827A991" w14:textId="77777777" w:rsidR="006F3B15" w:rsidRDefault="006F3B15" w:rsidP="00BB22A9">
            <w:pPr>
              <w:spacing w:beforeLines="50" w:before="120" w:afterLines="50" w:after="120"/>
              <w:rPr>
                <w:sz w:val="22"/>
                <w:szCs w:val="18"/>
                <w:lang w:val="en-US"/>
              </w:rPr>
            </w:pPr>
            <w:r>
              <w:rPr>
                <w:sz w:val="22"/>
                <w:szCs w:val="18"/>
                <w:lang w:val="en-US"/>
              </w:rPr>
              <w:t>ITU regulatory limitations on EIRP should not be considered. This requires further analysis.</w:t>
            </w:r>
          </w:p>
        </w:tc>
      </w:tr>
      <w:tr w:rsidR="006F3B15" w14:paraId="37125CDB" w14:textId="77777777" w:rsidTr="00BB22A9">
        <w:tc>
          <w:tcPr>
            <w:tcW w:w="1413" w:type="dxa"/>
          </w:tcPr>
          <w:p w14:paraId="3F9C6299" w14:textId="77777777" w:rsidR="006F3B15" w:rsidRDefault="006F3B15" w:rsidP="00BB22A9">
            <w:pPr>
              <w:spacing w:beforeLines="50" w:before="120" w:afterLines="50" w:after="120"/>
              <w:rPr>
                <w:sz w:val="22"/>
                <w:szCs w:val="18"/>
                <w:lang w:val="en-US"/>
              </w:rPr>
            </w:pPr>
            <w:r>
              <w:rPr>
                <w:sz w:val="22"/>
                <w:szCs w:val="18"/>
                <w:lang w:val="en-US"/>
              </w:rPr>
              <w:t>MediaTek</w:t>
            </w:r>
          </w:p>
        </w:tc>
        <w:tc>
          <w:tcPr>
            <w:tcW w:w="1134" w:type="dxa"/>
          </w:tcPr>
          <w:p w14:paraId="6D7F6158" w14:textId="77777777" w:rsidR="006F3B15" w:rsidRDefault="006F3B15" w:rsidP="00BB22A9">
            <w:pPr>
              <w:spacing w:beforeLines="50" w:before="120" w:afterLines="50" w:after="120"/>
              <w:rPr>
                <w:sz w:val="22"/>
                <w:szCs w:val="18"/>
                <w:lang w:val="en-US"/>
              </w:rPr>
            </w:pPr>
          </w:p>
        </w:tc>
        <w:tc>
          <w:tcPr>
            <w:tcW w:w="7415" w:type="dxa"/>
          </w:tcPr>
          <w:p w14:paraId="4AC65E09" w14:textId="77777777" w:rsidR="006F3B15" w:rsidRDefault="006F3B15" w:rsidP="00BB22A9">
            <w:pPr>
              <w:spacing w:beforeLines="50" w:before="120" w:afterLines="50" w:after="120"/>
              <w:rPr>
                <w:sz w:val="22"/>
                <w:szCs w:val="18"/>
                <w:lang w:val="en-US"/>
              </w:rPr>
            </w:pPr>
            <w:r>
              <w:rPr>
                <w:sz w:val="22"/>
                <w:szCs w:val="18"/>
                <w:lang w:val="en-US"/>
              </w:rPr>
              <w:t>Further discussions needed</w:t>
            </w:r>
          </w:p>
        </w:tc>
      </w:tr>
      <w:tr w:rsidR="006F3B15" w14:paraId="15136303" w14:textId="77777777" w:rsidTr="00BB22A9">
        <w:tc>
          <w:tcPr>
            <w:tcW w:w="1413" w:type="dxa"/>
          </w:tcPr>
          <w:p w14:paraId="56811260" w14:textId="77777777" w:rsidR="006F3B15" w:rsidRDefault="006F3B15" w:rsidP="00BB22A9">
            <w:pPr>
              <w:spacing w:beforeLines="50" w:before="120" w:afterLines="50" w:after="120"/>
              <w:rPr>
                <w:sz w:val="22"/>
                <w:szCs w:val="18"/>
                <w:lang w:val="en-US"/>
              </w:rPr>
            </w:pPr>
            <w:proofErr w:type="spellStart"/>
            <w:r>
              <w:rPr>
                <w:sz w:val="22"/>
                <w:szCs w:val="18"/>
                <w:lang w:val="en-US"/>
              </w:rPr>
              <w:t>Ligado</w:t>
            </w:r>
            <w:proofErr w:type="spellEnd"/>
          </w:p>
        </w:tc>
        <w:tc>
          <w:tcPr>
            <w:tcW w:w="1134" w:type="dxa"/>
          </w:tcPr>
          <w:p w14:paraId="30AADE65" w14:textId="77777777" w:rsidR="006F3B15" w:rsidRDefault="006F3B15" w:rsidP="00BB22A9">
            <w:pPr>
              <w:spacing w:beforeLines="50" w:before="120" w:afterLines="50" w:after="120"/>
              <w:rPr>
                <w:sz w:val="22"/>
                <w:szCs w:val="18"/>
                <w:lang w:val="en-US"/>
              </w:rPr>
            </w:pPr>
            <w:r>
              <w:rPr>
                <w:sz w:val="22"/>
                <w:szCs w:val="18"/>
                <w:lang w:val="en-US"/>
              </w:rPr>
              <w:t>No</w:t>
            </w:r>
          </w:p>
        </w:tc>
        <w:tc>
          <w:tcPr>
            <w:tcW w:w="7415" w:type="dxa"/>
          </w:tcPr>
          <w:p w14:paraId="2622834A" w14:textId="77777777" w:rsidR="006F3B15" w:rsidRDefault="006F3B15" w:rsidP="00BB22A9">
            <w:pPr>
              <w:spacing w:beforeLines="50" w:before="120" w:afterLines="50" w:after="120"/>
              <w:rPr>
                <w:sz w:val="22"/>
                <w:szCs w:val="18"/>
                <w:lang w:val="en-US"/>
              </w:rPr>
            </w:pPr>
            <w:r>
              <w:rPr>
                <w:sz w:val="22"/>
                <w:szCs w:val="18"/>
                <w:lang w:val="en-US"/>
              </w:rPr>
              <w:t>Compliance with ITU regulations on power flux density should be resolved individually between the satellite owner and ITU, as suggested by Lockheed.  Also, agree with vivo about the flexibility that exists in achieving TN/NTN coexistence through cell planning (including beam shaping) and FR greater than 1.</w:t>
            </w:r>
          </w:p>
        </w:tc>
      </w:tr>
      <w:tr w:rsidR="006F3B15" w14:paraId="2CA550ED" w14:textId="77777777" w:rsidTr="00BB22A9">
        <w:tc>
          <w:tcPr>
            <w:tcW w:w="1413" w:type="dxa"/>
          </w:tcPr>
          <w:p w14:paraId="23CA1540" w14:textId="77777777" w:rsidR="006F3B15" w:rsidRDefault="006F3B15" w:rsidP="00BB22A9">
            <w:pPr>
              <w:spacing w:beforeLines="50" w:before="120" w:afterLines="50" w:after="120"/>
              <w:rPr>
                <w:sz w:val="22"/>
                <w:szCs w:val="18"/>
                <w:lang w:val="en-US"/>
              </w:rPr>
            </w:pPr>
            <w:r>
              <w:rPr>
                <w:sz w:val="22"/>
                <w:szCs w:val="18"/>
                <w:lang w:val="en-US"/>
              </w:rPr>
              <w:t>Hughes/EchoStar</w:t>
            </w:r>
          </w:p>
        </w:tc>
        <w:tc>
          <w:tcPr>
            <w:tcW w:w="1134" w:type="dxa"/>
          </w:tcPr>
          <w:p w14:paraId="1A9E03B5" w14:textId="77777777" w:rsidR="006F3B15" w:rsidRDefault="006F3B15" w:rsidP="00BB22A9">
            <w:pPr>
              <w:spacing w:beforeLines="50" w:before="120" w:afterLines="50" w:after="120"/>
              <w:rPr>
                <w:sz w:val="22"/>
                <w:szCs w:val="18"/>
                <w:lang w:val="en-US"/>
              </w:rPr>
            </w:pPr>
          </w:p>
        </w:tc>
        <w:tc>
          <w:tcPr>
            <w:tcW w:w="7415" w:type="dxa"/>
          </w:tcPr>
          <w:p w14:paraId="3B00E6DC" w14:textId="77777777" w:rsidR="006F3B15" w:rsidRDefault="006F3B15" w:rsidP="00BB22A9">
            <w:pPr>
              <w:spacing w:beforeLines="50" w:before="120" w:afterLines="50" w:after="120"/>
              <w:rPr>
                <w:sz w:val="22"/>
                <w:szCs w:val="18"/>
                <w:lang w:val="en-US"/>
              </w:rPr>
            </w:pPr>
            <w:r>
              <w:rPr>
                <w:sz w:val="22"/>
                <w:szCs w:val="18"/>
                <w:lang w:val="en-US"/>
              </w:rPr>
              <w:t>ITU regulatory limitations on EIRP should not be considered. This requires further analysis</w:t>
            </w:r>
          </w:p>
        </w:tc>
      </w:tr>
      <w:tr w:rsidR="006F3B15" w14:paraId="1E585EFD" w14:textId="77777777" w:rsidTr="00BB22A9">
        <w:tc>
          <w:tcPr>
            <w:tcW w:w="1413" w:type="dxa"/>
          </w:tcPr>
          <w:p w14:paraId="5D1E671E" w14:textId="77777777" w:rsidR="006F3B15" w:rsidRDefault="006F3B15" w:rsidP="00BB22A9">
            <w:pPr>
              <w:spacing w:beforeLines="50" w:before="120" w:afterLines="50" w:after="120"/>
              <w:rPr>
                <w:sz w:val="22"/>
                <w:szCs w:val="18"/>
                <w:lang w:val="en-US"/>
              </w:rPr>
            </w:pPr>
            <w:r>
              <w:rPr>
                <w:sz w:val="22"/>
                <w:szCs w:val="18"/>
                <w:lang w:val="en-US"/>
              </w:rPr>
              <w:t>QC</w:t>
            </w:r>
          </w:p>
        </w:tc>
        <w:tc>
          <w:tcPr>
            <w:tcW w:w="1134" w:type="dxa"/>
          </w:tcPr>
          <w:p w14:paraId="7266CDA0" w14:textId="77777777" w:rsidR="006F3B15" w:rsidRDefault="006F3B15" w:rsidP="00BB22A9">
            <w:pPr>
              <w:spacing w:beforeLines="50" w:before="120" w:afterLines="50" w:after="120"/>
              <w:rPr>
                <w:sz w:val="22"/>
                <w:szCs w:val="18"/>
                <w:lang w:val="en-US"/>
              </w:rPr>
            </w:pPr>
            <w:r>
              <w:rPr>
                <w:sz w:val="22"/>
                <w:szCs w:val="18"/>
                <w:lang w:val="en-US"/>
              </w:rPr>
              <w:t>Option 1</w:t>
            </w:r>
          </w:p>
        </w:tc>
        <w:tc>
          <w:tcPr>
            <w:tcW w:w="7415" w:type="dxa"/>
          </w:tcPr>
          <w:p w14:paraId="6CEB6A42" w14:textId="77777777" w:rsidR="006F3B15" w:rsidRDefault="006F3B15" w:rsidP="00BB22A9">
            <w:pPr>
              <w:spacing w:beforeLines="50" w:before="120" w:afterLines="50" w:after="120"/>
              <w:rPr>
                <w:sz w:val="22"/>
                <w:szCs w:val="18"/>
                <w:lang w:val="en-US"/>
              </w:rPr>
            </w:pPr>
          </w:p>
        </w:tc>
      </w:tr>
    </w:tbl>
    <w:p w14:paraId="3F40D0E0" w14:textId="77777777" w:rsidR="006F3B15" w:rsidRDefault="006F3B15" w:rsidP="006F3B15">
      <w:pPr>
        <w:spacing w:beforeLines="50" w:before="120" w:afterLines="50" w:after="120"/>
        <w:rPr>
          <w:sz w:val="22"/>
          <w:szCs w:val="18"/>
          <w:lang w:val="en-US"/>
        </w:rPr>
      </w:pPr>
    </w:p>
    <w:p w14:paraId="3499E75C" w14:textId="77777777" w:rsidR="006F3B15" w:rsidRDefault="006F3B15" w:rsidP="006F3B15">
      <w:pPr>
        <w:spacing w:beforeLines="50" w:before="120" w:afterLines="50" w:after="120"/>
        <w:rPr>
          <w:sz w:val="22"/>
          <w:szCs w:val="18"/>
          <w:lang w:val="en-US"/>
        </w:rPr>
      </w:pPr>
    </w:p>
    <w:p w14:paraId="0F4D80ED" w14:textId="77777777" w:rsidR="006F3B15" w:rsidRDefault="006F3B15" w:rsidP="006F3B15">
      <w:pPr>
        <w:rPr>
          <w:b/>
          <w:sz w:val="22"/>
          <w:szCs w:val="18"/>
          <w:lang w:eastAsia="zh-CN"/>
        </w:rPr>
      </w:pPr>
      <w:r>
        <w:rPr>
          <w:b/>
          <w:sz w:val="22"/>
          <w:szCs w:val="18"/>
          <w:highlight w:val="yellow"/>
          <w:lang w:eastAsia="zh-CN"/>
        </w:rPr>
        <w:t>Proposal 7-1_v0</w:t>
      </w:r>
    </w:p>
    <w:p w14:paraId="2B57C909" w14:textId="77777777" w:rsidR="006F3B15" w:rsidRDefault="006F3B15" w:rsidP="006F3B15">
      <w:pPr>
        <w:rPr>
          <w:sz w:val="22"/>
          <w:szCs w:val="18"/>
          <w:lang w:eastAsia="zh-CN"/>
        </w:rPr>
      </w:pPr>
      <w:r>
        <w:rPr>
          <w:sz w:val="22"/>
          <w:szCs w:val="18"/>
          <w:lang w:eastAsia="zh-CN"/>
        </w:rPr>
        <w:t>Reuse Set-1/2 satellite parameters as in table 6.1.1.1-3 of TR38.821 for GEO/LEO-1200/LEO-600 and S-band.</w:t>
      </w:r>
    </w:p>
    <w:p w14:paraId="61C815F1" w14:textId="77777777" w:rsidR="006F3B15" w:rsidRDefault="006F3B15" w:rsidP="006F3B15">
      <w:pPr>
        <w:numPr>
          <w:ilvl w:val="0"/>
          <w:numId w:val="11"/>
        </w:numPr>
        <w:rPr>
          <w:sz w:val="22"/>
          <w:szCs w:val="18"/>
        </w:rPr>
      </w:pPr>
      <w:r>
        <w:rPr>
          <w:rFonts w:hint="eastAsia"/>
          <w:sz w:val="22"/>
          <w:szCs w:val="18"/>
        </w:rPr>
        <w:t>F</w:t>
      </w:r>
      <w:r>
        <w:rPr>
          <w:sz w:val="22"/>
          <w:szCs w:val="18"/>
        </w:rPr>
        <w:t xml:space="preserve">FS: whether to modify satellite EIRP density based on </w:t>
      </w:r>
      <w:r>
        <w:rPr>
          <w:sz w:val="22"/>
          <w:lang w:val="en-US"/>
        </w:rPr>
        <w:t>ITU regulatory limitations on power flux density</w:t>
      </w:r>
    </w:p>
    <w:p w14:paraId="53FE96D1" w14:textId="77777777" w:rsidR="006F3B15" w:rsidRDefault="006F3B15" w:rsidP="006F3B15">
      <w:pPr>
        <w:spacing w:beforeLines="50" w:before="120" w:afterLines="50" w:after="120"/>
        <w:rPr>
          <w:sz w:val="22"/>
          <w:szCs w:val="18"/>
          <w:lang w:val="en-US"/>
        </w:rPr>
      </w:pPr>
    </w:p>
    <w:p w14:paraId="68ECA8B7" w14:textId="77777777" w:rsidR="006F3B15" w:rsidRDefault="006F3B15" w:rsidP="006F3B15">
      <w:pPr>
        <w:spacing w:beforeLines="50" w:before="120" w:afterLines="50" w:after="120"/>
        <w:rPr>
          <w:sz w:val="22"/>
          <w:szCs w:val="18"/>
          <w:lang w:val="en-US"/>
        </w:rPr>
      </w:pPr>
      <w:r>
        <w:rPr>
          <w:sz w:val="22"/>
          <w:szCs w:val="18"/>
          <w:lang w:val="en-US"/>
        </w:rPr>
        <w:t>Q: Do you agree the above proposal? If the answer is NO, please share the reason and how to modify.</w:t>
      </w:r>
    </w:p>
    <w:tbl>
      <w:tblPr>
        <w:tblStyle w:val="310"/>
        <w:tblW w:w="0" w:type="auto"/>
        <w:tblLayout w:type="fixed"/>
        <w:tblLook w:val="04A0" w:firstRow="1" w:lastRow="0" w:firstColumn="1" w:lastColumn="0" w:noHBand="0" w:noVBand="1"/>
      </w:tblPr>
      <w:tblGrid>
        <w:gridCol w:w="1413"/>
        <w:gridCol w:w="1134"/>
        <w:gridCol w:w="7415"/>
      </w:tblGrid>
      <w:tr w:rsidR="006F3B15" w14:paraId="1F8CFC8D" w14:textId="77777777" w:rsidTr="00BB22A9">
        <w:tc>
          <w:tcPr>
            <w:tcW w:w="1413" w:type="dxa"/>
            <w:shd w:val="clear" w:color="auto" w:fill="E7E6E6"/>
          </w:tcPr>
          <w:p w14:paraId="5A1157AF"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665DC14B" w14:textId="77777777" w:rsidR="006F3B15" w:rsidRDefault="006F3B15" w:rsidP="00BB22A9">
            <w:pPr>
              <w:spacing w:beforeLines="50" w:before="120" w:afterLines="50" w:after="120"/>
              <w:rPr>
                <w:sz w:val="22"/>
                <w:szCs w:val="18"/>
                <w:lang w:val="en-US"/>
              </w:rPr>
            </w:pPr>
            <w:r>
              <w:rPr>
                <w:sz w:val="22"/>
                <w:szCs w:val="18"/>
                <w:lang w:val="en-US"/>
              </w:rPr>
              <w:t>YES/NO</w:t>
            </w:r>
          </w:p>
        </w:tc>
        <w:tc>
          <w:tcPr>
            <w:tcW w:w="7415" w:type="dxa"/>
            <w:shd w:val="clear" w:color="auto" w:fill="E7E6E6"/>
          </w:tcPr>
          <w:p w14:paraId="35CD4997" w14:textId="77777777" w:rsidR="006F3B15" w:rsidRDefault="006F3B15" w:rsidP="00BB22A9">
            <w:pPr>
              <w:spacing w:beforeLines="50" w:before="120" w:afterLines="50" w:after="120"/>
              <w:rPr>
                <w:sz w:val="22"/>
                <w:szCs w:val="18"/>
                <w:lang w:val="en-US"/>
              </w:rPr>
            </w:pPr>
            <w:r>
              <w:rPr>
                <w:sz w:val="22"/>
                <w:szCs w:val="18"/>
                <w:lang w:val="en-US"/>
              </w:rPr>
              <w:t>Comment (e.g. reason of NO)</w:t>
            </w:r>
          </w:p>
        </w:tc>
      </w:tr>
      <w:tr w:rsidR="006F3B15" w14:paraId="06313765" w14:textId="77777777" w:rsidTr="00BB22A9">
        <w:tc>
          <w:tcPr>
            <w:tcW w:w="1413" w:type="dxa"/>
          </w:tcPr>
          <w:p w14:paraId="7EC166C4"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v</w:t>
            </w:r>
            <w:r>
              <w:rPr>
                <w:rFonts w:eastAsia="DengXian"/>
                <w:sz w:val="22"/>
                <w:szCs w:val="18"/>
                <w:lang w:val="en-US"/>
              </w:rPr>
              <w:t>ivo</w:t>
            </w:r>
          </w:p>
        </w:tc>
        <w:tc>
          <w:tcPr>
            <w:tcW w:w="1134" w:type="dxa"/>
          </w:tcPr>
          <w:p w14:paraId="5C905A39"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Y</w:t>
            </w:r>
            <w:r>
              <w:rPr>
                <w:rFonts w:eastAsia="DengXian"/>
                <w:sz w:val="22"/>
                <w:szCs w:val="18"/>
                <w:lang w:val="en-US"/>
              </w:rPr>
              <w:t>es</w:t>
            </w:r>
          </w:p>
        </w:tc>
        <w:tc>
          <w:tcPr>
            <w:tcW w:w="7415" w:type="dxa"/>
          </w:tcPr>
          <w:p w14:paraId="28E221A3" w14:textId="77777777" w:rsidR="006F3B15" w:rsidRDefault="006F3B15" w:rsidP="00BB22A9">
            <w:pPr>
              <w:spacing w:beforeLines="50" w:before="120" w:afterLines="50" w:after="120"/>
              <w:rPr>
                <w:sz w:val="22"/>
                <w:szCs w:val="18"/>
                <w:lang w:val="en-US"/>
              </w:rPr>
            </w:pPr>
          </w:p>
        </w:tc>
      </w:tr>
      <w:tr w:rsidR="006F3B15" w14:paraId="798052C4" w14:textId="77777777" w:rsidTr="00BB22A9">
        <w:tc>
          <w:tcPr>
            <w:tcW w:w="1413" w:type="dxa"/>
          </w:tcPr>
          <w:p w14:paraId="2926D49E"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Lockheed</w:t>
            </w:r>
          </w:p>
        </w:tc>
        <w:tc>
          <w:tcPr>
            <w:tcW w:w="1134" w:type="dxa"/>
          </w:tcPr>
          <w:p w14:paraId="51B76A58"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w:t>
            </w:r>
          </w:p>
        </w:tc>
        <w:tc>
          <w:tcPr>
            <w:tcW w:w="7415" w:type="dxa"/>
          </w:tcPr>
          <w:p w14:paraId="04778D9C" w14:textId="77777777" w:rsidR="006F3B15" w:rsidRDefault="006F3B15" w:rsidP="00BB22A9">
            <w:pPr>
              <w:spacing w:beforeLines="50" w:before="120" w:afterLines="50" w:after="120"/>
              <w:rPr>
                <w:rFonts w:eastAsia="SimSun"/>
                <w:sz w:val="22"/>
                <w:szCs w:val="18"/>
                <w:lang w:val="en-US"/>
              </w:rPr>
            </w:pPr>
          </w:p>
        </w:tc>
      </w:tr>
      <w:tr w:rsidR="006F3B15" w14:paraId="1843174A" w14:textId="77777777" w:rsidTr="00BB22A9">
        <w:tc>
          <w:tcPr>
            <w:tcW w:w="1413" w:type="dxa"/>
          </w:tcPr>
          <w:p w14:paraId="4AF412C7"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L</w:t>
            </w:r>
            <w:r>
              <w:rPr>
                <w:rFonts w:eastAsia="DengXian"/>
                <w:sz w:val="22"/>
                <w:szCs w:val="18"/>
                <w:lang w:val="en-US"/>
              </w:rPr>
              <w:t>enovo</w:t>
            </w:r>
          </w:p>
        </w:tc>
        <w:tc>
          <w:tcPr>
            <w:tcW w:w="1134" w:type="dxa"/>
          </w:tcPr>
          <w:p w14:paraId="10813396"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Y</w:t>
            </w:r>
            <w:r>
              <w:rPr>
                <w:rFonts w:eastAsia="DengXian"/>
                <w:sz w:val="22"/>
                <w:szCs w:val="18"/>
                <w:lang w:val="en-US"/>
              </w:rPr>
              <w:t>es</w:t>
            </w:r>
          </w:p>
        </w:tc>
        <w:tc>
          <w:tcPr>
            <w:tcW w:w="7415" w:type="dxa"/>
          </w:tcPr>
          <w:p w14:paraId="47A4CC6C" w14:textId="77777777" w:rsidR="006F3B15" w:rsidRDefault="006F3B15" w:rsidP="00BB22A9">
            <w:pPr>
              <w:spacing w:beforeLines="50" w:before="120" w:afterLines="50" w:after="120"/>
              <w:rPr>
                <w:sz w:val="22"/>
                <w:szCs w:val="18"/>
                <w:lang w:val="en-US"/>
              </w:rPr>
            </w:pPr>
          </w:p>
        </w:tc>
      </w:tr>
      <w:tr w:rsidR="006F3B15" w14:paraId="23556C51" w14:textId="77777777" w:rsidTr="00BB22A9">
        <w:tc>
          <w:tcPr>
            <w:tcW w:w="1413" w:type="dxa"/>
          </w:tcPr>
          <w:p w14:paraId="60E1335E" w14:textId="77777777" w:rsidR="006F3B15" w:rsidRDefault="006F3B15" w:rsidP="00BB22A9">
            <w:pPr>
              <w:spacing w:beforeLines="50" w:before="120" w:afterLines="50" w:after="120"/>
              <w:rPr>
                <w:sz w:val="22"/>
                <w:szCs w:val="18"/>
                <w:lang w:val="en-US"/>
              </w:rPr>
            </w:pPr>
            <w:r>
              <w:rPr>
                <w:rFonts w:eastAsia="游明朝" w:hint="eastAsia"/>
                <w:sz w:val="22"/>
                <w:szCs w:val="18"/>
                <w:lang w:val="en-US"/>
              </w:rPr>
              <w:t>P</w:t>
            </w:r>
            <w:r>
              <w:rPr>
                <w:rFonts w:eastAsia="游明朝"/>
                <w:sz w:val="22"/>
                <w:szCs w:val="18"/>
                <w:lang w:val="en-US"/>
              </w:rPr>
              <w:t>anasonic</w:t>
            </w:r>
          </w:p>
        </w:tc>
        <w:tc>
          <w:tcPr>
            <w:tcW w:w="1134" w:type="dxa"/>
          </w:tcPr>
          <w:p w14:paraId="3A7C93E9" w14:textId="77777777" w:rsidR="006F3B15" w:rsidRDefault="006F3B15" w:rsidP="00BB22A9">
            <w:pPr>
              <w:spacing w:beforeLines="50" w:before="120" w:afterLines="50" w:after="120"/>
              <w:rPr>
                <w:sz w:val="22"/>
                <w:szCs w:val="18"/>
                <w:lang w:val="en-US"/>
              </w:rPr>
            </w:pPr>
            <w:r>
              <w:rPr>
                <w:rFonts w:eastAsia="游明朝" w:hint="eastAsia"/>
                <w:sz w:val="22"/>
                <w:szCs w:val="18"/>
                <w:lang w:val="en-US"/>
              </w:rPr>
              <w:t>Y</w:t>
            </w:r>
            <w:r>
              <w:rPr>
                <w:rFonts w:eastAsia="游明朝"/>
                <w:sz w:val="22"/>
                <w:szCs w:val="18"/>
                <w:lang w:val="en-US"/>
              </w:rPr>
              <w:t>es</w:t>
            </w:r>
          </w:p>
        </w:tc>
        <w:tc>
          <w:tcPr>
            <w:tcW w:w="7415" w:type="dxa"/>
          </w:tcPr>
          <w:p w14:paraId="584327A9" w14:textId="77777777" w:rsidR="006F3B15" w:rsidRDefault="006F3B15" w:rsidP="00BB22A9">
            <w:pPr>
              <w:spacing w:beforeLines="50" w:before="120" w:afterLines="50" w:after="120"/>
              <w:rPr>
                <w:sz w:val="22"/>
                <w:szCs w:val="18"/>
                <w:lang w:val="en-US"/>
              </w:rPr>
            </w:pPr>
          </w:p>
        </w:tc>
      </w:tr>
      <w:tr w:rsidR="006F3B15" w14:paraId="0562F294" w14:textId="77777777" w:rsidTr="00BB22A9">
        <w:tc>
          <w:tcPr>
            <w:tcW w:w="1413" w:type="dxa"/>
          </w:tcPr>
          <w:p w14:paraId="1F2924D0"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lastRenderedPageBreak/>
              <w:t>LG</w:t>
            </w:r>
          </w:p>
        </w:tc>
        <w:tc>
          <w:tcPr>
            <w:tcW w:w="1134" w:type="dxa"/>
          </w:tcPr>
          <w:p w14:paraId="0875FAAF"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Yes</w:t>
            </w:r>
          </w:p>
        </w:tc>
        <w:tc>
          <w:tcPr>
            <w:tcW w:w="7415" w:type="dxa"/>
          </w:tcPr>
          <w:p w14:paraId="311ECB1D" w14:textId="77777777" w:rsidR="006F3B15" w:rsidRDefault="006F3B15" w:rsidP="00BB22A9">
            <w:pPr>
              <w:spacing w:beforeLines="50" w:before="120" w:afterLines="50" w:after="120"/>
              <w:rPr>
                <w:sz w:val="22"/>
                <w:szCs w:val="18"/>
                <w:lang w:val="en-US"/>
              </w:rPr>
            </w:pPr>
          </w:p>
        </w:tc>
      </w:tr>
      <w:tr w:rsidR="006F3B15" w14:paraId="1B4673FB" w14:textId="77777777" w:rsidTr="00BB22A9">
        <w:tc>
          <w:tcPr>
            <w:tcW w:w="1413" w:type="dxa"/>
          </w:tcPr>
          <w:p w14:paraId="4000BF7A" w14:textId="77777777" w:rsidR="006F3B15" w:rsidRDefault="006F3B15" w:rsidP="00BB22A9">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77BE8F7F" w14:textId="77777777" w:rsidR="006F3B15" w:rsidRDefault="006F3B15" w:rsidP="00BB22A9">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415" w:type="dxa"/>
          </w:tcPr>
          <w:p w14:paraId="6493F5B8" w14:textId="77777777" w:rsidR="006F3B15" w:rsidRDefault="006F3B15" w:rsidP="00BB22A9">
            <w:pPr>
              <w:spacing w:beforeLines="50" w:before="120" w:afterLines="50" w:after="120"/>
              <w:rPr>
                <w:sz w:val="22"/>
                <w:szCs w:val="18"/>
                <w:lang w:val="en-US"/>
              </w:rPr>
            </w:pPr>
          </w:p>
        </w:tc>
      </w:tr>
      <w:tr w:rsidR="006F3B15" w14:paraId="5D1ECE6F" w14:textId="77777777" w:rsidTr="00BB22A9">
        <w:tc>
          <w:tcPr>
            <w:tcW w:w="1413" w:type="dxa"/>
          </w:tcPr>
          <w:p w14:paraId="78DC1961"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ZTE</w:t>
            </w:r>
          </w:p>
        </w:tc>
        <w:tc>
          <w:tcPr>
            <w:tcW w:w="1134" w:type="dxa"/>
          </w:tcPr>
          <w:p w14:paraId="2EC69D18" w14:textId="77777777" w:rsidR="006F3B15" w:rsidRDefault="006F3B15" w:rsidP="00BB22A9">
            <w:pPr>
              <w:spacing w:beforeLines="50" w:before="120" w:afterLines="50" w:after="120"/>
              <w:rPr>
                <w:rFonts w:eastAsia="SimSun"/>
                <w:sz w:val="22"/>
                <w:szCs w:val="18"/>
                <w:lang w:val="en-US" w:eastAsia="ko-KR"/>
              </w:rPr>
            </w:pPr>
            <w:r>
              <w:rPr>
                <w:rFonts w:eastAsia="SimSun" w:hint="eastAsia"/>
                <w:sz w:val="22"/>
                <w:szCs w:val="18"/>
                <w:lang w:val="en-US"/>
              </w:rPr>
              <w:t>Yes</w:t>
            </w:r>
          </w:p>
        </w:tc>
        <w:tc>
          <w:tcPr>
            <w:tcW w:w="7415" w:type="dxa"/>
          </w:tcPr>
          <w:p w14:paraId="14856921" w14:textId="77777777" w:rsidR="006F3B15" w:rsidRDefault="006F3B15" w:rsidP="00BB22A9">
            <w:pPr>
              <w:spacing w:beforeLines="50" w:before="120" w:afterLines="50" w:after="120"/>
              <w:rPr>
                <w:sz w:val="22"/>
                <w:szCs w:val="18"/>
                <w:lang w:val="en-US"/>
              </w:rPr>
            </w:pPr>
            <w:r>
              <w:rPr>
                <w:rFonts w:eastAsia="SimSun"/>
                <w:sz w:val="22"/>
                <w:szCs w:val="18"/>
                <w:lang w:val="en-US"/>
              </w:rPr>
              <w:t>Moreover, Table 6.1.1.1-3 lists the UE characteristics for SLS</w:t>
            </w:r>
            <w:r>
              <w:rPr>
                <w:rFonts w:eastAsia="SimSun" w:hint="eastAsia"/>
                <w:sz w:val="22"/>
                <w:szCs w:val="18"/>
                <w:lang w:val="en-US"/>
              </w:rPr>
              <w:t xml:space="preserve"> instead of satellite parameters.</w:t>
            </w:r>
          </w:p>
        </w:tc>
      </w:tr>
      <w:tr w:rsidR="006F3B15" w14:paraId="1B9A286A" w14:textId="77777777" w:rsidTr="00BB22A9">
        <w:tc>
          <w:tcPr>
            <w:tcW w:w="1413" w:type="dxa"/>
          </w:tcPr>
          <w:p w14:paraId="01E2620D"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O</w:t>
            </w:r>
            <w:r>
              <w:rPr>
                <w:rFonts w:eastAsia="DengXian"/>
                <w:sz w:val="22"/>
                <w:szCs w:val="18"/>
                <w:lang w:val="en-US"/>
              </w:rPr>
              <w:t>PPO</w:t>
            </w:r>
          </w:p>
        </w:tc>
        <w:tc>
          <w:tcPr>
            <w:tcW w:w="1134" w:type="dxa"/>
          </w:tcPr>
          <w:p w14:paraId="64D84B83"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Yes</w:t>
            </w:r>
          </w:p>
        </w:tc>
        <w:tc>
          <w:tcPr>
            <w:tcW w:w="7415" w:type="dxa"/>
          </w:tcPr>
          <w:p w14:paraId="58D5C2AC" w14:textId="77777777" w:rsidR="006F3B15" w:rsidRDefault="006F3B15" w:rsidP="00BB22A9">
            <w:pPr>
              <w:spacing w:beforeLines="50" w:before="120" w:afterLines="50" w:after="120"/>
              <w:rPr>
                <w:sz w:val="22"/>
                <w:szCs w:val="18"/>
                <w:lang w:val="en-US"/>
              </w:rPr>
            </w:pPr>
          </w:p>
        </w:tc>
      </w:tr>
      <w:tr w:rsidR="006F3B15" w14:paraId="38DE6A42" w14:textId="77777777" w:rsidTr="00BB22A9">
        <w:tc>
          <w:tcPr>
            <w:tcW w:w="1413" w:type="dxa"/>
          </w:tcPr>
          <w:p w14:paraId="040D1B84" w14:textId="77777777" w:rsidR="006F3B15" w:rsidRDefault="006F3B15" w:rsidP="00BB22A9">
            <w:pPr>
              <w:spacing w:beforeLines="50" w:before="120" w:afterLines="50" w:after="120"/>
              <w:rPr>
                <w:sz w:val="22"/>
                <w:szCs w:val="18"/>
                <w:lang w:val="en-US"/>
              </w:rPr>
            </w:pPr>
            <w:r>
              <w:rPr>
                <w:rFonts w:eastAsia="SimSun"/>
                <w:sz w:val="22"/>
                <w:szCs w:val="18"/>
                <w:lang w:val="en-US"/>
              </w:rPr>
              <w:t>Apple</w:t>
            </w:r>
          </w:p>
        </w:tc>
        <w:tc>
          <w:tcPr>
            <w:tcW w:w="1134" w:type="dxa"/>
          </w:tcPr>
          <w:p w14:paraId="05E5427E" w14:textId="77777777" w:rsidR="006F3B15" w:rsidRDefault="006F3B15" w:rsidP="00BB22A9">
            <w:pPr>
              <w:spacing w:beforeLines="50" w:before="120" w:afterLines="50" w:after="120"/>
              <w:rPr>
                <w:sz w:val="22"/>
                <w:szCs w:val="18"/>
                <w:lang w:val="en-US"/>
              </w:rPr>
            </w:pPr>
            <w:r>
              <w:rPr>
                <w:rFonts w:eastAsia="SimSun"/>
                <w:sz w:val="22"/>
                <w:szCs w:val="18"/>
                <w:lang w:val="en-US"/>
              </w:rPr>
              <w:t>No</w:t>
            </w:r>
          </w:p>
        </w:tc>
        <w:tc>
          <w:tcPr>
            <w:tcW w:w="7415" w:type="dxa"/>
          </w:tcPr>
          <w:p w14:paraId="47347D57"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 xml:space="preserve">We still think the modified satellite EIRP density based on ITU regulatory limitations on PFD should be used to replace the corresponding parameters in Set 1 and Set 2. </w:t>
            </w:r>
          </w:p>
          <w:p w14:paraId="43B95AD5" w14:textId="77777777" w:rsidR="006F3B15" w:rsidRDefault="006F3B15" w:rsidP="00BB22A9">
            <w:pPr>
              <w:spacing w:beforeLines="50" w:before="120" w:afterLines="50" w:after="120"/>
              <w:jc w:val="both"/>
              <w:rPr>
                <w:sz w:val="22"/>
                <w:szCs w:val="18"/>
                <w:lang w:val="en-US"/>
              </w:rPr>
            </w:pPr>
            <w:r>
              <w:rPr>
                <w:rFonts w:eastAsia="SimSun"/>
                <w:sz w:val="22"/>
                <w:szCs w:val="18"/>
                <w:lang w:val="en-US"/>
              </w:rPr>
              <w:t xml:space="preserve">However, as a compromise, we think at least the modified satellite EIRP density based on ITU regulatory limitations on PFD should be put together with Set 1 and 2 satellite parameters in the evaluation. </w:t>
            </w:r>
          </w:p>
        </w:tc>
      </w:tr>
      <w:tr w:rsidR="006F3B15" w14:paraId="35D23D09" w14:textId="77777777" w:rsidTr="00BB22A9">
        <w:tc>
          <w:tcPr>
            <w:tcW w:w="1413" w:type="dxa"/>
          </w:tcPr>
          <w:p w14:paraId="479F2764" w14:textId="77777777" w:rsidR="006F3B15" w:rsidRDefault="006F3B15" w:rsidP="00BB22A9">
            <w:pPr>
              <w:spacing w:beforeLines="50" w:before="120" w:afterLines="50" w:after="120"/>
              <w:rPr>
                <w:sz w:val="22"/>
                <w:szCs w:val="18"/>
                <w:lang w:val="en-US"/>
              </w:rPr>
            </w:pPr>
            <w:r>
              <w:rPr>
                <w:sz w:val="22"/>
                <w:szCs w:val="18"/>
                <w:lang w:val="en-US"/>
              </w:rPr>
              <w:t>Thales</w:t>
            </w:r>
          </w:p>
        </w:tc>
        <w:tc>
          <w:tcPr>
            <w:tcW w:w="1134" w:type="dxa"/>
          </w:tcPr>
          <w:p w14:paraId="3FB6F0C2"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683F1C9D" w14:textId="77777777" w:rsidR="006F3B15" w:rsidRDefault="006F3B15" w:rsidP="00BB22A9">
            <w:pPr>
              <w:spacing w:beforeLines="50" w:before="120" w:afterLines="50" w:after="120"/>
              <w:rPr>
                <w:sz w:val="22"/>
                <w:szCs w:val="18"/>
                <w:lang w:val="en-US"/>
              </w:rPr>
            </w:pPr>
            <w:r>
              <w:rPr>
                <w:sz w:val="22"/>
                <w:szCs w:val="18"/>
                <w:lang w:val="en-US"/>
              </w:rPr>
              <w:t>The FFS is not needed.</w:t>
            </w:r>
          </w:p>
          <w:p w14:paraId="5839A094" w14:textId="77777777" w:rsidR="006F3B15" w:rsidRDefault="006F3B15" w:rsidP="00BB22A9">
            <w:pPr>
              <w:spacing w:beforeLines="50" w:before="120" w:afterLines="50" w:after="120"/>
              <w:rPr>
                <w:sz w:val="22"/>
                <w:szCs w:val="18"/>
                <w:lang w:val="en-US"/>
              </w:rPr>
            </w:pPr>
            <w:r>
              <w:rPr>
                <w:sz w:val="22"/>
                <w:szCs w:val="18"/>
                <w:lang w:val="en-US"/>
              </w:rPr>
              <w:t>Note that all coexistence studies done by RAN4 do not take into account this PFD limitation.</w:t>
            </w:r>
          </w:p>
        </w:tc>
      </w:tr>
      <w:tr w:rsidR="006F3B15" w14:paraId="4F669CC6" w14:textId="77777777" w:rsidTr="00BB22A9">
        <w:tc>
          <w:tcPr>
            <w:tcW w:w="1413" w:type="dxa"/>
          </w:tcPr>
          <w:p w14:paraId="5D7C51FE"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ETRI</w:t>
            </w:r>
          </w:p>
        </w:tc>
        <w:tc>
          <w:tcPr>
            <w:tcW w:w="1134" w:type="dxa"/>
          </w:tcPr>
          <w:p w14:paraId="0562614E"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Yes</w:t>
            </w:r>
          </w:p>
        </w:tc>
        <w:tc>
          <w:tcPr>
            <w:tcW w:w="7415" w:type="dxa"/>
          </w:tcPr>
          <w:p w14:paraId="2A3BB39F" w14:textId="77777777" w:rsidR="006F3B15" w:rsidRDefault="006F3B15" w:rsidP="00BB22A9">
            <w:pPr>
              <w:spacing w:beforeLines="50" w:before="120" w:afterLines="50" w:after="120"/>
              <w:rPr>
                <w:sz w:val="22"/>
                <w:szCs w:val="18"/>
                <w:lang w:val="en-US"/>
              </w:rPr>
            </w:pPr>
          </w:p>
        </w:tc>
      </w:tr>
      <w:tr w:rsidR="006F3B15" w14:paraId="5A4C2F15" w14:textId="77777777" w:rsidTr="00BB22A9">
        <w:tc>
          <w:tcPr>
            <w:tcW w:w="1413" w:type="dxa"/>
          </w:tcPr>
          <w:p w14:paraId="2E9932BF"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t xml:space="preserve">Huawei, </w:t>
            </w:r>
            <w:proofErr w:type="spellStart"/>
            <w:r>
              <w:rPr>
                <w:sz w:val="22"/>
                <w:szCs w:val="18"/>
                <w:lang w:val="en-US"/>
              </w:rPr>
              <w:t>HiSilicon</w:t>
            </w:r>
            <w:proofErr w:type="spellEnd"/>
          </w:p>
        </w:tc>
        <w:tc>
          <w:tcPr>
            <w:tcW w:w="1134" w:type="dxa"/>
          </w:tcPr>
          <w:p w14:paraId="463C828F"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t>Yes</w:t>
            </w:r>
          </w:p>
        </w:tc>
        <w:tc>
          <w:tcPr>
            <w:tcW w:w="7415" w:type="dxa"/>
          </w:tcPr>
          <w:p w14:paraId="1A697221" w14:textId="77777777" w:rsidR="006F3B15" w:rsidRDefault="006F3B15" w:rsidP="00BB22A9">
            <w:pPr>
              <w:spacing w:beforeLines="50" w:before="120" w:afterLines="50" w:after="120"/>
              <w:rPr>
                <w:sz w:val="22"/>
                <w:szCs w:val="18"/>
                <w:lang w:val="en-US"/>
              </w:rPr>
            </w:pPr>
            <w:r>
              <w:rPr>
                <w:sz w:val="22"/>
                <w:szCs w:val="18"/>
                <w:lang w:val="en-US"/>
              </w:rPr>
              <w:t>For the same band usage of TN and NTN, we are open to discuss the satellite assumption.</w:t>
            </w:r>
          </w:p>
        </w:tc>
      </w:tr>
      <w:tr w:rsidR="006F3B15" w14:paraId="3228D591" w14:textId="77777777" w:rsidTr="00BB22A9">
        <w:tc>
          <w:tcPr>
            <w:tcW w:w="1413" w:type="dxa"/>
          </w:tcPr>
          <w:p w14:paraId="37B72354"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Nokia, Nokia Shanghai Bell</w:t>
            </w:r>
          </w:p>
        </w:tc>
        <w:tc>
          <w:tcPr>
            <w:tcW w:w="1134" w:type="dxa"/>
          </w:tcPr>
          <w:p w14:paraId="07D31A2C"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Yes</w:t>
            </w:r>
          </w:p>
        </w:tc>
        <w:tc>
          <w:tcPr>
            <w:tcW w:w="7415" w:type="dxa"/>
          </w:tcPr>
          <w:p w14:paraId="489FB67E" w14:textId="77777777" w:rsidR="006F3B15" w:rsidRDefault="006F3B15" w:rsidP="00BB22A9">
            <w:pPr>
              <w:spacing w:beforeLines="50" w:before="120" w:afterLines="50" w:after="120"/>
              <w:rPr>
                <w:sz w:val="22"/>
                <w:szCs w:val="18"/>
                <w:lang w:val="en-US"/>
              </w:rPr>
            </w:pPr>
          </w:p>
        </w:tc>
      </w:tr>
      <w:tr w:rsidR="006F3B15" w14:paraId="576EB4F2" w14:textId="77777777" w:rsidTr="00BB22A9">
        <w:tc>
          <w:tcPr>
            <w:tcW w:w="1413" w:type="dxa"/>
          </w:tcPr>
          <w:p w14:paraId="6395F4B0"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t>Ericsson</w:t>
            </w:r>
          </w:p>
        </w:tc>
        <w:tc>
          <w:tcPr>
            <w:tcW w:w="1134" w:type="dxa"/>
          </w:tcPr>
          <w:p w14:paraId="0AD8FC0D"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t>Yes</w:t>
            </w:r>
          </w:p>
        </w:tc>
        <w:tc>
          <w:tcPr>
            <w:tcW w:w="7415" w:type="dxa"/>
          </w:tcPr>
          <w:p w14:paraId="414A38B8" w14:textId="77777777" w:rsidR="006F3B15" w:rsidRDefault="006F3B15" w:rsidP="00BB22A9">
            <w:pPr>
              <w:spacing w:beforeLines="50" w:before="120" w:afterLines="50" w:after="120"/>
              <w:rPr>
                <w:sz w:val="22"/>
                <w:szCs w:val="18"/>
                <w:lang w:val="en-US"/>
              </w:rPr>
            </w:pPr>
          </w:p>
        </w:tc>
      </w:tr>
      <w:tr w:rsidR="006F3B15" w14:paraId="78549F3A" w14:textId="77777777" w:rsidTr="00BB22A9">
        <w:tc>
          <w:tcPr>
            <w:tcW w:w="1413" w:type="dxa"/>
          </w:tcPr>
          <w:p w14:paraId="4D209A67" w14:textId="77777777" w:rsidR="006F3B15" w:rsidRDefault="006F3B15" w:rsidP="00BB22A9">
            <w:pPr>
              <w:spacing w:beforeLines="50" w:before="120" w:afterLines="50" w:after="120"/>
              <w:rPr>
                <w:sz w:val="22"/>
                <w:szCs w:val="18"/>
                <w:lang w:val="en-US"/>
              </w:rPr>
            </w:pPr>
            <w:r>
              <w:rPr>
                <w:sz w:val="22"/>
                <w:szCs w:val="18"/>
                <w:lang w:val="en-US"/>
              </w:rPr>
              <w:t>MediaTek</w:t>
            </w:r>
          </w:p>
        </w:tc>
        <w:tc>
          <w:tcPr>
            <w:tcW w:w="1134" w:type="dxa"/>
          </w:tcPr>
          <w:p w14:paraId="76D0503C"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30A30070" w14:textId="77777777" w:rsidR="006F3B15" w:rsidRDefault="006F3B15" w:rsidP="00BB22A9">
            <w:pPr>
              <w:spacing w:beforeLines="50" w:before="120" w:afterLines="50" w:after="120"/>
              <w:rPr>
                <w:sz w:val="22"/>
                <w:szCs w:val="18"/>
                <w:lang w:val="en-US"/>
              </w:rPr>
            </w:pPr>
          </w:p>
        </w:tc>
      </w:tr>
      <w:tr w:rsidR="006F3B15" w14:paraId="60191F75" w14:textId="77777777" w:rsidTr="00BB22A9">
        <w:tc>
          <w:tcPr>
            <w:tcW w:w="1413" w:type="dxa"/>
          </w:tcPr>
          <w:p w14:paraId="616D6C67" w14:textId="77777777" w:rsidR="006F3B15" w:rsidRDefault="006F3B15" w:rsidP="00BB22A9">
            <w:pPr>
              <w:spacing w:beforeLines="50" w:before="120" w:afterLines="50" w:after="120"/>
              <w:rPr>
                <w:sz w:val="22"/>
                <w:szCs w:val="18"/>
                <w:lang w:val="en-US"/>
              </w:rPr>
            </w:pPr>
            <w:proofErr w:type="spellStart"/>
            <w:r>
              <w:rPr>
                <w:sz w:val="22"/>
                <w:szCs w:val="18"/>
                <w:lang w:val="en-US"/>
              </w:rPr>
              <w:t>Ligado</w:t>
            </w:r>
            <w:proofErr w:type="spellEnd"/>
          </w:p>
        </w:tc>
        <w:tc>
          <w:tcPr>
            <w:tcW w:w="1134" w:type="dxa"/>
          </w:tcPr>
          <w:p w14:paraId="3DE4A0D5"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06FAD70F" w14:textId="77777777" w:rsidR="006F3B15" w:rsidRDefault="006F3B15" w:rsidP="00BB22A9">
            <w:pPr>
              <w:spacing w:beforeLines="50" w:before="120" w:afterLines="50" w:after="120"/>
              <w:rPr>
                <w:sz w:val="22"/>
                <w:szCs w:val="18"/>
                <w:lang w:val="en-US"/>
              </w:rPr>
            </w:pPr>
            <w:r>
              <w:rPr>
                <w:sz w:val="22"/>
                <w:szCs w:val="18"/>
                <w:lang w:val="en-US"/>
              </w:rPr>
              <w:t>Agree with Vivo.</w:t>
            </w:r>
          </w:p>
        </w:tc>
      </w:tr>
      <w:tr w:rsidR="006F3B15" w14:paraId="2487E488" w14:textId="77777777" w:rsidTr="00BB22A9">
        <w:tc>
          <w:tcPr>
            <w:tcW w:w="1413" w:type="dxa"/>
          </w:tcPr>
          <w:p w14:paraId="3ED8B082" w14:textId="77777777" w:rsidR="006F3B15" w:rsidRDefault="006F3B15" w:rsidP="00BB22A9">
            <w:pPr>
              <w:spacing w:beforeLines="50" w:before="120" w:afterLines="50" w:after="120"/>
              <w:rPr>
                <w:sz w:val="22"/>
                <w:szCs w:val="18"/>
                <w:lang w:val="en-US"/>
              </w:rPr>
            </w:pPr>
            <w:r>
              <w:rPr>
                <w:sz w:val="22"/>
                <w:szCs w:val="18"/>
                <w:lang w:val="en-US"/>
              </w:rPr>
              <w:t>Hughes/EchoStar</w:t>
            </w:r>
          </w:p>
        </w:tc>
        <w:tc>
          <w:tcPr>
            <w:tcW w:w="1134" w:type="dxa"/>
          </w:tcPr>
          <w:p w14:paraId="19F83F60" w14:textId="77777777" w:rsidR="006F3B15" w:rsidRDefault="006F3B15" w:rsidP="00BB22A9">
            <w:pPr>
              <w:spacing w:beforeLines="50" w:before="120" w:afterLines="50" w:after="120"/>
              <w:rPr>
                <w:sz w:val="22"/>
                <w:szCs w:val="18"/>
                <w:lang w:val="en-US"/>
              </w:rPr>
            </w:pPr>
          </w:p>
        </w:tc>
        <w:tc>
          <w:tcPr>
            <w:tcW w:w="7415" w:type="dxa"/>
          </w:tcPr>
          <w:p w14:paraId="63A3F8AD" w14:textId="77777777" w:rsidR="006F3B15" w:rsidRDefault="006F3B15" w:rsidP="00BB22A9">
            <w:pPr>
              <w:spacing w:beforeLines="50" w:before="120" w:afterLines="50" w:after="120"/>
              <w:rPr>
                <w:sz w:val="22"/>
                <w:szCs w:val="18"/>
                <w:lang w:val="en-US"/>
              </w:rPr>
            </w:pPr>
            <w:r>
              <w:rPr>
                <w:sz w:val="22"/>
                <w:szCs w:val="18"/>
                <w:lang w:val="en-US"/>
              </w:rPr>
              <w:t xml:space="preserve">FFS not </w:t>
            </w:r>
            <w:proofErr w:type="spellStart"/>
            <w:r>
              <w:rPr>
                <w:sz w:val="22"/>
                <w:szCs w:val="18"/>
                <w:lang w:val="en-US"/>
              </w:rPr>
              <w:t>neeeded</w:t>
            </w:r>
            <w:proofErr w:type="spellEnd"/>
          </w:p>
        </w:tc>
      </w:tr>
      <w:tr w:rsidR="006F3B15" w14:paraId="50DB8B2B" w14:textId="77777777" w:rsidTr="00BB22A9">
        <w:tc>
          <w:tcPr>
            <w:tcW w:w="1413" w:type="dxa"/>
          </w:tcPr>
          <w:p w14:paraId="0C570D87" w14:textId="77777777" w:rsidR="006F3B15" w:rsidRDefault="006F3B15" w:rsidP="00BB22A9">
            <w:pPr>
              <w:spacing w:beforeLines="50" w:before="120" w:afterLines="50" w:after="120"/>
              <w:rPr>
                <w:sz w:val="22"/>
                <w:szCs w:val="18"/>
                <w:lang w:val="en-US"/>
              </w:rPr>
            </w:pPr>
            <w:r>
              <w:rPr>
                <w:sz w:val="22"/>
                <w:szCs w:val="18"/>
                <w:lang w:val="en-US"/>
              </w:rPr>
              <w:t>QC</w:t>
            </w:r>
          </w:p>
        </w:tc>
        <w:tc>
          <w:tcPr>
            <w:tcW w:w="1134" w:type="dxa"/>
          </w:tcPr>
          <w:p w14:paraId="02AE988A"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7F1E84DA" w14:textId="77777777" w:rsidR="006F3B15" w:rsidRDefault="006F3B15" w:rsidP="00BB22A9">
            <w:pPr>
              <w:spacing w:beforeLines="50" w:before="120" w:afterLines="50" w:after="120"/>
              <w:rPr>
                <w:sz w:val="22"/>
                <w:szCs w:val="18"/>
                <w:lang w:val="en-US"/>
              </w:rPr>
            </w:pPr>
          </w:p>
        </w:tc>
      </w:tr>
    </w:tbl>
    <w:p w14:paraId="1176D7A7" w14:textId="77777777" w:rsidR="006F3B15" w:rsidRDefault="006F3B15" w:rsidP="006F3B15">
      <w:pPr>
        <w:spacing w:beforeLines="50" w:before="120" w:afterLines="50" w:after="120"/>
        <w:rPr>
          <w:sz w:val="22"/>
          <w:szCs w:val="18"/>
          <w:lang w:val="en-US"/>
        </w:rPr>
      </w:pPr>
    </w:p>
    <w:p w14:paraId="173BCBC8" w14:textId="77777777" w:rsidR="006F3B15" w:rsidRDefault="006F3B15" w:rsidP="006F3B15">
      <w:pPr>
        <w:spacing w:beforeLines="50" w:before="120" w:afterLines="50" w:after="120"/>
        <w:rPr>
          <w:sz w:val="22"/>
          <w:szCs w:val="18"/>
          <w:lang w:val="en-US"/>
        </w:rPr>
      </w:pPr>
    </w:p>
    <w:p w14:paraId="6C056E47"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Summary of 2</w:t>
      </w:r>
      <w:r>
        <w:rPr>
          <w:rFonts w:ascii="Arial" w:hAnsi="Arial"/>
          <w:b/>
          <w:vertAlign w:val="superscript"/>
          <w:lang w:val="en-US"/>
        </w:rPr>
        <w:t>nd</w:t>
      </w:r>
      <w:r>
        <w:rPr>
          <w:rFonts w:ascii="Arial" w:hAnsi="Arial"/>
          <w:b/>
          <w:lang w:val="en-US"/>
        </w:rPr>
        <w:t xml:space="preserve"> round</w:t>
      </w:r>
    </w:p>
    <w:p w14:paraId="27648398" w14:textId="77777777" w:rsidR="006F3B15" w:rsidRDefault="006F3B15" w:rsidP="006F3B15">
      <w:pPr>
        <w:spacing w:beforeLines="50" w:before="120" w:afterLines="50" w:after="120"/>
        <w:rPr>
          <w:sz w:val="22"/>
          <w:szCs w:val="18"/>
          <w:lang w:val="en-US"/>
        </w:rPr>
      </w:pPr>
      <w:r>
        <w:rPr>
          <w:rFonts w:hint="eastAsia"/>
          <w:sz w:val="22"/>
          <w:szCs w:val="18"/>
          <w:lang w:val="en-US"/>
        </w:rPr>
        <w:t>O</w:t>
      </w:r>
      <w:r>
        <w:rPr>
          <w:sz w:val="22"/>
          <w:szCs w:val="18"/>
          <w:lang w:val="en-US"/>
        </w:rPr>
        <w:t xml:space="preserve">n ITU regulatory limitations on PFD, although a bit more companies think the answer of Q-a is YES, Thales points out that ITU regulation is not applied as satellite and the terrestrial communications are not intended to operate in the same area or on common frequencies within band 2160-2170 MHz or 2170-2200 </w:t>
      </w:r>
      <w:proofErr w:type="spellStart"/>
      <w:r>
        <w:rPr>
          <w:sz w:val="22"/>
          <w:szCs w:val="18"/>
          <w:lang w:val="en-US"/>
        </w:rPr>
        <w:t>MHz.</w:t>
      </w:r>
      <w:proofErr w:type="spellEnd"/>
      <w:r>
        <w:rPr>
          <w:sz w:val="22"/>
          <w:szCs w:val="18"/>
          <w:lang w:val="en-US"/>
        </w:rPr>
        <w:t xml:space="preserve"> Based on this text from ITU regulation, FL thinks that it is doubtful 3GPP needs to consider this ITU regulation. Besides, some companies suggest to ask this aspect RAN plenary and/or RAN4. Considering the current situation, what RAN1 can do would be this approach; therefore, FL recommends not to consider this ITU regulation in the next </w:t>
      </w:r>
      <w:r>
        <w:rPr>
          <w:sz w:val="22"/>
          <w:szCs w:val="18"/>
          <w:lang w:val="en-US"/>
        </w:rPr>
        <w:lastRenderedPageBreak/>
        <w:t>meeting, but at the same time to send an LS to RAN plenary and/or RAN4 whether this ITU regulation should be considered in coverage evaluation in RAN1.</w:t>
      </w:r>
    </w:p>
    <w:p w14:paraId="561923FA" w14:textId="77777777" w:rsidR="006F3B15" w:rsidRDefault="006F3B15" w:rsidP="006F3B15">
      <w:pPr>
        <w:spacing w:beforeLines="50" w:before="120" w:afterLines="50" w:after="120"/>
        <w:rPr>
          <w:sz w:val="22"/>
          <w:szCs w:val="18"/>
          <w:lang w:val="en-US"/>
        </w:rPr>
      </w:pPr>
      <w:r>
        <w:rPr>
          <w:rFonts w:hint="eastAsia"/>
          <w:sz w:val="22"/>
          <w:szCs w:val="18"/>
          <w:lang w:val="en-US"/>
        </w:rPr>
        <w:t>F</w:t>
      </w:r>
      <w:r>
        <w:rPr>
          <w:sz w:val="22"/>
          <w:szCs w:val="18"/>
          <w:lang w:val="en-US"/>
        </w:rPr>
        <w:t>or Set-1/2 satellite parameters, it seems that all companies are OK with the proposal. For Apple’s comment, the issue on EIRP density value is covered by FFS. If we agree to consider PFD limitation, then naturally we can discuss the parameter; thus proposal 7-1_v0 should be OK for Apple.</w:t>
      </w:r>
    </w:p>
    <w:p w14:paraId="1D860BC8" w14:textId="77777777" w:rsidR="006F3B15" w:rsidRDefault="006F3B15" w:rsidP="006F3B15">
      <w:pPr>
        <w:spacing w:beforeLines="50" w:before="120" w:afterLines="50" w:after="120"/>
        <w:rPr>
          <w:sz w:val="22"/>
          <w:szCs w:val="18"/>
          <w:lang w:val="en-US"/>
        </w:rPr>
      </w:pPr>
    </w:p>
    <w:p w14:paraId="3A7EC8F4"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3</w:t>
      </w:r>
      <w:r>
        <w:rPr>
          <w:rFonts w:ascii="Arial" w:hAnsi="Arial"/>
          <w:b/>
          <w:vertAlign w:val="superscript"/>
          <w:lang w:val="en-US"/>
        </w:rPr>
        <w:t>rd</w:t>
      </w:r>
      <w:r>
        <w:rPr>
          <w:rFonts w:ascii="Arial" w:hAnsi="Arial"/>
          <w:b/>
          <w:lang w:val="en-US"/>
        </w:rPr>
        <w:t xml:space="preserve"> round</w:t>
      </w:r>
    </w:p>
    <w:p w14:paraId="2CF0158E" w14:textId="77777777" w:rsidR="006F3B15" w:rsidRDefault="006F3B15" w:rsidP="006F3B15">
      <w:pPr>
        <w:spacing w:beforeLines="50" w:before="120" w:afterLines="50" w:after="120"/>
        <w:rPr>
          <w:sz w:val="22"/>
          <w:szCs w:val="18"/>
          <w:lang w:val="en-US"/>
        </w:rPr>
      </w:pPr>
      <w:r>
        <w:rPr>
          <w:rFonts w:hint="eastAsia"/>
          <w:sz w:val="22"/>
          <w:szCs w:val="18"/>
          <w:lang w:val="en-US"/>
        </w:rPr>
        <w:t>(</w:t>
      </w:r>
      <w:r>
        <w:rPr>
          <w:sz w:val="22"/>
          <w:szCs w:val="18"/>
          <w:lang w:val="en-US"/>
        </w:rPr>
        <w:t>No update)</w:t>
      </w:r>
    </w:p>
    <w:p w14:paraId="1177A50E" w14:textId="77777777" w:rsidR="006F3B15" w:rsidRDefault="006F3B15" w:rsidP="006F3B15">
      <w:pPr>
        <w:rPr>
          <w:b/>
          <w:sz w:val="22"/>
          <w:szCs w:val="18"/>
          <w:lang w:eastAsia="zh-CN"/>
        </w:rPr>
      </w:pPr>
      <w:r>
        <w:rPr>
          <w:b/>
          <w:sz w:val="22"/>
          <w:szCs w:val="18"/>
          <w:highlight w:val="yellow"/>
          <w:lang w:eastAsia="zh-CN"/>
        </w:rPr>
        <w:t>Proposal 7-1_v0</w:t>
      </w:r>
    </w:p>
    <w:p w14:paraId="3603D3F7" w14:textId="77777777" w:rsidR="006F3B15" w:rsidRDefault="006F3B15" w:rsidP="006F3B15">
      <w:pPr>
        <w:rPr>
          <w:sz w:val="22"/>
          <w:szCs w:val="18"/>
          <w:lang w:eastAsia="zh-CN"/>
        </w:rPr>
      </w:pPr>
      <w:r>
        <w:rPr>
          <w:sz w:val="22"/>
          <w:szCs w:val="18"/>
          <w:lang w:eastAsia="zh-CN"/>
        </w:rPr>
        <w:t>Reuse Set-1/2 satellite parameters as in table 6.1.1.1-3 of TR38.821 for GEO/LEO-1200/LEO-600 and S-band.</w:t>
      </w:r>
    </w:p>
    <w:p w14:paraId="4BE78851" w14:textId="77777777" w:rsidR="006F3B15" w:rsidRDefault="006F3B15" w:rsidP="006F3B15">
      <w:pPr>
        <w:numPr>
          <w:ilvl w:val="0"/>
          <w:numId w:val="11"/>
        </w:numPr>
        <w:rPr>
          <w:sz w:val="22"/>
          <w:szCs w:val="18"/>
        </w:rPr>
      </w:pPr>
      <w:r>
        <w:rPr>
          <w:rFonts w:hint="eastAsia"/>
          <w:sz w:val="22"/>
          <w:szCs w:val="18"/>
        </w:rPr>
        <w:t>F</w:t>
      </w:r>
      <w:r>
        <w:rPr>
          <w:sz w:val="22"/>
          <w:szCs w:val="18"/>
        </w:rPr>
        <w:t>FS: whether to modify satellite EIRP density based on ITU regulatory limitations on power flux density</w:t>
      </w:r>
    </w:p>
    <w:p w14:paraId="0C656040" w14:textId="77777777" w:rsidR="006F3B15" w:rsidRDefault="006F3B15" w:rsidP="006F3B15">
      <w:pPr>
        <w:spacing w:beforeLines="50" w:before="120" w:afterLines="50" w:after="120"/>
        <w:rPr>
          <w:sz w:val="22"/>
          <w:szCs w:val="18"/>
          <w:lang w:val="en-US"/>
        </w:rPr>
      </w:pPr>
    </w:p>
    <w:p w14:paraId="282A1C0B" w14:textId="77777777" w:rsidR="006F3B15" w:rsidRDefault="006F3B15" w:rsidP="006F3B15">
      <w:pPr>
        <w:spacing w:beforeLines="50" w:before="120" w:afterLines="50" w:after="120"/>
        <w:rPr>
          <w:sz w:val="22"/>
          <w:szCs w:val="18"/>
          <w:lang w:val="en-US"/>
        </w:rPr>
      </w:pPr>
      <w:r>
        <w:rPr>
          <w:rFonts w:hint="eastAsia"/>
          <w:sz w:val="22"/>
          <w:szCs w:val="18"/>
          <w:lang w:val="en-US"/>
        </w:rPr>
        <w:t>E</w:t>
      </w:r>
      <w:r>
        <w:rPr>
          <w:sz w:val="22"/>
          <w:szCs w:val="18"/>
          <w:lang w:val="en-US"/>
        </w:rPr>
        <w:t>mail discussion</w:t>
      </w:r>
    </w:p>
    <w:p w14:paraId="72828C96" w14:textId="77777777" w:rsidR="006F3B15" w:rsidRDefault="006F3B15" w:rsidP="006F3B15">
      <w:pPr>
        <w:spacing w:beforeLines="50" w:before="120" w:afterLines="50" w:after="120"/>
        <w:rPr>
          <w:sz w:val="22"/>
          <w:szCs w:val="18"/>
          <w:lang w:val="en-US"/>
        </w:rPr>
      </w:pPr>
    </w:p>
    <w:p w14:paraId="15585859" w14:textId="77777777" w:rsidR="006F3B15" w:rsidRDefault="006F3B15" w:rsidP="006F3B15">
      <w:pPr>
        <w:spacing w:beforeLines="50" w:before="120" w:afterLines="50" w:after="120"/>
        <w:rPr>
          <w:sz w:val="22"/>
          <w:szCs w:val="18"/>
          <w:lang w:val="en-US"/>
        </w:rPr>
      </w:pPr>
    </w:p>
    <w:p w14:paraId="7941F990" w14:textId="77777777" w:rsidR="006F3B15" w:rsidRDefault="006F3B15" w:rsidP="006F3B15">
      <w:pPr>
        <w:rPr>
          <w:b/>
          <w:sz w:val="22"/>
          <w:szCs w:val="18"/>
          <w:lang w:eastAsia="zh-CN"/>
        </w:rPr>
      </w:pPr>
      <w:r>
        <w:rPr>
          <w:b/>
          <w:sz w:val="22"/>
          <w:szCs w:val="18"/>
          <w:highlight w:val="yellow"/>
          <w:lang w:eastAsia="zh-CN"/>
        </w:rPr>
        <w:t>Proposal 7-2_v0</w:t>
      </w:r>
    </w:p>
    <w:p w14:paraId="73100218" w14:textId="77777777" w:rsidR="006F3B15" w:rsidRDefault="006F3B15" w:rsidP="006F3B15">
      <w:pPr>
        <w:rPr>
          <w:sz w:val="22"/>
          <w:szCs w:val="18"/>
          <w:lang w:eastAsia="zh-CN"/>
        </w:rPr>
      </w:pPr>
      <w:r>
        <w:rPr>
          <w:sz w:val="22"/>
          <w:szCs w:val="18"/>
          <w:lang w:eastAsia="zh-CN"/>
        </w:rPr>
        <w:t xml:space="preserve">As working assumption, RAN1 does not consider </w:t>
      </w:r>
      <w:r>
        <w:rPr>
          <w:sz w:val="22"/>
          <w:szCs w:val="18"/>
          <w:lang w:val="en-US"/>
        </w:rPr>
        <w:t>ITU regulatory limitations on power flux density for coverage evaluation in NR NTN.</w:t>
      </w:r>
    </w:p>
    <w:p w14:paraId="482D4B6E" w14:textId="77777777" w:rsidR="006F3B15" w:rsidRDefault="006F3B15" w:rsidP="006F3B15">
      <w:pPr>
        <w:numPr>
          <w:ilvl w:val="0"/>
          <w:numId w:val="11"/>
        </w:numPr>
        <w:rPr>
          <w:sz w:val="22"/>
          <w:szCs w:val="18"/>
        </w:rPr>
      </w:pPr>
      <w:r>
        <w:rPr>
          <w:sz w:val="22"/>
          <w:szCs w:val="18"/>
        </w:rPr>
        <w:t>Send an LS to [RAN plenary or RAN4] to ask whether this regulation should be considered or not.</w:t>
      </w:r>
    </w:p>
    <w:p w14:paraId="0CB3866B" w14:textId="77777777" w:rsidR="006F3B15" w:rsidRDefault="006F3B15" w:rsidP="006F3B15">
      <w:pPr>
        <w:spacing w:beforeLines="50" w:before="120" w:afterLines="50" w:after="120"/>
        <w:rPr>
          <w:sz w:val="22"/>
          <w:szCs w:val="18"/>
          <w:lang w:val="en-US"/>
        </w:rPr>
      </w:pPr>
    </w:p>
    <w:p w14:paraId="5E3866F9" w14:textId="77777777" w:rsidR="006F3B15" w:rsidRDefault="006F3B15" w:rsidP="006F3B15">
      <w:pPr>
        <w:spacing w:beforeLines="50" w:before="120" w:afterLines="50" w:after="120"/>
        <w:rPr>
          <w:sz w:val="22"/>
          <w:szCs w:val="18"/>
          <w:lang w:val="en-US"/>
        </w:rPr>
      </w:pPr>
      <w:r>
        <w:rPr>
          <w:sz w:val="22"/>
          <w:szCs w:val="18"/>
          <w:lang w:val="en-US"/>
        </w:rPr>
        <w:t>Q: Considering Thales’s comment in 2</w:t>
      </w:r>
      <w:r>
        <w:rPr>
          <w:sz w:val="22"/>
          <w:szCs w:val="18"/>
          <w:vertAlign w:val="superscript"/>
          <w:lang w:val="en-US"/>
        </w:rPr>
        <w:t>nd</w:t>
      </w:r>
      <w:r>
        <w:rPr>
          <w:sz w:val="22"/>
          <w:szCs w:val="18"/>
          <w:lang w:val="en-US"/>
        </w:rPr>
        <w:t xml:space="preserve"> round, do you agree the above proposal? If the answer is NO, please share the reason.</w:t>
      </w:r>
    </w:p>
    <w:tbl>
      <w:tblPr>
        <w:tblStyle w:val="310"/>
        <w:tblW w:w="9921" w:type="dxa"/>
        <w:tblLayout w:type="fixed"/>
        <w:tblLook w:val="04A0" w:firstRow="1" w:lastRow="0" w:firstColumn="1" w:lastColumn="0" w:noHBand="0" w:noVBand="1"/>
      </w:tblPr>
      <w:tblGrid>
        <w:gridCol w:w="1417"/>
        <w:gridCol w:w="1134"/>
        <w:gridCol w:w="7370"/>
      </w:tblGrid>
      <w:tr w:rsidR="006F3B15" w14:paraId="648714C0" w14:textId="77777777" w:rsidTr="00BB22A9">
        <w:tc>
          <w:tcPr>
            <w:tcW w:w="1417" w:type="dxa"/>
            <w:shd w:val="clear" w:color="auto" w:fill="E7E6E6"/>
          </w:tcPr>
          <w:p w14:paraId="34D34FD3" w14:textId="77777777" w:rsidR="006F3B15" w:rsidRDefault="006F3B15" w:rsidP="00BB22A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7E6E6"/>
          </w:tcPr>
          <w:p w14:paraId="29AA24AD" w14:textId="77777777" w:rsidR="006F3B15" w:rsidRDefault="006F3B15" w:rsidP="00BB22A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7E6E6"/>
          </w:tcPr>
          <w:p w14:paraId="7F4DBE36" w14:textId="77777777" w:rsidR="006F3B15" w:rsidRDefault="006F3B15" w:rsidP="00BB22A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6F3B15" w14:paraId="4775F9E6" w14:textId="77777777" w:rsidTr="00BB22A9">
        <w:tc>
          <w:tcPr>
            <w:tcW w:w="1417" w:type="dxa"/>
          </w:tcPr>
          <w:p w14:paraId="2D3402C3"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v</w:t>
            </w:r>
            <w:r>
              <w:rPr>
                <w:rFonts w:eastAsia="DengXian"/>
                <w:sz w:val="22"/>
                <w:szCs w:val="18"/>
                <w:lang w:val="en-US"/>
              </w:rPr>
              <w:t>ivo</w:t>
            </w:r>
          </w:p>
        </w:tc>
        <w:tc>
          <w:tcPr>
            <w:tcW w:w="1134" w:type="dxa"/>
          </w:tcPr>
          <w:p w14:paraId="3F5AB3BA"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Y</w:t>
            </w:r>
            <w:r>
              <w:rPr>
                <w:rFonts w:eastAsia="DengXian"/>
                <w:sz w:val="22"/>
                <w:szCs w:val="18"/>
                <w:lang w:val="en-US"/>
              </w:rPr>
              <w:t>es</w:t>
            </w:r>
          </w:p>
        </w:tc>
        <w:tc>
          <w:tcPr>
            <w:tcW w:w="7370" w:type="dxa"/>
          </w:tcPr>
          <w:p w14:paraId="15ADCBF4"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S</w:t>
            </w:r>
            <w:r>
              <w:rPr>
                <w:rFonts w:eastAsia="DengXian"/>
                <w:sz w:val="22"/>
                <w:szCs w:val="18"/>
                <w:lang w:val="en-US"/>
              </w:rPr>
              <w:t xml:space="preserve">upport the proposal. </w:t>
            </w:r>
          </w:p>
        </w:tc>
      </w:tr>
      <w:tr w:rsidR="006F3B15" w14:paraId="066671E2" w14:textId="77777777" w:rsidTr="00BB22A9">
        <w:tc>
          <w:tcPr>
            <w:tcW w:w="1417" w:type="dxa"/>
          </w:tcPr>
          <w:p w14:paraId="1400D77B" w14:textId="77777777" w:rsidR="006F3B15" w:rsidRDefault="006F3B15" w:rsidP="00BB22A9">
            <w:pPr>
              <w:spacing w:beforeLines="50" w:before="120" w:afterLines="50" w:after="120"/>
              <w:rPr>
                <w:sz w:val="22"/>
                <w:szCs w:val="18"/>
                <w:lang w:val="en-US"/>
              </w:rPr>
            </w:pPr>
            <w:r>
              <w:rPr>
                <w:sz w:val="22"/>
                <w:szCs w:val="18"/>
                <w:lang w:val="en-US"/>
              </w:rPr>
              <w:t>Lockheed</w:t>
            </w:r>
          </w:p>
        </w:tc>
        <w:tc>
          <w:tcPr>
            <w:tcW w:w="1134" w:type="dxa"/>
          </w:tcPr>
          <w:p w14:paraId="7F5744E0" w14:textId="77777777" w:rsidR="006F3B15" w:rsidRDefault="006F3B15" w:rsidP="00BB22A9">
            <w:pPr>
              <w:spacing w:beforeLines="50" w:before="120" w:afterLines="50" w:after="120"/>
              <w:rPr>
                <w:sz w:val="22"/>
                <w:szCs w:val="18"/>
                <w:lang w:val="en-US"/>
              </w:rPr>
            </w:pPr>
            <w:r>
              <w:rPr>
                <w:sz w:val="22"/>
                <w:szCs w:val="18"/>
                <w:lang w:val="en-US"/>
              </w:rPr>
              <w:t>Yes</w:t>
            </w:r>
          </w:p>
        </w:tc>
        <w:tc>
          <w:tcPr>
            <w:tcW w:w="7370" w:type="dxa"/>
          </w:tcPr>
          <w:p w14:paraId="51FA323F" w14:textId="77777777" w:rsidR="006F3B15" w:rsidRDefault="006F3B15" w:rsidP="00BB22A9">
            <w:pPr>
              <w:spacing w:beforeLines="50" w:before="120" w:afterLines="50" w:after="120"/>
              <w:rPr>
                <w:sz w:val="22"/>
                <w:szCs w:val="18"/>
                <w:lang w:val="en-US"/>
              </w:rPr>
            </w:pPr>
          </w:p>
        </w:tc>
      </w:tr>
      <w:tr w:rsidR="006F3B15" w14:paraId="7B507886" w14:textId="77777777" w:rsidTr="00BB22A9">
        <w:tc>
          <w:tcPr>
            <w:tcW w:w="1417" w:type="dxa"/>
          </w:tcPr>
          <w:p w14:paraId="232B9A29" w14:textId="77777777" w:rsidR="006F3B15" w:rsidRDefault="006F3B15" w:rsidP="00BB22A9">
            <w:pPr>
              <w:spacing w:beforeLines="50" w:before="120" w:afterLines="50" w:after="120"/>
              <w:rPr>
                <w:sz w:val="22"/>
                <w:szCs w:val="18"/>
                <w:lang w:val="en-US"/>
              </w:rPr>
            </w:pPr>
            <w:r>
              <w:rPr>
                <w:sz w:val="22"/>
                <w:szCs w:val="18"/>
                <w:lang w:val="en-US"/>
              </w:rPr>
              <w:t>Hughes/EchoStar</w:t>
            </w:r>
          </w:p>
        </w:tc>
        <w:tc>
          <w:tcPr>
            <w:tcW w:w="1134" w:type="dxa"/>
          </w:tcPr>
          <w:p w14:paraId="5AC5CD11" w14:textId="77777777" w:rsidR="006F3B15" w:rsidRDefault="006F3B15" w:rsidP="00BB22A9">
            <w:pPr>
              <w:spacing w:beforeLines="50" w:before="120" w:afterLines="50" w:after="120"/>
              <w:rPr>
                <w:sz w:val="22"/>
                <w:szCs w:val="18"/>
                <w:lang w:val="en-US"/>
              </w:rPr>
            </w:pPr>
            <w:r>
              <w:rPr>
                <w:sz w:val="22"/>
                <w:szCs w:val="18"/>
                <w:lang w:val="en-US"/>
              </w:rPr>
              <w:t>Yes</w:t>
            </w:r>
          </w:p>
        </w:tc>
        <w:tc>
          <w:tcPr>
            <w:tcW w:w="7370" w:type="dxa"/>
          </w:tcPr>
          <w:p w14:paraId="7158EB86" w14:textId="77777777" w:rsidR="006F3B15" w:rsidRDefault="006F3B15" w:rsidP="00BB22A9">
            <w:pPr>
              <w:spacing w:beforeLines="50" w:before="120" w:afterLines="50" w:after="120"/>
              <w:rPr>
                <w:sz w:val="22"/>
                <w:szCs w:val="18"/>
                <w:lang w:val="en-US"/>
              </w:rPr>
            </w:pPr>
          </w:p>
        </w:tc>
      </w:tr>
      <w:tr w:rsidR="006F3B15" w14:paraId="5569BB2D" w14:textId="77777777" w:rsidTr="00BB22A9">
        <w:tc>
          <w:tcPr>
            <w:tcW w:w="1417" w:type="dxa"/>
          </w:tcPr>
          <w:p w14:paraId="592CAED4" w14:textId="77777777" w:rsidR="006F3B15" w:rsidRDefault="006F3B15" w:rsidP="00BB22A9">
            <w:pPr>
              <w:spacing w:beforeLines="50" w:before="120" w:afterLines="50" w:after="120"/>
              <w:rPr>
                <w:sz w:val="22"/>
                <w:szCs w:val="18"/>
                <w:lang w:val="en-US"/>
              </w:rPr>
            </w:pPr>
            <w:r>
              <w:rPr>
                <w:sz w:val="22"/>
                <w:szCs w:val="18"/>
                <w:lang w:val="en-US"/>
              </w:rPr>
              <w:t>MediaTek</w:t>
            </w:r>
          </w:p>
        </w:tc>
        <w:tc>
          <w:tcPr>
            <w:tcW w:w="1134" w:type="dxa"/>
          </w:tcPr>
          <w:p w14:paraId="223BE87D" w14:textId="77777777" w:rsidR="006F3B15" w:rsidRDefault="006F3B15" w:rsidP="00BB22A9">
            <w:pPr>
              <w:spacing w:beforeLines="50" w:before="120" w:afterLines="50" w:after="120"/>
              <w:rPr>
                <w:sz w:val="22"/>
                <w:szCs w:val="18"/>
                <w:lang w:val="en-US"/>
              </w:rPr>
            </w:pPr>
            <w:r>
              <w:rPr>
                <w:sz w:val="22"/>
                <w:szCs w:val="18"/>
                <w:lang w:val="en-US"/>
              </w:rPr>
              <w:t>Yes</w:t>
            </w:r>
          </w:p>
        </w:tc>
        <w:tc>
          <w:tcPr>
            <w:tcW w:w="7370" w:type="dxa"/>
          </w:tcPr>
          <w:p w14:paraId="6F52C558" w14:textId="77777777" w:rsidR="006F3B15" w:rsidRDefault="006F3B15" w:rsidP="00BB22A9">
            <w:pPr>
              <w:spacing w:beforeLines="50" w:before="120" w:afterLines="50" w:after="120"/>
              <w:rPr>
                <w:sz w:val="22"/>
                <w:szCs w:val="18"/>
                <w:lang w:val="en-US"/>
              </w:rPr>
            </w:pPr>
          </w:p>
        </w:tc>
      </w:tr>
      <w:tr w:rsidR="006F3B15" w14:paraId="34ECBA61" w14:textId="77777777" w:rsidTr="00BB22A9">
        <w:tc>
          <w:tcPr>
            <w:tcW w:w="1417" w:type="dxa"/>
          </w:tcPr>
          <w:p w14:paraId="543E9114" w14:textId="77777777" w:rsidR="006F3B15" w:rsidRDefault="006F3B15" w:rsidP="00BB22A9">
            <w:pPr>
              <w:spacing w:beforeLines="50" w:before="120" w:afterLines="50" w:after="120"/>
              <w:rPr>
                <w:sz w:val="22"/>
                <w:szCs w:val="18"/>
                <w:lang w:val="en-US"/>
              </w:rPr>
            </w:pPr>
            <w:proofErr w:type="spellStart"/>
            <w:r>
              <w:rPr>
                <w:sz w:val="22"/>
                <w:szCs w:val="18"/>
                <w:lang w:val="en-US"/>
              </w:rPr>
              <w:t>Novamin</w:t>
            </w:r>
            <w:r>
              <w:rPr>
                <w:rFonts w:eastAsia="DengXian"/>
                <w:sz w:val="22"/>
                <w:szCs w:val="18"/>
                <w:lang w:val="en-US"/>
              </w:rPr>
              <w:t>t</w:t>
            </w:r>
            <w:proofErr w:type="spellEnd"/>
          </w:p>
        </w:tc>
        <w:tc>
          <w:tcPr>
            <w:tcW w:w="1134" w:type="dxa"/>
          </w:tcPr>
          <w:p w14:paraId="7F507D09" w14:textId="77777777" w:rsidR="006F3B15" w:rsidRDefault="006F3B15" w:rsidP="00BB22A9">
            <w:pPr>
              <w:spacing w:beforeLines="50" w:before="120" w:afterLines="50" w:after="120"/>
              <w:rPr>
                <w:sz w:val="22"/>
                <w:szCs w:val="18"/>
                <w:lang w:val="en-US"/>
              </w:rPr>
            </w:pPr>
            <w:r>
              <w:rPr>
                <w:sz w:val="22"/>
                <w:szCs w:val="18"/>
                <w:lang w:val="en-US"/>
              </w:rPr>
              <w:t>Yes</w:t>
            </w:r>
          </w:p>
        </w:tc>
        <w:tc>
          <w:tcPr>
            <w:tcW w:w="7370" w:type="dxa"/>
          </w:tcPr>
          <w:p w14:paraId="4DD9BB21" w14:textId="77777777" w:rsidR="006F3B15" w:rsidRDefault="006F3B15" w:rsidP="00BB22A9">
            <w:pPr>
              <w:spacing w:beforeLines="50" w:before="120" w:afterLines="50" w:after="120"/>
              <w:rPr>
                <w:sz w:val="22"/>
                <w:szCs w:val="18"/>
                <w:lang w:val="en-US"/>
              </w:rPr>
            </w:pPr>
          </w:p>
        </w:tc>
      </w:tr>
      <w:tr w:rsidR="006F3B15" w14:paraId="20CEBEAE" w14:textId="77777777" w:rsidTr="00BB22A9">
        <w:tc>
          <w:tcPr>
            <w:tcW w:w="1417" w:type="dxa"/>
          </w:tcPr>
          <w:p w14:paraId="78B6E976" w14:textId="77777777" w:rsidR="006F3B15" w:rsidRDefault="006F3B15" w:rsidP="00BB22A9">
            <w:pPr>
              <w:spacing w:beforeLines="50" w:before="120" w:afterLines="50" w:after="120"/>
              <w:rPr>
                <w:sz w:val="22"/>
                <w:szCs w:val="18"/>
                <w:lang w:val="en-US"/>
              </w:rPr>
            </w:pPr>
            <w:r>
              <w:rPr>
                <w:sz w:val="22"/>
                <w:szCs w:val="18"/>
                <w:lang w:val="en-US"/>
              </w:rPr>
              <w:t>Apple</w:t>
            </w:r>
          </w:p>
        </w:tc>
        <w:tc>
          <w:tcPr>
            <w:tcW w:w="1134" w:type="dxa"/>
          </w:tcPr>
          <w:p w14:paraId="1C2745FC" w14:textId="77777777" w:rsidR="006F3B15" w:rsidRDefault="006F3B15" w:rsidP="00BB22A9">
            <w:pPr>
              <w:spacing w:beforeLines="50" w:before="120" w:afterLines="50" w:after="120"/>
              <w:rPr>
                <w:sz w:val="22"/>
                <w:szCs w:val="18"/>
                <w:lang w:val="en-US"/>
              </w:rPr>
            </w:pPr>
            <w:r>
              <w:rPr>
                <w:sz w:val="22"/>
                <w:szCs w:val="18"/>
                <w:lang w:val="en-US"/>
              </w:rPr>
              <w:t>No</w:t>
            </w:r>
          </w:p>
        </w:tc>
        <w:tc>
          <w:tcPr>
            <w:tcW w:w="7370" w:type="dxa"/>
          </w:tcPr>
          <w:p w14:paraId="29B4A09A" w14:textId="77777777" w:rsidR="006F3B15" w:rsidRDefault="006F3B15" w:rsidP="00BB22A9">
            <w:pPr>
              <w:spacing w:before="120" w:after="120"/>
              <w:rPr>
                <w:rFonts w:ascii="Calibri" w:hAnsi="Calibri" w:cs="Calibri"/>
                <w:color w:val="000000"/>
                <w:sz w:val="20"/>
                <w:lang w:val="en-US"/>
              </w:rPr>
            </w:pPr>
            <w:r>
              <w:rPr>
                <w:color w:val="000000"/>
                <w:sz w:val="22"/>
                <w:szCs w:val="22"/>
                <w:lang w:val="en-US"/>
              </w:rPr>
              <w:t>Regarding Thales’ comment in 2</w:t>
            </w:r>
            <w:r>
              <w:rPr>
                <w:color w:val="000000"/>
                <w:sz w:val="22"/>
                <w:szCs w:val="22"/>
                <w:vertAlign w:val="superscript"/>
                <w:lang w:val="en-US"/>
              </w:rPr>
              <w:t>nd</w:t>
            </w:r>
            <w:r>
              <w:rPr>
                <w:color w:val="000000"/>
                <w:sz w:val="22"/>
                <w:szCs w:val="22"/>
                <w:lang w:val="en-US"/>
              </w:rPr>
              <w:t> round, we have the following considerations:</w:t>
            </w:r>
          </w:p>
          <w:p w14:paraId="1181F570" w14:textId="77777777" w:rsidR="006F3B15" w:rsidRDefault="006F3B15" w:rsidP="00BB22A9">
            <w:pPr>
              <w:spacing w:before="120" w:after="120"/>
              <w:ind w:leftChars="400" w:left="1320" w:hanging="360"/>
              <w:rPr>
                <w:color w:val="000000"/>
                <w:sz w:val="20"/>
                <w:lang w:eastAsia="ja-JP"/>
              </w:rPr>
            </w:pPr>
            <w:r>
              <w:rPr>
                <w:color w:val="000000"/>
                <w:sz w:val="22"/>
                <w:szCs w:val="22"/>
                <w:lang w:eastAsia="ja-JP"/>
              </w:rPr>
              <w:t>1.</w:t>
            </w:r>
            <w:r>
              <w:rPr>
                <w:color w:val="000000"/>
                <w:sz w:val="14"/>
                <w:szCs w:val="14"/>
                <w:lang w:eastAsia="ja-JP"/>
              </w:rPr>
              <w:t>     </w:t>
            </w:r>
            <w:r>
              <w:rPr>
                <w:color w:val="000000"/>
                <w:sz w:val="22"/>
                <w:szCs w:val="22"/>
                <w:lang w:eastAsia="ja-JP"/>
              </w:rPr>
              <w:t>For the S-band (2170-2200 MHz DL, 2160 -2170 MHz UL), though the protection of terrestrial services of IMT system is not considered, there are other terrestrial services other than IMT system to be protected.</w:t>
            </w:r>
          </w:p>
          <w:p w14:paraId="41B173B9" w14:textId="77777777" w:rsidR="006F3B15" w:rsidRDefault="006F3B15" w:rsidP="00BB22A9">
            <w:pPr>
              <w:spacing w:before="120" w:after="120"/>
              <w:ind w:leftChars="400" w:left="1320" w:hanging="360"/>
              <w:rPr>
                <w:color w:val="000000"/>
                <w:sz w:val="20"/>
                <w:lang w:eastAsia="ja-JP"/>
              </w:rPr>
            </w:pPr>
            <w:r>
              <w:rPr>
                <w:color w:val="000000"/>
                <w:sz w:val="22"/>
                <w:szCs w:val="22"/>
                <w:lang w:eastAsia="ja-JP"/>
              </w:rPr>
              <w:t>2.</w:t>
            </w:r>
            <w:r>
              <w:rPr>
                <w:color w:val="000000"/>
                <w:sz w:val="14"/>
                <w:szCs w:val="14"/>
                <w:lang w:eastAsia="ja-JP"/>
              </w:rPr>
              <w:t>     </w:t>
            </w:r>
            <w:r>
              <w:rPr>
                <w:color w:val="000000"/>
                <w:sz w:val="22"/>
                <w:szCs w:val="22"/>
                <w:lang w:eastAsia="ja-JP"/>
              </w:rPr>
              <w:t>Another 3GPP agreed NTN band is L band (1525 – 1559 MHz DL, 1626.5-1660.5 UL) also has PFD limitation by ITU regulation. The terrestrial services need to be protected.</w:t>
            </w:r>
          </w:p>
          <w:p w14:paraId="4FB15639" w14:textId="77777777" w:rsidR="006F3B15" w:rsidRDefault="006F3B15" w:rsidP="00BB22A9">
            <w:pPr>
              <w:spacing w:before="120" w:after="120"/>
              <w:rPr>
                <w:color w:val="000000"/>
                <w:sz w:val="22"/>
                <w:szCs w:val="22"/>
                <w:lang w:val="en-US"/>
              </w:rPr>
            </w:pPr>
            <w:r>
              <w:rPr>
                <w:color w:val="000000"/>
                <w:sz w:val="22"/>
                <w:szCs w:val="22"/>
                <w:lang w:val="en-US"/>
              </w:rPr>
              <w:t>Given these considerations, we </w:t>
            </w:r>
            <w:r>
              <w:rPr>
                <w:color w:val="000000"/>
                <w:sz w:val="22"/>
                <w:szCs w:val="22"/>
                <w:shd w:val="clear" w:color="auto" w:fill="FFFF00"/>
                <w:lang w:val="en-US"/>
              </w:rPr>
              <w:t>do not agree the ITU limitation on PFD should be ignored.</w:t>
            </w:r>
            <w:r>
              <w:rPr>
                <w:color w:val="000000"/>
                <w:sz w:val="22"/>
                <w:szCs w:val="22"/>
                <w:lang w:val="en-US"/>
              </w:rPr>
              <w:t xml:space="preserve"> From our side, we do hope the R18 NTN coverage enhancements to </w:t>
            </w:r>
            <w:r>
              <w:rPr>
                <w:color w:val="000000"/>
                <w:sz w:val="22"/>
                <w:szCs w:val="22"/>
                <w:lang w:val="en-US"/>
              </w:rPr>
              <w:lastRenderedPageBreak/>
              <w:t>provide a more general framework/tool that will benefit broader (or even future) scenarios, rather than limited to one band.</w:t>
            </w:r>
          </w:p>
          <w:p w14:paraId="6145B6A0" w14:textId="77777777" w:rsidR="006F3B15" w:rsidRDefault="006F3B15" w:rsidP="00BB22A9">
            <w:pPr>
              <w:spacing w:before="120" w:after="120"/>
              <w:rPr>
                <w:color w:val="000000"/>
                <w:sz w:val="22"/>
                <w:szCs w:val="22"/>
                <w:lang w:val="en-US"/>
              </w:rPr>
            </w:pPr>
            <w:r>
              <w:rPr>
                <w:color w:val="000000"/>
                <w:sz w:val="22"/>
                <w:szCs w:val="22"/>
                <w:lang w:val="en-US"/>
              </w:rPr>
              <w:t>We are not claiming that PFD limits will be universally applied, but only applicable to some areas where related services coexist. However, as long as there are such cases/locations exist, we should not completely ignore the problem. It is much desirable that 3GPP can provide the corresponding enhancements/tools to handle these scenarios.</w:t>
            </w:r>
          </w:p>
          <w:p w14:paraId="4A7C03DF" w14:textId="77777777" w:rsidR="006F3B15" w:rsidRDefault="006F3B15" w:rsidP="00BB22A9">
            <w:pPr>
              <w:spacing w:before="120" w:after="120"/>
              <w:rPr>
                <w:color w:val="000000"/>
                <w:sz w:val="22"/>
                <w:szCs w:val="22"/>
                <w:lang w:val="en-US"/>
              </w:rPr>
            </w:pPr>
            <w:r>
              <w:rPr>
                <w:color w:val="000000"/>
                <w:sz w:val="22"/>
                <w:szCs w:val="22"/>
                <w:lang w:val="en-US"/>
              </w:rPr>
              <w:t>It is true that this ITU EIRP limitation is NOT hard limitation (i.e. threshold doesn’t have to be exactly the same as listed in the documents), and potentially there could be relaxation depending on the negotiation with each individual service provider or operator, case by case. However, we can’t assume that ITU regulation can be completely ignored, and mostly likely it is only partially relaxed.</w:t>
            </w:r>
          </w:p>
          <w:p w14:paraId="12AD637F" w14:textId="77777777" w:rsidR="006F3B15" w:rsidRDefault="006F3B15" w:rsidP="00BB22A9">
            <w:pPr>
              <w:spacing w:beforeLines="50" w:before="120" w:afterLines="50" w:after="120"/>
              <w:rPr>
                <w:sz w:val="22"/>
                <w:szCs w:val="18"/>
                <w:lang w:val="en-US"/>
              </w:rPr>
            </w:pPr>
            <w:r>
              <w:rPr>
                <w:color w:val="000000"/>
                <w:sz w:val="22"/>
                <w:szCs w:val="22"/>
                <w:lang w:val="en-US"/>
              </w:rPr>
              <w:t>Although an LS to RAN4 or RAN plenary is a way of justification, we think the timeline in RAN1 is tight. According to the work plan, the evaluation assumptions need to be made in this RAN1 meeting. Hence, we suggest taking the ITU limitation on PFD into account, and make the corresponding evaluation assumptions (e.g., adjusted EIRP density based on PFD limitation) in this meeting. Companies may decide whether this adjusted EIRP density is used in justifying their evaluation results. </w:t>
            </w:r>
          </w:p>
        </w:tc>
      </w:tr>
      <w:tr w:rsidR="006F3B15" w14:paraId="20BFE273" w14:textId="77777777" w:rsidTr="00BB22A9">
        <w:tc>
          <w:tcPr>
            <w:tcW w:w="1417" w:type="dxa"/>
          </w:tcPr>
          <w:p w14:paraId="3675CDE3" w14:textId="77777777" w:rsidR="006F3B15" w:rsidRDefault="006F3B15" w:rsidP="00BB22A9">
            <w:pPr>
              <w:spacing w:beforeLines="50" w:before="120" w:afterLines="50" w:after="120"/>
              <w:rPr>
                <w:sz w:val="22"/>
                <w:szCs w:val="18"/>
                <w:lang w:val="en-US"/>
              </w:rPr>
            </w:pPr>
            <w:r>
              <w:rPr>
                <w:sz w:val="22"/>
                <w:szCs w:val="18"/>
                <w:lang w:val="en-US"/>
              </w:rPr>
              <w:lastRenderedPageBreak/>
              <w:t>Lockheed</w:t>
            </w:r>
          </w:p>
        </w:tc>
        <w:tc>
          <w:tcPr>
            <w:tcW w:w="1134" w:type="dxa"/>
          </w:tcPr>
          <w:p w14:paraId="60684B8A" w14:textId="77777777" w:rsidR="006F3B15" w:rsidRDefault="006F3B15" w:rsidP="00BB22A9">
            <w:pPr>
              <w:spacing w:beforeLines="50" w:before="120" w:afterLines="50" w:after="120"/>
              <w:rPr>
                <w:sz w:val="22"/>
                <w:szCs w:val="18"/>
                <w:lang w:val="en-US"/>
              </w:rPr>
            </w:pPr>
            <w:r>
              <w:rPr>
                <w:sz w:val="22"/>
                <w:szCs w:val="18"/>
                <w:lang w:val="en-US"/>
              </w:rPr>
              <w:t>No</w:t>
            </w:r>
          </w:p>
        </w:tc>
        <w:tc>
          <w:tcPr>
            <w:tcW w:w="7370" w:type="dxa"/>
          </w:tcPr>
          <w:p w14:paraId="1C26D150" w14:textId="77777777" w:rsidR="006F3B15" w:rsidRDefault="006F3B15" w:rsidP="00BB22A9">
            <w:pPr>
              <w:spacing w:before="120" w:after="120"/>
              <w:rPr>
                <w:color w:val="000000"/>
                <w:sz w:val="22"/>
                <w:szCs w:val="22"/>
                <w:lang w:val="en-US"/>
              </w:rPr>
            </w:pPr>
            <w:r>
              <w:rPr>
                <w:color w:val="000000"/>
                <w:sz w:val="22"/>
                <w:szCs w:val="22"/>
                <w:lang w:val="en-US"/>
              </w:rPr>
              <w:t>After checking on ITU regulations on the PFD limits we agree with Apple that that this issue should be considered.</w:t>
            </w:r>
          </w:p>
          <w:p w14:paraId="1838BE49" w14:textId="77777777" w:rsidR="006F3B15" w:rsidRDefault="006F3B15" w:rsidP="00BB22A9">
            <w:pPr>
              <w:spacing w:before="120" w:after="120"/>
              <w:rPr>
                <w:color w:val="000000"/>
                <w:sz w:val="22"/>
                <w:szCs w:val="22"/>
                <w:lang w:val="en-US"/>
              </w:rPr>
            </w:pPr>
            <w:r>
              <w:rPr>
                <w:color w:val="000000"/>
                <w:sz w:val="22"/>
                <w:szCs w:val="22"/>
                <w:lang w:val="en-US"/>
              </w:rPr>
              <w:t>We feel that this issue should be considered in the current evaluation of NTN because we cannot avoid it everywhere. We should target  a unified design so that NTN can be widely deployed without restrictions.</w:t>
            </w:r>
          </w:p>
          <w:p w14:paraId="53E8B04A" w14:textId="77777777" w:rsidR="006F3B15" w:rsidRDefault="006F3B15" w:rsidP="00BB22A9">
            <w:pPr>
              <w:spacing w:before="120" w:after="120"/>
              <w:rPr>
                <w:color w:val="000000"/>
                <w:sz w:val="22"/>
                <w:szCs w:val="22"/>
                <w:lang w:val="en-US"/>
              </w:rPr>
            </w:pPr>
            <w:r>
              <w:rPr>
                <w:color w:val="000000"/>
                <w:sz w:val="22"/>
                <w:szCs w:val="22"/>
                <w:lang w:val="en-US"/>
              </w:rPr>
              <w:t>Further we feel that RAN1 should consider this issue for the evaluation assumption in the interest of expediting a resolution to this.</w:t>
            </w:r>
          </w:p>
        </w:tc>
      </w:tr>
      <w:tr w:rsidR="006F3B15" w14:paraId="74788E38" w14:textId="77777777" w:rsidTr="00BB22A9">
        <w:tc>
          <w:tcPr>
            <w:tcW w:w="1417" w:type="dxa"/>
            <w:shd w:val="clear" w:color="auto" w:fill="E7E6E6"/>
          </w:tcPr>
          <w:p w14:paraId="7C5F07E7" w14:textId="77777777" w:rsidR="006F3B15" w:rsidRDefault="006F3B15" w:rsidP="00BB22A9">
            <w:pPr>
              <w:spacing w:beforeLines="50" w:before="120" w:afterLines="50" w:after="120"/>
              <w:rPr>
                <w:sz w:val="22"/>
                <w:szCs w:val="18"/>
                <w:lang w:val="en-US"/>
              </w:rPr>
            </w:pPr>
            <w:r>
              <w:rPr>
                <w:sz w:val="22"/>
                <w:szCs w:val="18"/>
                <w:lang w:val="en-US"/>
              </w:rPr>
              <w:t>FL</w:t>
            </w:r>
          </w:p>
        </w:tc>
        <w:tc>
          <w:tcPr>
            <w:tcW w:w="1134" w:type="dxa"/>
            <w:shd w:val="clear" w:color="auto" w:fill="E7E6E6"/>
          </w:tcPr>
          <w:p w14:paraId="64BF169C" w14:textId="77777777" w:rsidR="006F3B15" w:rsidRDefault="006F3B15" w:rsidP="00BB22A9">
            <w:pPr>
              <w:spacing w:beforeLines="50" w:before="120" w:afterLines="50" w:after="120"/>
              <w:rPr>
                <w:sz w:val="22"/>
                <w:szCs w:val="18"/>
                <w:lang w:val="en-US"/>
              </w:rPr>
            </w:pPr>
          </w:p>
        </w:tc>
        <w:tc>
          <w:tcPr>
            <w:tcW w:w="7370" w:type="dxa"/>
            <w:shd w:val="clear" w:color="auto" w:fill="E7E6E6"/>
          </w:tcPr>
          <w:p w14:paraId="11D35BE1" w14:textId="77777777" w:rsidR="006F3B15" w:rsidRDefault="006F3B15" w:rsidP="00BB22A9">
            <w:pPr>
              <w:spacing w:before="120" w:after="120"/>
              <w:rPr>
                <w:color w:val="000000"/>
                <w:sz w:val="22"/>
                <w:szCs w:val="22"/>
                <w:lang w:val="en-US" w:eastAsia="ja-JP"/>
              </w:rPr>
            </w:pPr>
            <w:r>
              <w:rPr>
                <w:rFonts w:hint="eastAsia"/>
                <w:color w:val="000000"/>
                <w:sz w:val="22"/>
                <w:szCs w:val="22"/>
                <w:lang w:val="en-US" w:eastAsia="ja-JP"/>
              </w:rPr>
              <w:t>C</w:t>
            </w:r>
            <w:r>
              <w:rPr>
                <w:color w:val="000000"/>
                <w:sz w:val="22"/>
                <w:szCs w:val="22"/>
                <w:lang w:val="en-US" w:eastAsia="ja-JP"/>
              </w:rPr>
              <w:t>onsidering current situation, I think 7-1/7-2 are discussed together. Both are discussed via reflector. Please see there. No more input for here is unnecessary.</w:t>
            </w:r>
          </w:p>
        </w:tc>
      </w:tr>
      <w:tr w:rsidR="006F3B15" w14:paraId="12434004" w14:textId="77777777" w:rsidTr="00BB22A9">
        <w:tc>
          <w:tcPr>
            <w:tcW w:w="1417" w:type="dxa"/>
            <w:shd w:val="clear" w:color="auto" w:fill="FFFFFF"/>
          </w:tcPr>
          <w:p w14:paraId="4FF4DF1F"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shd w:val="clear" w:color="auto" w:fill="FFFFFF"/>
          </w:tcPr>
          <w:p w14:paraId="00208DF2" w14:textId="77777777" w:rsidR="006F3B15" w:rsidRDefault="006F3B15" w:rsidP="00BB22A9">
            <w:pPr>
              <w:spacing w:beforeLines="50" w:before="120" w:afterLines="50" w:after="120"/>
              <w:rPr>
                <w:sz w:val="22"/>
                <w:szCs w:val="18"/>
                <w:lang w:val="en-US"/>
              </w:rPr>
            </w:pPr>
            <w:r>
              <w:rPr>
                <w:sz w:val="22"/>
                <w:szCs w:val="18"/>
                <w:lang w:val="en-US"/>
              </w:rPr>
              <w:t>Yes</w:t>
            </w:r>
          </w:p>
        </w:tc>
        <w:tc>
          <w:tcPr>
            <w:tcW w:w="7370" w:type="dxa"/>
            <w:shd w:val="clear" w:color="auto" w:fill="FFFFFF"/>
          </w:tcPr>
          <w:p w14:paraId="7BF21CAE" w14:textId="77777777" w:rsidR="006F3B15" w:rsidRDefault="006F3B15" w:rsidP="00BB22A9">
            <w:pPr>
              <w:spacing w:before="120" w:after="120"/>
              <w:rPr>
                <w:color w:val="000000"/>
                <w:sz w:val="22"/>
                <w:szCs w:val="22"/>
                <w:lang w:val="en-US" w:eastAsia="ja-JP"/>
              </w:rPr>
            </w:pPr>
            <w:r>
              <w:rPr>
                <w:sz w:val="22"/>
                <w:szCs w:val="18"/>
                <w:lang w:val="en-US"/>
              </w:rPr>
              <w:t>We should consider whether the LS should be directed to RAN plenary and ITU instead.</w:t>
            </w:r>
          </w:p>
        </w:tc>
      </w:tr>
    </w:tbl>
    <w:p w14:paraId="38FBA49B" w14:textId="77777777" w:rsidR="006F3B15" w:rsidRDefault="006F3B15" w:rsidP="006F3B15">
      <w:pPr>
        <w:spacing w:beforeLines="50" w:before="120" w:afterLines="50" w:after="120"/>
        <w:rPr>
          <w:sz w:val="22"/>
          <w:szCs w:val="18"/>
          <w:lang w:val="en-US"/>
        </w:rPr>
      </w:pPr>
    </w:p>
    <w:p w14:paraId="28E6AF44" w14:textId="77777777" w:rsidR="006F3B15" w:rsidRDefault="006F3B15" w:rsidP="006F3B15">
      <w:pPr>
        <w:spacing w:beforeLines="50" w:before="120" w:afterLines="50" w:after="120"/>
        <w:rPr>
          <w:sz w:val="22"/>
          <w:szCs w:val="18"/>
          <w:lang w:val="en-US"/>
        </w:rPr>
      </w:pPr>
      <w:r>
        <w:rPr>
          <w:rFonts w:hint="eastAsia"/>
          <w:sz w:val="22"/>
          <w:szCs w:val="18"/>
          <w:lang w:val="en-US"/>
        </w:rPr>
        <w:t>E</w:t>
      </w:r>
      <w:r>
        <w:rPr>
          <w:sz w:val="22"/>
          <w:szCs w:val="18"/>
          <w:lang w:val="en-US"/>
        </w:rPr>
        <w:t>mail discussion outcome:</w:t>
      </w:r>
    </w:p>
    <w:p w14:paraId="34DE9F31" w14:textId="77777777" w:rsidR="006F3B15" w:rsidRDefault="006F3B15" w:rsidP="006F3B15">
      <w:pPr>
        <w:rPr>
          <w:rFonts w:ascii="Calibri" w:eastAsia="ＭＳ Ｐゴシック" w:hAnsi="Calibri" w:cs="Calibri"/>
          <w:sz w:val="22"/>
          <w:szCs w:val="22"/>
          <w:lang w:val="en-US"/>
        </w:rPr>
      </w:pPr>
      <w:r>
        <w:rPr>
          <w:rFonts w:eastAsia="ＭＳ Ｐゴシック"/>
          <w:b/>
          <w:bCs/>
          <w:sz w:val="22"/>
          <w:szCs w:val="22"/>
          <w:highlight w:val="yellow"/>
          <w:lang w:eastAsia="zh-CN"/>
        </w:rPr>
        <w:t>Proposal 7-1_v6</w:t>
      </w:r>
    </w:p>
    <w:p w14:paraId="5B8DEC52" w14:textId="77777777" w:rsidR="006F3B15" w:rsidRDefault="006F3B15" w:rsidP="006F3B15">
      <w:pPr>
        <w:rPr>
          <w:rFonts w:ascii="Calibri" w:eastAsia="ＭＳ Ｐゴシック" w:hAnsi="Calibri" w:cs="Calibri"/>
          <w:sz w:val="22"/>
          <w:szCs w:val="22"/>
          <w:lang w:val="en-US"/>
        </w:rPr>
      </w:pPr>
      <w:r>
        <w:rPr>
          <w:rFonts w:eastAsia="ＭＳ Ｐゴシック"/>
          <w:sz w:val="22"/>
          <w:szCs w:val="22"/>
          <w:lang w:eastAsia="zh-CN"/>
        </w:rPr>
        <w:t>Reuse Set-1/2 satellite parameters as in table 6.1.1.1-1/2 of TR38.821 for GEO/LEO-1200/LEO-600 and S-band.</w:t>
      </w:r>
    </w:p>
    <w:p w14:paraId="6EAFF79A" w14:textId="77777777" w:rsidR="006F3B15" w:rsidRDefault="006F3B15" w:rsidP="006F3B15">
      <w:pPr>
        <w:numPr>
          <w:ilvl w:val="0"/>
          <w:numId w:val="11"/>
        </w:numPr>
        <w:rPr>
          <w:rFonts w:eastAsia="ＭＳ Ｐゴシック"/>
          <w:sz w:val="22"/>
          <w:szCs w:val="22"/>
          <w:lang w:val="en-US"/>
        </w:rPr>
      </w:pPr>
      <w:r>
        <w:rPr>
          <w:rFonts w:eastAsia="ＭＳ Ｐゴシック"/>
          <w:sz w:val="22"/>
          <w:szCs w:val="22"/>
          <w:lang w:val="en-US"/>
        </w:rPr>
        <w:t>Send an LS to [RAN plenary or RAN4] to ask whether ITU regulatory limitations on power flux density should be considered or not. Confirmation from [RAN plenary or RAN4] is needed for deciding work in the next work item phase (if endorsed)</w:t>
      </w:r>
    </w:p>
    <w:p w14:paraId="6FBACBC6" w14:textId="77777777" w:rsidR="006F3B15" w:rsidRDefault="006F3B15" w:rsidP="006F3B15">
      <w:pPr>
        <w:numPr>
          <w:ilvl w:val="0"/>
          <w:numId w:val="11"/>
        </w:numPr>
        <w:rPr>
          <w:rFonts w:ascii="Calibri" w:eastAsia="ＭＳ Ｐゴシック" w:hAnsi="Calibri" w:cs="Calibri"/>
          <w:sz w:val="22"/>
          <w:szCs w:val="22"/>
          <w:lang w:val="en-US"/>
        </w:rPr>
      </w:pPr>
      <w:r>
        <w:rPr>
          <w:rFonts w:eastAsia="ＭＳ Ｐゴシック"/>
          <w:sz w:val="22"/>
          <w:szCs w:val="22"/>
          <w:lang w:val="en-US"/>
        </w:rPr>
        <w:t>Before the confirmation from</w:t>
      </w:r>
      <w:r>
        <w:rPr>
          <w:rFonts w:ascii="Calibri" w:eastAsia="ＭＳ Ｐゴシック" w:hAnsi="Calibri" w:cs="Calibri"/>
          <w:sz w:val="22"/>
          <w:szCs w:val="22"/>
          <w:lang w:val="en-US"/>
        </w:rPr>
        <w:t xml:space="preserve"> </w:t>
      </w:r>
      <w:r>
        <w:rPr>
          <w:rFonts w:eastAsia="ＭＳ Ｐゴシック"/>
          <w:sz w:val="22"/>
          <w:szCs w:val="22"/>
          <w:lang w:val="en-US"/>
        </w:rPr>
        <w:t xml:space="preserve">[RAN plenary or RAN4], evaluations assuming </w:t>
      </w:r>
      <w:r>
        <w:rPr>
          <w:rFonts w:eastAsia="ＭＳ Ｐゴシック"/>
          <w:sz w:val="22"/>
          <w:szCs w:val="22"/>
        </w:rPr>
        <w:t>ITU regulatory limitations on power flux density can be reported optionally</w:t>
      </w:r>
      <w:r>
        <w:rPr>
          <w:rFonts w:ascii="Calibri" w:eastAsia="ＭＳ Ｐゴシック" w:hAnsi="Calibri" w:cs="Calibri"/>
          <w:sz w:val="22"/>
          <w:szCs w:val="22"/>
        </w:rPr>
        <w:t xml:space="preserve"> </w:t>
      </w:r>
      <w:r>
        <w:rPr>
          <w:rFonts w:eastAsia="ＭＳ Ｐゴシック"/>
          <w:sz w:val="22"/>
          <w:szCs w:val="22"/>
        </w:rPr>
        <w:t>in the study phase.</w:t>
      </w:r>
    </w:p>
    <w:p w14:paraId="6C285C72" w14:textId="77777777" w:rsidR="006F3B15" w:rsidRDefault="006F3B15" w:rsidP="006F3B15">
      <w:pPr>
        <w:numPr>
          <w:ilvl w:val="1"/>
          <w:numId w:val="11"/>
        </w:numPr>
        <w:rPr>
          <w:rFonts w:ascii="Calibri" w:eastAsia="ＭＳ Ｐゴシック" w:hAnsi="Calibri" w:cs="Calibri"/>
          <w:sz w:val="22"/>
          <w:szCs w:val="22"/>
          <w:lang w:val="en-US"/>
        </w:rPr>
      </w:pPr>
      <w:r>
        <w:rPr>
          <w:rFonts w:eastAsia="ＭＳ Ｐゴシック"/>
          <w:sz w:val="22"/>
          <w:szCs w:val="22"/>
        </w:rPr>
        <w:t xml:space="preserve">If reported, </w:t>
      </w:r>
      <w:r>
        <w:rPr>
          <w:rFonts w:eastAsia="ＭＳ Ｐゴシック"/>
          <w:strike/>
          <w:color w:val="FF0000"/>
          <w:sz w:val="22"/>
          <w:szCs w:val="22"/>
        </w:rPr>
        <w:t>EIRP density is [</w:t>
      </w:r>
      <w:r>
        <w:rPr>
          <w:rFonts w:eastAsia="ＭＳ Ｐゴシック"/>
          <w:strike/>
          <w:color w:val="FF0000"/>
          <w:sz w:val="22"/>
          <w:szCs w:val="22"/>
          <w:lang w:val="en-US"/>
        </w:rPr>
        <w:t xml:space="preserve">49] </w:t>
      </w:r>
      <w:proofErr w:type="spellStart"/>
      <w:r>
        <w:rPr>
          <w:rFonts w:eastAsia="ＭＳ Ｐゴシック"/>
          <w:strike/>
          <w:color w:val="FF0000"/>
          <w:sz w:val="22"/>
          <w:szCs w:val="22"/>
          <w:lang w:val="en-US"/>
        </w:rPr>
        <w:t>dBW</w:t>
      </w:r>
      <w:proofErr w:type="spellEnd"/>
      <w:r>
        <w:rPr>
          <w:rFonts w:eastAsia="ＭＳ Ｐゴシック"/>
          <w:strike/>
          <w:color w:val="FF0000"/>
          <w:sz w:val="22"/>
          <w:szCs w:val="22"/>
          <w:lang w:val="en-US"/>
        </w:rPr>
        <w:t xml:space="preserve">/MHz, [20] </w:t>
      </w:r>
      <w:proofErr w:type="spellStart"/>
      <w:r>
        <w:rPr>
          <w:rFonts w:eastAsia="ＭＳ Ｐゴシック"/>
          <w:strike/>
          <w:color w:val="FF0000"/>
          <w:sz w:val="22"/>
          <w:szCs w:val="22"/>
          <w:lang w:val="en-US"/>
        </w:rPr>
        <w:t>dBW</w:t>
      </w:r>
      <w:proofErr w:type="spellEnd"/>
      <w:r>
        <w:rPr>
          <w:rFonts w:eastAsia="ＭＳ Ｐゴシック"/>
          <w:strike/>
          <w:color w:val="FF0000"/>
          <w:sz w:val="22"/>
          <w:szCs w:val="22"/>
          <w:lang w:val="en-US"/>
        </w:rPr>
        <w:t xml:space="preserve">/MHz and [14] </w:t>
      </w:r>
      <w:proofErr w:type="spellStart"/>
      <w:r>
        <w:rPr>
          <w:rFonts w:eastAsia="ＭＳ Ｐゴシック"/>
          <w:strike/>
          <w:color w:val="FF0000"/>
          <w:sz w:val="22"/>
          <w:szCs w:val="22"/>
          <w:lang w:val="en-US"/>
        </w:rPr>
        <w:t>dBW</w:t>
      </w:r>
      <w:proofErr w:type="spellEnd"/>
      <w:r>
        <w:rPr>
          <w:rFonts w:eastAsia="ＭＳ Ｐゴシック"/>
          <w:strike/>
          <w:color w:val="FF0000"/>
          <w:sz w:val="22"/>
          <w:szCs w:val="22"/>
          <w:lang w:val="en-US"/>
        </w:rPr>
        <w:t xml:space="preserve">/MHz in GEO, LEO-1200, LEO-600, respectively. </w:t>
      </w:r>
      <w:proofErr w:type="spellStart"/>
      <w:r>
        <w:rPr>
          <w:rFonts w:eastAsia="ＭＳ Ｐゴシック"/>
          <w:strike/>
          <w:color w:val="FF0000"/>
          <w:sz w:val="22"/>
          <w:szCs w:val="22"/>
          <w:lang w:val="en-US"/>
        </w:rPr>
        <w:t>C</w:t>
      </w:r>
      <w:r>
        <w:rPr>
          <w:rFonts w:eastAsia="ＭＳ Ｐゴシック"/>
          <w:color w:val="FF0000"/>
          <w:sz w:val="22"/>
          <w:szCs w:val="22"/>
          <w:lang w:val="en-US"/>
        </w:rPr>
        <w:t>c</w:t>
      </w:r>
      <w:r>
        <w:rPr>
          <w:rFonts w:eastAsia="ＭＳ Ｐゴシック"/>
          <w:sz w:val="22"/>
          <w:szCs w:val="22"/>
          <w:lang w:val="en-US"/>
        </w:rPr>
        <w:t>ompanies</w:t>
      </w:r>
      <w:proofErr w:type="spellEnd"/>
      <w:r>
        <w:rPr>
          <w:rFonts w:eastAsia="ＭＳ Ｐゴシック"/>
          <w:sz w:val="22"/>
          <w:szCs w:val="22"/>
          <w:lang w:val="en-US"/>
        </w:rPr>
        <w:t xml:space="preserve"> are encouraged to report which value </w:t>
      </w:r>
      <w:r>
        <w:rPr>
          <w:rFonts w:eastAsia="ＭＳ Ｐゴシック"/>
          <w:color w:val="FF0000"/>
          <w:sz w:val="22"/>
          <w:szCs w:val="22"/>
          <w:lang w:val="en-US"/>
        </w:rPr>
        <w:t>of EIRP density</w:t>
      </w:r>
      <w:r>
        <w:rPr>
          <w:rFonts w:eastAsia="ＭＳ Ｐゴシック"/>
          <w:sz w:val="22"/>
          <w:szCs w:val="22"/>
          <w:lang w:val="en-US"/>
        </w:rPr>
        <w:t xml:space="preserve"> is used and corresponding justification.</w:t>
      </w:r>
    </w:p>
    <w:p w14:paraId="636F6272" w14:textId="77777777" w:rsidR="006F3B15" w:rsidRDefault="006F3B15" w:rsidP="006F3B15">
      <w:pPr>
        <w:spacing w:beforeLines="50" w:before="120" w:afterLines="50" w:after="120"/>
        <w:rPr>
          <w:sz w:val="22"/>
          <w:szCs w:val="18"/>
          <w:lang w:val="en-US"/>
        </w:rPr>
      </w:pPr>
    </w:p>
    <w:p w14:paraId="432091F2" w14:textId="77777777" w:rsidR="006F3B15" w:rsidRDefault="006F3B15" w:rsidP="006F3B15">
      <w:pPr>
        <w:spacing w:beforeLines="50" w:before="120" w:afterLines="50" w:after="120"/>
        <w:rPr>
          <w:sz w:val="22"/>
          <w:szCs w:val="18"/>
          <w:lang w:val="en-US"/>
        </w:rPr>
      </w:pPr>
    </w:p>
    <w:p w14:paraId="538BC548"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lastRenderedPageBreak/>
        <w:t>Summary of 3</w:t>
      </w:r>
      <w:r>
        <w:rPr>
          <w:rFonts w:ascii="Arial" w:hAnsi="Arial"/>
          <w:b/>
          <w:vertAlign w:val="superscript"/>
          <w:lang w:val="en-US"/>
        </w:rPr>
        <w:t>rd</w:t>
      </w:r>
      <w:r>
        <w:rPr>
          <w:rFonts w:ascii="Arial" w:hAnsi="Arial"/>
          <w:b/>
          <w:lang w:val="en-US"/>
        </w:rPr>
        <w:t xml:space="preserve"> round</w:t>
      </w:r>
    </w:p>
    <w:p w14:paraId="341C493A" w14:textId="77777777" w:rsidR="006F3B15" w:rsidRDefault="006F3B15" w:rsidP="006F3B15">
      <w:pPr>
        <w:spacing w:beforeLines="50" w:before="120" w:afterLines="50" w:after="120"/>
        <w:rPr>
          <w:sz w:val="22"/>
          <w:szCs w:val="18"/>
          <w:lang w:val="en-US"/>
        </w:rPr>
      </w:pPr>
      <w:r>
        <w:rPr>
          <w:rFonts w:hint="eastAsia"/>
          <w:sz w:val="22"/>
          <w:szCs w:val="18"/>
          <w:lang w:val="en-US"/>
        </w:rPr>
        <w:t>F</w:t>
      </w:r>
      <w:r>
        <w:rPr>
          <w:sz w:val="22"/>
          <w:szCs w:val="18"/>
          <w:lang w:val="en-US"/>
        </w:rPr>
        <w:t>or PFD limitation, Thales believe as commented in 2</w:t>
      </w:r>
      <w:r>
        <w:rPr>
          <w:sz w:val="22"/>
          <w:szCs w:val="18"/>
          <w:vertAlign w:val="superscript"/>
          <w:lang w:val="en-US"/>
        </w:rPr>
        <w:t>nd</w:t>
      </w:r>
      <w:r>
        <w:rPr>
          <w:sz w:val="22"/>
          <w:szCs w:val="18"/>
          <w:lang w:val="en-US"/>
        </w:rPr>
        <w:t xml:space="preserve"> round that ITU regulation is not applied as satellite and the terrestrial communications are not intended to operate in the same area or on common frequencies within band 2160-2170 MHz or 2170-2200 </w:t>
      </w:r>
      <w:proofErr w:type="spellStart"/>
      <w:r>
        <w:rPr>
          <w:sz w:val="22"/>
          <w:szCs w:val="18"/>
          <w:lang w:val="en-US"/>
        </w:rPr>
        <w:t>MHz.</w:t>
      </w:r>
      <w:proofErr w:type="spellEnd"/>
      <w:r>
        <w:rPr>
          <w:sz w:val="22"/>
          <w:szCs w:val="18"/>
          <w:lang w:val="en-US"/>
        </w:rPr>
        <w:t xml:space="preserve"> However, Apple believe that the ITU regulation should be considered to protect other terrestrial services other than IMT system in S-band, and to protect IMT system in L-band.</w:t>
      </w:r>
    </w:p>
    <w:p w14:paraId="3C320964" w14:textId="77777777" w:rsidR="006F3B15" w:rsidRDefault="006F3B15" w:rsidP="006F3B15">
      <w:pPr>
        <w:spacing w:beforeLines="50" w:before="120" w:afterLines="50" w:after="120"/>
        <w:rPr>
          <w:sz w:val="22"/>
          <w:szCs w:val="18"/>
          <w:lang w:val="en-US"/>
        </w:rPr>
      </w:pPr>
      <w:r>
        <w:rPr>
          <w:rFonts w:hint="eastAsia"/>
          <w:sz w:val="22"/>
          <w:szCs w:val="18"/>
          <w:lang w:val="en-US"/>
        </w:rPr>
        <w:t>F</w:t>
      </w:r>
      <w:r>
        <w:rPr>
          <w:sz w:val="22"/>
          <w:szCs w:val="18"/>
          <w:lang w:val="en-US"/>
        </w:rPr>
        <w:t>L is not sure whether this Apple’s argument is valid or not since now only S-band is to be assumed in this study and whether to consider other terrestrial system is quite unclear.</w:t>
      </w:r>
    </w:p>
    <w:p w14:paraId="669F1A91" w14:textId="77777777" w:rsidR="006F3B15" w:rsidRDefault="006F3B15" w:rsidP="006F3B15">
      <w:pPr>
        <w:spacing w:beforeLines="50" w:before="120" w:afterLines="50" w:after="120"/>
        <w:rPr>
          <w:sz w:val="22"/>
          <w:szCs w:val="18"/>
          <w:lang w:val="en-US"/>
        </w:rPr>
      </w:pPr>
      <w:r>
        <w:rPr>
          <w:sz w:val="22"/>
          <w:szCs w:val="18"/>
          <w:lang w:val="en-US"/>
        </w:rPr>
        <w:t>In email discussion, a compromise was suggested, where RAN1 can discuss both case with PFD limitation and case without PFD limitation, and whether PFD should be considered or not is asked to RAN plenary or RAN4. However, still Apple/OPPO cannot live with it since they believe that WID states PFD limitation should be considered in evaluation, this perspective is not said as ‘optional’, and thus sending corresponding LS is not valid. Regarding EIRP density for the consideration, companies think which value should be used is unclear; it would be OK to report the value by companies.</w:t>
      </w:r>
    </w:p>
    <w:p w14:paraId="00CB1355" w14:textId="77777777" w:rsidR="006F3B15" w:rsidRDefault="006F3B15" w:rsidP="006F3B15">
      <w:pPr>
        <w:spacing w:beforeLines="50" w:before="120" w:afterLines="50" w:after="120"/>
        <w:rPr>
          <w:sz w:val="22"/>
          <w:szCs w:val="18"/>
          <w:lang w:val="en-US"/>
        </w:rPr>
      </w:pPr>
      <w:r>
        <w:rPr>
          <w:sz w:val="22"/>
          <w:szCs w:val="18"/>
          <w:lang w:val="en-US"/>
        </w:rPr>
        <w:t>WID text is,</w:t>
      </w:r>
    </w:p>
    <w:p w14:paraId="09B15184" w14:textId="77777777" w:rsidR="006F3B15" w:rsidRDefault="006F3B15" w:rsidP="006F3B15">
      <w:pPr>
        <w:spacing w:beforeLines="50" w:before="120" w:afterLines="50" w:after="120"/>
        <w:ind w:left="720"/>
        <w:rPr>
          <w:sz w:val="22"/>
          <w:szCs w:val="18"/>
          <w:lang w:val="en-US"/>
        </w:rPr>
      </w:pPr>
      <w:r>
        <w:rPr>
          <w:rFonts w:ascii="Calibri" w:hAnsi="Calibri"/>
          <w:bCs/>
        </w:rPr>
        <w:t>The evaluation should also take into account any related regulatory requirements, e.g., ITU limitation of power flux density.</w:t>
      </w:r>
    </w:p>
    <w:p w14:paraId="7290D9D1" w14:textId="77777777" w:rsidR="006F3B15" w:rsidRDefault="006F3B15" w:rsidP="006F3B15">
      <w:pPr>
        <w:spacing w:beforeLines="50" w:before="120" w:afterLines="50" w:after="120"/>
        <w:rPr>
          <w:sz w:val="22"/>
          <w:szCs w:val="18"/>
          <w:lang w:val="en-US"/>
        </w:rPr>
      </w:pPr>
      <w:r>
        <w:rPr>
          <w:rFonts w:hint="eastAsia"/>
          <w:sz w:val="22"/>
          <w:szCs w:val="18"/>
          <w:lang w:val="en-US"/>
        </w:rPr>
        <w:t>F</w:t>
      </w:r>
      <w:r>
        <w:rPr>
          <w:sz w:val="22"/>
          <w:szCs w:val="18"/>
          <w:lang w:val="en-US"/>
        </w:rPr>
        <w:t>L is not sure whether this text means the PFD limitation ‘shall’ be considered in simulation evaluation, or can be ignored based on evaluation by this discussion. Discussion in GTW session would be necessary.</w:t>
      </w:r>
    </w:p>
    <w:p w14:paraId="3A011A5A" w14:textId="77777777" w:rsidR="006F3B15" w:rsidRDefault="006F3B15" w:rsidP="006F3B15">
      <w:pPr>
        <w:spacing w:beforeLines="50" w:before="120" w:afterLines="50" w:after="120"/>
        <w:rPr>
          <w:sz w:val="22"/>
          <w:szCs w:val="18"/>
          <w:lang w:val="en-US"/>
        </w:rPr>
      </w:pPr>
      <w:r>
        <w:rPr>
          <w:rFonts w:hint="eastAsia"/>
          <w:sz w:val="22"/>
          <w:szCs w:val="18"/>
          <w:lang w:val="en-US"/>
        </w:rPr>
        <w:t>O</w:t>
      </w:r>
      <w:r>
        <w:rPr>
          <w:sz w:val="22"/>
          <w:szCs w:val="18"/>
          <w:lang w:val="en-US"/>
        </w:rPr>
        <w:t>ne more note is, now MEO scenario is to be agreed. Reference parameters are summarized in RP-220590, which was noted in RAN plenary #95 meeting. It would be straightforward to add this aspect in proposal 7-1.</w:t>
      </w:r>
    </w:p>
    <w:p w14:paraId="575CD4D2" w14:textId="77777777" w:rsidR="006F3B15" w:rsidRDefault="006F3B15" w:rsidP="006F3B15">
      <w:pPr>
        <w:spacing w:beforeLines="50" w:before="120" w:afterLines="50" w:after="120"/>
        <w:rPr>
          <w:sz w:val="22"/>
          <w:szCs w:val="18"/>
          <w:lang w:val="en-US"/>
        </w:rPr>
      </w:pPr>
    </w:p>
    <w:p w14:paraId="1F5D6C3C" w14:textId="77777777" w:rsidR="006F3B15" w:rsidRDefault="006F3B15" w:rsidP="006F3B15">
      <w:pPr>
        <w:rPr>
          <w:rFonts w:ascii="Calibri" w:eastAsia="ＭＳ Ｐゴシック" w:hAnsi="Calibri" w:cs="Calibri"/>
          <w:sz w:val="22"/>
          <w:szCs w:val="22"/>
          <w:lang w:val="en-US"/>
        </w:rPr>
      </w:pPr>
      <w:r>
        <w:rPr>
          <w:rFonts w:eastAsia="ＭＳ Ｐゴシック"/>
          <w:b/>
          <w:bCs/>
          <w:sz w:val="22"/>
          <w:szCs w:val="22"/>
          <w:highlight w:val="yellow"/>
          <w:lang w:eastAsia="zh-CN"/>
        </w:rPr>
        <w:t>Proposal 7-1_v7</w:t>
      </w:r>
    </w:p>
    <w:p w14:paraId="5E0DFB82" w14:textId="77777777" w:rsidR="006F3B15" w:rsidRDefault="006F3B15" w:rsidP="006F3B15">
      <w:pPr>
        <w:rPr>
          <w:rFonts w:ascii="Calibri" w:eastAsia="ＭＳ Ｐゴシック" w:hAnsi="Calibri" w:cs="Calibri"/>
          <w:sz w:val="22"/>
          <w:szCs w:val="22"/>
          <w:lang w:val="en-US"/>
        </w:rPr>
      </w:pPr>
      <w:r>
        <w:rPr>
          <w:rFonts w:eastAsia="ＭＳ Ｐゴシック"/>
          <w:sz w:val="22"/>
          <w:szCs w:val="22"/>
          <w:lang w:eastAsia="zh-CN"/>
        </w:rPr>
        <w:t>Reuse Set-1/2 satellite parameters as in table 6.1.1.1-1/2 of TR38.821 for GEO/LEO-1200/LEO-600 and S-band, and as in table 6.1.1.1-1/2 of RP-220590 for MEO and S-band.</w:t>
      </w:r>
    </w:p>
    <w:p w14:paraId="59768F87" w14:textId="77777777" w:rsidR="006F3B15" w:rsidRDefault="006F3B15" w:rsidP="006F3B15">
      <w:pPr>
        <w:numPr>
          <w:ilvl w:val="0"/>
          <w:numId w:val="11"/>
        </w:numPr>
        <w:rPr>
          <w:rFonts w:eastAsia="ＭＳ Ｐゴシック"/>
          <w:sz w:val="22"/>
          <w:szCs w:val="22"/>
          <w:lang w:val="en-US"/>
        </w:rPr>
      </w:pPr>
      <w:r>
        <w:rPr>
          <w:rFonts w:eastAsia="ＭＳ Ｐゴシック" w:hint="eastAsia"/>
          <w:sz w:val="22"/>
          <w:szCs w:val="22"/>
          <w:lang w:val="en-US"/>
        </w:rPr>
        <w:t>O</w:t>
      </w:r>
      <w:r>
        <w:rPr>
          <w:rFonts w:eastAsia="ＭＳ Ｐゴシック"/>
          <w:sz w:val="22"/>
          <w:szCs w:val="22"/>
          <w:lang w:val="en-US"/>
        </w:rPr>
        <w:t>ption 1</w:t>
      </w:r>
    </w:p>
    <w:p w14:paraId="346D1E10" w14:textId="77777777" w:rsidR="006F3B15" w:rsidRDefault="006F3B15" w:rsidP="006F3B15">
      <w:pPr>
        <w:numPr>
          <w:ilvl w:val="1"/>
          <w:numId w:val="11"/>
        </w:numPr>
        <w:rPr>
          <w:rFonts w:eastAsia="ＭＳ Ｐゴシック"/>
          <w:sz w:val="22"/>
          <w:szCs w:val="22"/>
          <w:lang w:val="en-US"/>
        </w:rPr>
      </w:pPr>
      <w:r>
        <w:rPr>
          <w:rFonts w:eastAsia="ＭＳ Ｐゴシック"/>
          <w:sz w:val="22"/>
          <w:szCs w:val="22"/>
          <w:lang w:val="en-US"/>
        </w:rPr>
        <w:t>Send an LS to [RAN plenary or RAN4] to ask whether ITU regulatory limitations on power flux density should be considered or not. Confirmation from [RAN plenary or RAN4] is needed for deciding work in the next work item phase (if endorsed)</w:t>
      </w:r>
    </w:p>
    <w:p w14:paraId="5927147E" w14:textId="77777777" w:rsidR="006F3B15" w:rsidRDefault="006F3B15" w:rsidP="006F3B15">
      <w:pPr>
        <w:numPr>
          <w:ilvl w:val="1"/>
          <w:numId w:val="11"/>
        </w:numPr>
        <w:rPr>
          <w:rFonts w:ascii="Calibri" w:eastAsia="ＭＳ Ｐゴシック" w:hAnsi="Calibri" w:cs="Calibri"/>
          <w:sz w:val="22"/>
          <w:szCs w:val="22"/>
          <w:lang w:val="en-US"/>
        </w:rPr>
      </w:pPr>
      <w:r>
        <w:rPr>
          <w:rFonts w:eastAsia="ＭＳ Ｐゴシック"/>
          <w:sz w:val="22"/>
          <w:szCs w:val="22"/>
          <w:lang w:val="en-US"/>
        </w:rPr>
        <w:t>Before the confirmation from</w:t>
      </w:r>
      <w:r>
        <w:rPr>
          <w:rFonts w:ascii="Calibri" w:eastAsia="ＭＳ Ｐゴシック" w:hAnsi="Calibri" w:cs="Calibri"/>
          <w:sz w:val="22"/>
          <w:szCs w:val="22"/>
          <w:lang w:val="en-US"/>
        </w:rPr>
        <w:t xml:space="preserve"> </w:t>
      </w:r>
      <w:r>
        <w:rPr>
          <w:rFonts w:eastAsia="ＭＳ Ｐゴシック"/>
          <w:sz w:val="22"/>
          <w:szCs w:val="22"/>
          <w:lang w:val="en-US"/>
        </w:rPr>
        <w:t xml:space="preserve">[RAN plenary or RAN4], evaluations assuming </w:t>
      </w:r>
      <w:r>
        <w:rPr>
          <w:rFonts w:eastAsia="ＭＳ Ｐゴシック"/>
          <w:sz w:val="22"/>
          <w:szCs w:val="22"/>
        </w:rPr>
        <w:t>ITU regulatory limitations on power flux density can be reported optionally</w:t>
      </w:r>
      <w:r>
        <w:rPr>
          <w:rFonts w:ascii="Calibri" w:eastAsia="ＭＳ Ｐゴシック" w:hAnsi="Calibri" w:cs="Calibri"/>
          <w:sz w:val="22"/>
          <w:szCs w:val="22"/>
        </w:rPr>
        <w:t xml:space="preserve"> </w:t>
      </w:r>
      <w:r>
        <w:rPr>
          <w:rFonts w:eastAsia="ＭＳ Ｐゴシック"/>
          <w:sz w:val="22"/>
          <w:szCs w:val="22"/>
        </w:rPr>
        <w:t>in the study phase.</w:t>
      </w:r>
    </w:p>
    <w:p w14:paraId="4B4A06F4" w14:textId="77777777" w:rsidR="006F3B15" w:rsidRDefault="006F3B15" w:rsidP="006F3B15">
      <w:pPr>
        <w:numPr>
          <w:ilvl w:val="2"/>
          <w:numId w:val="11"/>
        </w:numPr>
        <w:rPr>
          <w:rFonts w:ascii="Calibri" w:eastAsia="ＭＳ Ｐゴシック" w:hAnsi="Calibri" w:cs="Calibri"/>
          <w:sz w:val="22"/>
          <w:szCs w:val="22"/>
          <w:lang w:val="en-US"/>
        </w:rPr>
      </w:pPr>
      <w:r>
        <w:rPr>
          <w:rFonts w:eastAsia="ＭＳ Ｐゴシック"/>
          <w:sz w:val="22"/>
          <w:szCs w:val="22"/>
        </w:rPr>
        <w:t>If reported,</w:t>
      </w:r>
      <w:r>
        <w:rPr>
          <w:rFonts w:eastAsia="ＭＳ Ｐゴシック"/>
          <w:sz w:val="22"/>
          <w:szCs w:val="22"/>
          <w:lang w:val="en-US"/>
        </w:rPr>
        <w:t xml:space="preserve"> companies are encouraged to report which value of EIRP density is used and corresponding justification.</w:t>
      </w:r>
    </w:p>
    <w:p w14:paraId="71F9AF08" w14:textId="77777777" w:rsidR="006F3B15" w:rsidRDefault="006F3B15" w:rsidP="006F3B15">
      <w:pPr>
        <w:numPr>
          <w:ilvl w:val="0"/>
          <w:numId w:val="11"/>
        </w:numPr>
        <w:rPr>
          <w:rFonts w:ascii="Calibri" w:eastAsia="ＭＳ Ｐゴシック" w:hAnsi="Calibri" w:cs="Calibri"/>
          <w:sz w:val="22"/>
          <w:szCs w:val="22"/>
          <w:lang w:val="en-US"/>
        </w:rPr>
      </w:pPr>
      <w:r>
        <w:rPr>
          <w:rFonts w:eastAsia="ＭＳ Ｐゴシック" w:hint="eastAsia"/>
          <w:sz w:val="22"/>
          <w:szCs w:val="22"/>
          <w:lang w:val="en-US"/>
        </w:rPr>
        <w:t>O</w:t>
      </w:r>
      <w:r>
        <w:rPr>
          <w:rFonts w:eastAsia="ＭＳ Ｐゴシック"/>
          <w:sz w:val="22"/>
          <w:szCs w:val="22"/>
          <w:lang w:val="en-US"/>
        </w:rPr>
        <w:t>ption 2</w:t>
      </w:r>
    </w:p>
    <w:p w14:paraId="12BCB16E" w14:textId="77777777" w:rsidR="006F3B15" w:rsidRDefault="006F3B15" w:rsidP="006F3B15">
      <w:pPr>
        <w:numPr>
          <w:ilvl w:val="1"/>
          <w:numId w:val="11"/>
        </w:numPr>
        <w:rPr>
          <w:rFonts w:ascii="Calibri" w:eastAsia="ＭＳ Ｐゴシック" w:hAnsi="Calibri" w:cs="Calibri"/>
          <w:sz w:val="22"/>
          <w:szCs w:val="22"/>
          <w:lang w:val="en-US"/>
        </w:rPr>
      </w:pPr>
      <w:r>
        <w:rPr>
          <w:rFonts w:eastAsia="ＭＳ Ｐゴシック"/>
          <w:sz w:val="22"/>
          <w:szCs w:val="22"/>
          <w:lang w:val="en-US"/>
        </w:rPr>
        <w:t xml:space="preserve">Evaluations assuming </w:t>
      </w:r>
      <w:r>
        <w:rPr>
          <w:rFonts w:eastAsia="ＭＳ Ｐゴシック"/>
          <w:sz w:val="22"/>
          <w:szCs w:val="22"/>
        </w:rPr>
        <w:t>ITU regulatory limitations on power flux density should be reported in the study phase.</w:t>
      </w:r>
    </w:p>
    <w:p w14:paraId="6BEF959C" w14:textId="77777777" w:rsidR="006F3B15" w:rsidRDefault="006F3B15" w:rsidP="006F3B15">
      <w:pPr>
        <w:numPr>
          <w:ilvl w:val="2"/>
          <w:numId w:val="11"/>
        </w:numPr>
        <w:rPr>
          <w:rFonts w:ascii="Calibri" w:eastAsia="ＭＳ Ｐゴシック" w:hAnsi="Calibri" w:cs="Calibri"/>
          <w:sz w:val="22"/>
          <w:szCs w:val="22"/>
          <w:lang w:val="en-US"/>
        </w:rPr>
      </w:pPr>
      <w:r>
        <w:rPr>
          <w:rFonts w:eastAsia="ＭＳ Ｐゴシック"/>
          <w:sz w:val="22"/>
          <w:szCs w:val="22"/>
          <w:lang w:val="en-US"/>
        </w:rPr>
        <w:t>Companies are encouraged to report which value of EIRP density is used and corresponding justification.</w:t>
      </w:r>
    </w:p>
    <w:p w14:paraId="614B7AE7" w14:textId="77777777" w:rsidR="006F3B15" w:rsidRDefault="006F3B15" w:rsidP="006F3B15">
      <w:pPr>
        <w:spacing w:beforeLines="50" w:before="120" w:afterLines="50" w:after="120"/>
        <w:rPr>
          <w:sz w:val="22"/>
          <w:szCs w:val="18"/>
          <w:lang w:val="en-US"/>
        </w:rPr>
      </w:pPr>
    </w:p>
    <w:p w14:paraId="27B6EC3A" w14:textId="77777777" w:rsidR="006F3B15" w:rsidRDefault="006F3B15" w:rsidP="006F3B15">
      <w:pPr>
        <w:spacing w:beforeLines="50" w:before="120" w:afterLines="50" w:after="120"/>
        <w:rPr>
          <w:sz w:val="22"/>
          <w:szCs w:val="18"/>
          <w:lang w:val="en-US"/>
        </w:rPr>
      </w:pPr>
      <w:r>
        <w:rPr>
          <w:rFonts w:hint="eastAsia"/>
          <w:sz w:val="22"/>
          <w:szCs w:val="18"/>
          <w:lang w:val="en-US"/>
        </w:rPr>
        <w:t>G</w:t>
      </w:r>
      <w:r>
        <w:rPr>
          <w:sz w:val="22"/>
          <w:szCs w:val="18"/>
          <w:lang w:val="en-US"/>
        </w:rPr>
        <w:t>TW session outcome: Agreed</w:t>
      </w:r>
    </w:p>
    <w:p w14:paraId="2F912DA9" w14:textId="77777777" w:rsidR="006F3B15" w:rsidRDefault="006F3B15" w:rsidP="006F3B15">
      <w:pPr>
        <w:spacing w:beforeLines="50" w:before="120" w:afterLines="50" w:after="120"/>
        <w:rPr>
          <w:sz w:val="22"/>
          <w:szCs w:val="18"/>
          <w:lang w:val="en-US"/>
        </w:rPr>
      </w:pPr>
      <w:r>
        <w:rPr>
          <w:rFonts w:hint="eastAsia"/>
          <w:sz w:val="22"/>
          <w:szCs w:val="18"/>
          <w:lang w:val="en-US"/>
        </w:rPr>
        <w:t>T</w:t>
      </w:r>
      <w:r>
        <w:rPr>
          <w:sz w:val="22"/>
          <w:szCs w:val="18"/>
          <w:lang w:val="en-US"/>
        </w:rPr>
        <w:t>hen now we can close this section.</w:t>
      </w:r>
    </w:p>
    <w:p w14:paraId="6F9175E6" w14:textId="77777777" w:rsidR="006F3B15" w:rsidRDefault="006F3B15" w:rsidP="006F3B15">
      <w:pPr>
        <w:spacing w:beforeLines="50" w:before="120" w:afterLines="50" w:after="120"/>
        <w:rPr>
          <w:sz w:val="22"/>
          <w:szCs w:val="18"/>
          <w:lang w:val="en-US"/>
        </w:rPr>
      </w:pPr>
    </w:p>
    <w:p w14:paraId="3A64D9AA" w14:textId="77777777" w:rsidR="006F3B15" w:rsidRDefault="006F3B15" w:rsidP="006F3B15">
      <w:pPr>
        <w:spacing w:beforeLines="50" w:before="120" w:afterLines="50" w:after="120"/>
        <w:rPr>
          <w:sz w:val="22"/>
          <w:szCs w:val="18"/>
          <w:lang w:val="en-US"/>
        </w:rPr>
      </w:pPr>
    </w:p>
    <w:p w14:paraId="49FF11D1" w14:textId="4C454146" w:rsidR="006F3B15" w:rsidRDefault="006F3B15" w:rsidP="006F3B15">
      <w:pPr>
        <w:keepNext/>
        <w:numPr>
          <w:ilvl w:val="1"/>
          <w:numId w:val="5"/>
        </w:numPr>
        <w:tabs>
          <w:tab w:val="left" w:pos="360"/>
        </w:tabs>
        <w:spacing w:before="240" w:after="120"/>
        <w:ind w:left="360" w:hanging="360"/>
        <w:outlineLvl w:val="1"/>
        <w:rPr>
          <w:rFonts w:ascii="Arial" w:hAnsi="Arial"/>
          <w:b/>
          <w:lang w:val="en-US"/>
        </w:rPr>
      </w:pPr>
      <w:r>
        <w:rPr>
          <w:rFonts w:ascii="Arial" w:hAnsi="Arial"/>
          <w:b/>
          <w:lang w:val="en-US"/>
        </w:rPr>
        <w:t>[</w:t>
      </w:r>
      <w:r w:rsidR="00031CCC">
        <w:rPr>
          <w:rFonts w:ascii="Arial" w:hAnsi="Arial"/>
          <w:b/>
          <w:lang w:val="en-US"/>
        </w:rPr>
        <w:t>Closed</w:t>
      </w:r>
      <w:r>
        <w:rPr>
          <w:rFonts w:ascii="Arial" w:hAnsi="Arial"/>
          <w:b/>
          <w:lang w:val="en-US"/>
        </w:rPr>
        <w:t>] Topic #8: Study cases</w:t>
      </w:r>
    </w:p>
    <w:p w14:paraId="595B6E91" w14:textId="77777777" w:rsidR="006F3B15" w:rsidRDefault="006F3B15" w:rsidP="006F3B15">
      <w:pPr>
        <w:spacing w:beforeLines="50" w:before="120" w:afterLines="50" w:after="120"/>
        <w:rPr>
          <w:sz w:val="22"/>
          <w:szCs w:val="18"/>
          <w:lang w:val="en-US"/>
        </w:rPr>
      </w:pPr>
      <w:r>
        <w:rPr>
          <w:sz w:val="22"/>
          <w:szCs w:val="18"/>
          <w:lang w:val="en-US"/>
        </w:rPr>
        <w:t>Table 6.1.1.1-9 of TR38.821 presents a list of study cases, where each case is defined as a combination of satellite orbit / satellite parameter set / central beam elevation / terminal / frequency band / frequency reuse / polarization reuse. Similarly, it would be necessary to agree study cases for coverage evaluation of NR NTN.</w:t>
      </w:r>
    </w:p>
    <w:p w14:paraId="23ADA33E" w14:textId="77777777" w:rsidR="006F3B15" w:rsidRDefault="006F3B15" w:rsidP="006F3B15">
      <w:pPr>
        <w:spacing w:beforeLines="50" w:before="120" w:afterLines="50" w:after="120"/>
        <w:rPr>
          <w:sz w:val="22"/>
          <w:szCs w:val="18"/>
          <w:lang w:val="en-US"/>
        </w:rPr>
      </w:pPr>
      <w:r>
        <w:rPr>
          <w:sz w:val="22"/>
          <w:szCs w:val="18"/>
          <w:lang w:val="en-US"/>
        </w:rPr>
        <w:lastRenderedPageBreak/>
        <w:t xml:space="preserve">For GEO, two companies [2/ZTE] [20/THALES] propose to use set 1 while three companies [1/HW, </w:t>
      </w:r>
      <w:proofErr w:type="spellStart"/>
      <w:r>
        <w:rPr>
          <w:sz w:val="22"/>
          <w:szCs w:val="18"/>
          <w:lang w:val="en-US"/>
        </w:rPr>
        <w:t>HiSi</w:t>
      </w:r>
      <w:proofErr w:type="spellEnd"/>
      <w:r>
        <w:rPr>
          <w:sz w:val="22"/>
          <w:szCs w:val="18"/>
          <w:lang w:val="en-US"/>
        </w:rPr>
        <w:t xml:space="preserve">] [9/Xiaomi] [13/OPPO] propose to assume both set 1 and set 2. </w:t>
      </w:r>
      <w:r>
        <w:rPr>
          <w:sz w:val="22"/>
          <w:lang w:val="en-US"/>
        </w:rPr>
        <w:t>On elevation angle</w:t>
      </w:r>
      <w:r>
        <w:rPr>
          <w:sz w:val="22"/>
          <w:szCs w:val="18"/>
          <w:lang w:val="en-US"/>
        </w:rPr>
        <w:t xml:space="preserve">, one company [1/HW, </w:t>
      </w:r>
      <w:proofErr w:type="spellStart"/>
      <w:r>
        <w:rPr>
          <w:sz w:val="22"/>
          <w:szCs w:val="18"/>
          <w:lang w:val="en-US"/>
        </w:rPr>
        <w:t>HiSi</w:t>
      </w:r>
      <w:proofErr w:type="spellEnd"/>
      <w:r>
        <w:rPr>
          <w:sz w:val="22"/>
          <w:szCs w:val="18"/>
          <w:lang w:val="en-US"/>
        </w:rPr>
        <w:t xml:space="preserve">] proposes 90/2.3 deg for set 1 and 90/11 deg for set 2 (Nadir/edge); two companies [13/OPPO (for set 1)] [20/THALES] propose 12.5 deg; one company [13/OPPO (for set 2)] proposes 20 deg. </w:t>
      </w:r>
    </w:p>
    <w:p w14:paraId="575C50F2" w14:textId="77777777" w:rsidR="006F3B15" w:rsidRDefault="006F3B15" w:rsidP="006F3B15">
      <w:pPr>
        <w:spacing w:beforeLines="50" w:before="120" w:afterLines="50" w:after="120"/>
        <w:rPr>
          <w:sz w:val="22"/>
          <w:szCs w:val="18"/>
          <w:lang w:val="en-US"/>
        </w:rPr>
      </w:pPr>
      <w:r>
        <w:rPr>
          <w:sz w:val="22"/>
          <w:szCs w:val="18"/>
          <w:lang w:val="en-US"/>
        </w:rPr>
        <w:t xml:space="preserve">For LEO-1200, one company [20/THALES] proposes to use set 2 while four companies [1/HW, </w:t>
      </w:r>
      <w:proofErr w:type="spellStart"/>
      <w:r>
        <w:rPr>
          <w:sz w:val="22"/>
          <w:szCs w:val="18"/>
          <w:lang w:val="en-US"/>
        </w:rPr>
        <w:t>HiSi</w:t>
      </w:r>
      <w:proofErr w:type="spellEnd"/>
      <w:r>
        <w:rPr>
          <w:sz w:val="22"/>
          <w:szCs w:val="18"/>
          <w:lang w:val="en-US"/>
        </w:rPr>
        <w:t xml:space="preserve">] [9/Xiaomi] [6/Pana] [13/OPPO] propose to assume both set 1 and set 2. On elevation angle, one company [1/HW, </w:t>
      </w:r>
      <w:proofErr w:type="spellStart"/>
      <w:r>
        <w:rPr>
          <w:sz w:val="22"/>
          <w:szCs w:val="18"/>
          <w:lang w:val="en-US"/>
        </w:rPr>
        <w:t>HiSi</w:t>
      </w:r>
      <w:proofErr w:type="spellEnd"/>
      <w:r>
        <w:rPr>
          <w:sz w:val="22"/>
          <w:szCs w:val="18"/>
          <w:lang w:val="en-US"/>
        </w:rPr>
        <w:t xml:space="preserve">] proposes 90/26.3 deg for set 1 and 90/22.2 deg for set 2 (Nadir/edge); three companies [6/Pana] [13/OPPO] [20/THALES] propose 30 deg. </w:t>
      </w:r>
    </w:p>
    <w:p w14:paraId="0B9A4270" w14:textId="77777777" w:rsidR="006F3B15" w:rsidRDefault="006F3B15" w:rsidP="006F3B15">
      <w:pPr>
        <w:spacing w:beforeLines="50" w:before="120" w:afterLines="50" w:after="120"/>
        <w:rPr>
          <w:sz w:val="22"/>
          <w:szCs w:val="18"/>
          <w:lang w:val="en-US"/>
        </w:rPr>
      </w:pPr>
      <w:r>
        <w:rPr>
          <w:sz w:val="22"/>
          <w:szCs w:val="18"/>
          <w:lang w:val="en-US"/>
        </w:rPr>
        <w:t xml:space="preserve">For LEO-600, one company [20/THALES] proposes to use set 2 while three companies [1/HW, </w:t>
      </w:r>
      <w:proofErr w:type="spellStart"/>
      <w:r>
        <w:rPr>
          <w:sz w:val="22"/>
          <w:szCs w:val="18"/>
          <w:lang w:val="en-US"/>
        </w:rPr>
        <w:t>HiSi</w:t>
      </w:r>
      <w:proofErr w:type="spellEnd"/>
      <w:r>
        <w:rPr>
          <w:sz w:val="22"/>
          <w:szCs w:val="18"/>
          <w:lang w:val="en-US"/>
        </w:rPr>
        <w:t xml:space="preserve">] [9/Xiaomi] [13/OPPO] propose to assume both set 1 and set 2. On elevation angle, one company [1/HW, </w:t>
      </w:r>
      <w:proofErr w:type="spellStart"/>
      <w:r>
        <w:rPr>
          <w:sz w:val="22"/>
          <w:szCs w:val="18"/>
          <w:lang w:val="en-US"/>
        </w:rPr>
        <w:t>HiSi</w:t>
      </w:r>
      <w:proofErr w:type="spellEnd"/>
      <w:r>
        <w:rPr>
          <w:sz w:val="22"/>
          <w:szCs w:val="18"/>
          <w:lang w:val="en-US"/>
        </w:rPr>
        <w:t>] proposes 90/27 deg for set 1 and 90/23.8 deg for set 2 (Nadir/edge); two companies [13/OPPO] [20/THALES] propose 30 deg.</w:t>
      </w:r>
    </w:p>
    <w:p w14:paraId="37F37318" w14:textId="77777777" w:rsidR="006F3B15" w:rsidRDefault="006F3B15" w:rsidP="006F3B15">
      <w:pPr>
        <w:spacing w:beforeLines="50" w:before="120" w:afterLines="50" w:after="120"/>
        <w:rPr>
          <w:sz w:val="22"/>
          <w:szCs w:val="18"/>
          <w:lang w:val="en-US"/>
        </w:rPr>
      </w:pPr>
      <w:r>
        <w:rPr>
          <w:sz w:val="22"/>
          <w:szCs w:val="18"/>
          <w:lang w:val="en-US"/>
        </w:rPr>
        <w:t>Besides, [2/ZTE] refers to elevation angle like more than 30 degree for all cases; [5/vivo] considers 10 to 90 degrees as elevation angle. For frequency reuse / polarization reuse, one company [6/Pana] proposes option 1 while one company [13/OPPO] proposes option 1 and option 2. [5/vivo] proposes to VoIP only for LEO scenario.</w:t>
      </w:r>
    </w:p>
    <w:p w14:paraId="1193203C" w14:textId="77777777" w:rsidR="006F3B15" w:rsidRDefault="006F3B15" w:rsidP="006F3B15">
      <w:pPr>
        <w:spacing w:beforeLines="50" w:before="120" w:afterLines="50" w:after="120"/>
        <w:rPr>
          <w:sz w:val="22"/>
          <w:szCs w:val="18"/>
          <w:lang w:val="en-US"/>
        </w:rPr>
      </w:pPr>
      <w:bookmarkStart w:id="10" w:name="_Hlk103029348"/>
      <w:r>
        <w:rPr>
          <w:sz w:val="22"/>
          <w:szCs w:val="18"/>
          <w:lang w:val="en-US"/>
        </w:rPr>
        <w:t xml:space="preserve">One important note would be that </w:t>
      </w:r>
      <w:r>
        <w:rPr>
          <w:sz w:val="22"/>
          <w:lang w:val="en-US"/>
        </w:rPr>
        <w:t>Table 6.1.1.1-9 of TR38.821 includes central beam elevation and the value is 45 deg for GEO</w:t>
      </w:r>
      <w:r>
        <w:rPr>
          <w:sz w:val="22"/>
          <w:szCs w:val="18"/>
          <w:lang w:val="en-US"/>
        </w:rPr>
        <w:t xml:space="preserve"> and 90 deg for LEO-600/LEO-1200, but they would not correspond to a certain elevation angle from perspective of each UE that is evaluated in this study. Meanwhile, Table 6.1.3.2-1 of TR38.821 includes target elevation angle as 30 deg for LEO, 12.5 deg for GEO-Set 1, 20 deg for GEO-Set 2. It seems that several companies propose to reuse these values.</w:t>
      </w:r>
    </w:p>
    <w:bookmarkEnd w:id="10"/>
    <w:p w14:paraId="54486055" w14:textId="77777777" w:rsidR="006F3B15" w:rsidRDefault="006F3B15" w:rsidP="006F3B15">
      <w:pPr>
        <w:spacing w:beforeLines="50" w:before="120" w:afterLines="50" w:after="120"/>
        <w:rPr>
          <w:sz w:val="22"/>
          <w:szCs w:val="18"/>
          <w:lang w:val="en-US"/>
        </w:rPr>
      </w:pPr>
      <w:r>
        <w:rPr>
          <w:sz w:val="22"/>
          <w:szCs w:val="18"/>
          <w:lang w:val="en-US"/>
        </w:rPr>
        <w:t xml:space="preserve">For satellite orbit / satellite parameter set / terminal / frequency band, there are related questions in previous sections. </w:t>
      </w:r>
      <w:r>
        <w:rPr>
          <w:strike/>
          <w:color w:val="3333FF"/>
          <w:sz w:val="22"/>
          <w:szCs w:val="18"/>
          <w:lang w:val="en-US"/>
        </w:rPr>
        <w:t>After fixed, corresponding question / proposal would be prepared</w:t>
      </w:r>
      <w:r>
        <w:rPr>
          <w:color w:val="3333FF"/>
          <w:sz w:val="22"/>
          <w:szCs w:val="18"/>
          <w:lang w:val="en-US"/>
        </w:rPr>
        <w:t>.</w:t>
      </w:r>
      <w:r>
        <w:rPr>
          <w:sz w:val="22"/>
          <w:szCs w:val="18"/>
          <w:lang w:val="en-US"/>
        </w:rPr>
        <w:t xml:space="preserve"> Therefore, FL would like to ask questions on elevation angle / frequency reuse / polarization reuse in the 1</w:t>
      </w:r>
      <w:r>
        <w:rPr>
          <w:sz w:val="22"/>
          <w:szCs w:val="18"/>
          <w:vertAlign w:val="superscript"/>
          <w:lang w:val="en-US"/>
        </w:rPr>
        <w:t>st</w:t>
      </w:r>
      <w:r>
        <w:rPr>
          <w:sz w:val="22"/>
          <w:szCs w:val="18"/>
          <w:lang w:val="en-US"/>
        </w:rPr>
        <w:t xml:space="preserve"> round.</w:t>
      </w:r>
    </w:p>
    <w:p w14:paraId="77A4821B" w14:textId="77777777" w:rsidR="006F3B15" w:rsidRDefault="006F3B15" w:rsidP="006F3B15">
      <w:pPr>
        <w:spacing w:beforeLines="50" w:before="120" w:afterLines="50" w:after="120"/>
        <w:rPr>
          <w:sz w:val="22"/>
          <w:szCs w:val="18"/>
          <w:lang w:val="en-US"/>
        </w:rPr>
      </w:pPr>
    </w:p>
    <w:p w14:paraId="7D202EDB" w14:textId="77777777" w:rsidR="006F3B15" w:rsidRDefault="006F3B15" w:rsidP="006F3B15">
      <w:pPr>
        <w:spacing w:beforeLines="50" w:before="120" w:afterLines="50" w:after="120"/>
        <w:rPr>
          <w:sz w:val="22"/>
          <w:szCs w:val="18"/>
          <w:lang w:val="en-US"/>
        </w:rPr>
      </w:pPr>
    </w:p>
    <w:p w14:paraId="56B27ADF" w14:textId="77777777" w:rsidR="006F3B15" w:rsidRDefault="006F3B15" w:rsidP="006F3B15">
      <w:pPr>
        <w:keepNext/>
        <w:numPr>
          <w:ilvl w:val="2"/>
          <w:numId w:val="5"/>
        </w:numPr>
        <w:spacing w:before="240" w:after="120"/>
        <w:ind w:left="360" w:hanging="360"/>
        <w:outlineLvl w:val="2"/>
        <w:rPr>
          <w:rFonts w:ascii="Arial" w:hAnsi="Arial"/>
          <w:b/>
          <w:lang w:val="en-US"/>
        </w:rPr>
      </w:pPr>
      <w:r>
        <w:rPr>
          <w:rFonts w:ascii="Arial" w:hAnsi="Arial"/>
          <w:b/>
          <w:lang w:val="en-US"/>
        </w:rPr>
        <w:t>1</w:t>
      </w:r>
      <w:r>
        <w:rPr>
          <w:rFonts w:ascii="Arial" w:hAnsi="Arial"/>
          <w:b/>
          <w:vertAlign w:val="superscript"/>
          <w:lang w:val="en-US"/>
        </w:rPr>
        <w:t>st</w:t>
      </w:r>
      <w:r>
        <w:rPr>
          <w:rFonts w:ascii="Arial" w:hAnsi="Arial"/>
          <w:b/>
          <w:lang w:val="en-US"/>
        </w:rPr>
        <w:t xml:space="preserve"> round</w:t>
      </w:r>
    </w:p>
    <w:p w14:paraId="1820ABD5" w14:textId="77777777" w:rsidR="006F3B15" w:rsidRDefault="006F3B15" w:rsidP="006F3B15">
      <w:pPr>
        <w:spacing w:beforeLines="50" w:before="120" w:afterLines="50" w:after="120"/>
        <w:rPr>
          <w:sz w:val="22"/>
          <w:szCs w:val="18"/>
          <w:lang w:val="en-US"/>
        </w:rPr>
      </w:pPr>
      <w:r>
        <w:rPr>
          <w:sz w:val="22"/>
          <w:szCs w:val="18"/>
          <w:lang w:val="en-US"/>
        </w:rPr>
        <w:t xml:space="preserve">Q: Do you think the following elevation angle as in </w:t>
      </w:r>
      <w:r>
        <w:rPr>
          <w:sz w:val="22"/>
          <w:szCs w:val="18"/>
          <w:lang w:eastAsia="zh-CN"/>
        </w:rPr>
        <w:t xml:space="preserve">Table </w:t>
      </w:r>
      <w:r>
        <w:rPr>
          <w:sz w:val="22"/>
          <w:szCs w:val="18"/>
          <w:lang w:val="en-US"/>
        </w:rPr>
        <w:t>6.1.3.2-1</w:t>
      </w:r>
      <w:r>
        <w:rPr>
          <w:sz w:val="22"/>
          <w:szCs w:val="18"/>
          <w:lang w:eastAsia="zh-CN"/>
        </w:rPr>
        <w:t xml:space="preserve"> of TR38.821 can be reused</w:t>
      </w:r>
      <w:r>
        <w:rPr>
          <w:sz w:val="22"/>
          <w:szCs w:val="18"/>
          <w:lang w:val="en-US"/>
        </w:rPr>
        <w:t>? If the answer is NO, please share the reason and which value should be adopted instead.</w:t>
      </w:r>
    </w:p>
    <w:p w14:paraId="386CD6A8" w14:textId="77777777" w:rsidR="006F3B15" w:rsidRDefault="006F3B15" w:rsidP="006F3B15">
      <w:pPr>
        <w:numPr>
          <w:ilvl w:val="0"/>
          <w:numId w:val="11"/>
        </w:numPr>
        <w:spacing w:beforeLines="50" w:before="120" w:afterLines="50" w:after="120"/>
        <w:rPr>
          <w:sz w:val="22"/>
          <w:lang w:val="da-DK"/>
        </w:rPr>
      </w:pPr>
      <w:r>
        <w:rPr>
          <w:sz w:val="22"/>
          <w:lang w:val="da-DK"/>
        </w:rPr>
        <w:t>30 deg for LEO, 12.5 deg for GEO-Set 1, 20 deg for GEO-Set 2</w:t>
      </w:r>
    </w:p>
    <w:tbl>
      <w:tblPr>
        <w:tblStyle w:val="310"/>
        <w:tblW w:w="0" w:type="auto"/>
        <w:tblLayout w:type="fixed"/>
        <w:tblLook w:val="04A0" w:firstRow="1" w:lastRow="0" w:firstColumn="1" w:lastColumn="0" w:noHBand="0" w:noVBand="1"/>
      </w:tblPr>
      <w:tblGrid>
        <w:gridCol w:w="1413"/>
        <w:gridCol w:w="1134"/>
        <w:gridCol w:w="7415"/>
      </w:tblGrid>
      <w:tr w:rsidR="006F3B15" w14:paraId="3454E2B4" w14:textId="77777777" w:rsidTr="00BB22A9">
        <w:tc>
          <w:tcPr>
            <w:tcW w:w="1413" w:type="dxa"/>
            <w:shd w:val="clear" w:color="auto" w:fill="E7E6E6"/>
          </w:tcPr>
          <w:p w14:paraId="4273C16C"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6DD036A1" w14:textId="77777777" w:rsidR="006F3B15" w:rsidRDefault="006F3B15" w:rsidP="00BB22A9">
            <w:pPr>
              <w:spacing w:beforeLines="50" w:before="120" w:afterLines="50" w:after="120"/>
              <w:rPr>
                <w:sz w:val="22"/>
                <w:szCs w:val="18"/>
                <w:lang w:val="en-US"/>
              </w:rPr>
            </w:pPr>
            <w:r>
              <w:rPr>
                <w:sz w:val="22"/>
                <w:szCs w:val="18"/>
                <w:lang w:val="en-US"/>
              </w:rPr>
              <w:t>YES/NO</w:t>
            </w:r>
          </w:p>
        </w:tc>
        <w:tc>
          <w:tcPr>
            <w:tcW w:w="7415" w:type="dxa"/>
            <w:shd w:val="clear" w:color="auto" w:fill="E7E6E6"/>
          </w:tcPr>
          <w:p w14:paraId="67CCBBFE" w14:textId="77777777" w:rsidR="006F3B15" w:rsidRDefault="006F3B15" w:rsidP="00BB22A9">
            <w:pPr>
              <w:spacing w:beforeLines="50" w:before="120" w:afterLines="50" w:after="120"/>
              <w:rPr>
                <w:sz w:val="22"/>
                <w:szCs w:val="18"/>
                <w:lang w:val="en-US"/>
              </w:rPr>
            </w:pPr>
            <w:r>
              <w:rPr>
                <w:sz w:val="22"/>
                <w:szCs w:val="18"/>
                <w:lang w:val="en-US"/>
              </w:rPr>
              <w:t>Comment (e.g. reason of YES/NO)</w:t>
            </w:r>
          </w:p>
        </w:tc>
      </w:tr>
      <w:tr w:rsidR="006F3B15" w14:paraId="377FE99B" w14:textId="77777777" w:rsidTr="00BB22A9">
        <w:tc>
          <w:tcPr>
            <w:tcW w:w="1413" w:type="dxa"/>
          </w:tcPr>
          <w:p w14:paraId="3789EEA7" w14:textId="77777777" w:rsidR="006F3B15" w:rsidRDefault="006F3B15" w:rsidP="00BB22A9">
            <w:pPr>
              <w:spacing w:beforeLines="50" w:before="120" w:afterLines="50" w:after="120"/>
              <w:rPr>
                <w:sz w:val="22"/>
                <w:szCs w:val="18"/>
                <w:lang w:val="en-US"/>
              </w:rPr>
            </w:pPr>
          </w:p>
        </w:tc>
        <w:tc>
          <w:tcPr>
            <w:tcW w:w="1134" w:type="dxa"/>
          </w:tcPr>
          <w:p w14:paraId="41955FA6" w14:textId="77777777" w:rsidR="006F3B15" w:rsidRDefault="006F3B15" w:rsidP="00BB22A9">
            <w:pPr>
              <w:spacing w:beforeLines="50" w:before="120" w:afterLines="50" w:after="120"/>
              <w:rPr>
                <w:sz w:val="22"/>
                <w:szCs w:val="18"/>
                <w:lang w:val="en-US"/>
              </w:rPr>
            </w:pPr>
          </w:p>
        </w:tc>
        <w:tc>
          <w:tcPr>
            <w:tcW w:w="7415" w:type="dxa"/>
          </w:tcPr>
          <w:p w14:paraId="1A833B20" w14:textId="77777777" w:rsidR="006F3B15" w:rsidRDefault="006F3B15" w:rsidP="00BB22A9">
            <w:pPr>
              <w:spacing w:beforeLines="50" w:before="120" w:afterLines="50" w:after="120"/>
              <w:rPr>
                <w:sz w:val="22"/>
                <w:szCs w:val="18"/>
                <w:lang w:val="en-US"/>
              </w:rPr>
            </w:pPr>
          </w:p>
        </w:tc>
      </w:tr>
      <w:tr w:rsidR="006F3B15" w14:paraId="1B1FADCA" w14:textId="77777777" w:rsidTr="00BB22A9">
        <w:tc>
          <w:tcPr>
            <w:tcW w:w="1413" w:type="dxa"/>
          </w:tcPr>
          <w:p w14:paraId="4131B4E1"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Lenovo</w:t>
            </w:r>
          </w:p>
        </w:tc>
        <w:tc>
          <w:tcPr>
            <w:tcW w:w="1134" w:type="dxa"/>
          </w:tcPr>
          <w:p w14:paraId="2AF4DFDA" w14:textId="77777777" w:rsidR="006F3B15" w:rsidRDefault="006F3B15" w:rsidP="00BB22A9">
            <w:pPr>
              <w:spacing w:beforeLines="50" w:before="120" w:afterLines="50" w:after="120"/>
              <w:rPr>
                <w:rFonts w:eastAsia="SimSun"/>
                <w:sz w:val="22"/>
                <w:szCs w:val="18"/>
                <w:lang w:val="en-US"/>
              </w:rPr>
            </w:pPr>
          </w:p>
        </w:tc>
        <w:tc>
          <w:tcPr>
            <w:tcW w:w="7415" w:type="dxa"/>
          </w:tcPr>
          <w:p w14:paraId="0F3C65F2"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We think a value range rather than a single value should be evaluated for each scenario.</w:t>
            </w:r>
          </w:p>
        </w:tc>
      </w:tr>
      <w:tr w:rsidR="006F3B15" w14:paraId="5485D0AC" w14:textId="77777777" w:rsidTr="00BB22A9">
        <w:tc>
          <w:tcPr>
            <w:tcW w:w="1413" w:type="dxa"/>
          </w:tcPr>
          <w:p w14:paraId="295ACCB1" w14:textId="77777777" w:rsidR="006F3B15" w:rsidRDefault="006F3B15" w:rsidP="00BB22A9">
            <w:pPr>
              <w:spacing w:beforeLines="50" w:before="120" w:afterLines="50" w:after="120"/>
              <w:rPr>
                <w:sz w:val="22"/>
                <w:szCs w:val="18"/>
                <w:lang w:val="en-US"/>
              </w:rPr>
            </w:pPr>
            <w:r>
              <w:rPr>
                <w:rFonts w:eastAsia="SimSun"/>
                <w:sz w:val="22"/>
                <w:szCs w:val="18"/>
                <w:lang w:val="en-US"/>
              </w:rPr>
              <w:t xml:space="preserve">vivo </w:t>
            </w:r>
          </w:p>
        </w:tc>
        <w:tc>
          <w:tcPr>
            <w:tcW w:w="1134" w:type="dxa"/>
          </w:tcPr>
          <w:p w14:paraId="1B6B5F85" w14:textId="77777777" w:rsidR="006F3B15" w:rsidRDefault="006F3B15" w:rsidP="00BB22A9">
            <w:pPr>
              <w:spacing w:beforeLines="50" w:before="120" w:afterLines="50" w:after="120"/>
              <w:rPr>
                <w:sz w:val="22"/>
                <w:szCs w:val="18"/>
                <w:lang w:val="en-US"/>
              </w:rPr>
            </w:pPr>
          </w:p>
        </w:tc>
        <w:tc>
          <w:tcPr>
            <w:tcW w:w="7415" w:type="dxa"/>
          </w:tcPr>
          <w:p w14:paraId="013C3428" w14:textId="77777777" w:rsidR="006F3B15" w:rsidRDefault="006F3B15" w:rsidP="00BB22A9">
            <w:pPr>
              <w:spacing w:beforeLines="50" w:before="120" w:afterLines="50" w:after="120"/>
              <w:rPr>
                <w:sz w:val="22"/>
                <w:szCs w:val="18"/>
                <w:lang w:val="en-US"/>
              </w:rPr>
            </w:pPr>
            <w:r>
              <w:rPr>
                <w:rFonts w:eastAsia="SimSun"/>
                <w:sz w:val="22"/>
                <w:szCs w:val="18"/>
                <w:lang w:val="en-US"/>
              </w:rPr>
              <w:t xml:space="preserve">We need further clarification on the elevation angle values in the question. Does it mean that 30 deg would be the minimum elevation angle for LEO to be studied, </w:t>
            </w:r>
            <w:r>
              <w:rPr>
                <w:sz w:val="22"/>
                <w:szCs w:val="18"/>
                <w:lang w:val="en-US"/>
              </w:rPr>
              <w:t xml:space="preserve">12.5 deg and 20 deg are the </w:t>
            </w:r>
            <w:r>
              <w:rPr>
                <w:rFonts w:eastAsia="SimSun"/>
                <w:sz w:val="22"/>
                <w:szCs w:val="18"/>
                <w:lang w:val="en-US"/>
              </w:rPr>
              <w:t>minimum elevation angles for</w:t>
            </w:r>
            <w:r>
              <w:rPr>
                <w:sz w:val="22"/>
                <w:szCs w:val="18"/>
                <w:lang w:val="en-US"/>
              </w:rPr>
              <w:t xml:space="preserve"> GEO-Set 1 and GEO-Set 2, respectively? Will the final target elevation angles be determined when the link budget and the gap required to meet the target SNR is clear?</w:t>
            </w:r>
          </w:p>
          <w:p w14:paraId="7DA996E7"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 xml:space="preserve">It would also be good to determine the elevation angles that are supposed to support the service being studied according to the gap required after we get link budget for the elevation angles being studied. </w:t>
            </w:r>
          </w:p>
          <w:p w14:paraId="6E0F1AD8" w14:textId="77777777" w:rsidR="006F3B15" w:rsidRDefault="006F3B15" w:rsidP="00BB22A9">
            <w:pPr>
              <w:spacing w:beforeLines="50" w:before="120" w:afterLines="50" w:after="120"/>
              <w:rPr>
                <w:sz w:val="22"/>
                <w:szCs w:val="18"/>
                <w:lang w:val="en-US"/>
              </w:rPr>
            </w:pPr>
            <w:r>
              <w:rPr>
                <w:rFonts w:eastAsia="SimSun"/>
                <w:sz w:val="22"/>
                <w:szCs w:val="18"/>
                <w:lang w:val="en-US"/>
              </w:rPr>
              <w:lastRenderedPageBreak/>
              <w:t xml:space="preserve">Note that if we still </w:t>
            </w:r>
            <w:proofErr w:type="spellStart"/>
            <w:r>
              <w:rPr>
                <w:rFonts w:eastAsia="SimSun"/>
                <w:sz w:val="22"/>
                <w:szCs w:val="18"/>
                <w:lang w:val="en-US"/>
              </w:rPr>
              <w:t>can not</w:t>
            </w:r>
            <w:proofErr w:type="spellEnd"/>
            <w:r>
              <w:rPr>
                <w:rFonts w:eastAsia="SimSun"/>
                <w:sz w:val="22"/>
                <w:szCs w:val="18"/>
                <w:lang w:val="en-US"/>
              </w:rPr>
              <w:t xml:space="preserve"> make the target service work for some elevation angels with all techniques that we can use, then we have to increase the target elevation angle in the end.</w:t>
            </w:r>
          </w:p>
        </w:tc>
      </w:tr>
      <w:tr w:rsidR="006F3B15" w14:paraId="07552F54" w14:textId="77777777" w:rsidTr="00BB22A9">
        <w:tc>
          <w:tcPr>
            <w:tcW w:w="1413" w:type="dxa"/>
          </w:tcPr>
          <w:p w14:paraId="2CA3283C"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lastRenderedPageBreak/>
              <w:t>Samsung</w:t>
            </w:r>
          </w:p>
        </w:tc>
        <w:tc>
          <w:tcPr>
            <w:tcW w:w="1134" w:type="dxa"/>
          </w:tcPr>
          <w:p w14:paraId="0A4B3FCC" w14:textId="77777777" w:rsidR="006F3B15" w:rsidRDefault="006F3B15" w:rsidP="00BB22A9">
            <w:pPr>
              <w:spacing w:beforeLines="50" w:before="120" w:afterLines="50" w:after="120"/>
              <w:rPr>
                <w:sz w:val="22"/>
                <w:szCs w:val="18"/>
                <w:lang w:val="en-US"/>
              </w:rPr>
            </w:pPr>
          </w:p>
        </w:tc>
        <w:tc>
          <w:tcPr>
            <w:tcW w:w="7415" w:type="dxa"/>
          </w:tcPr>
          <w:p w14:paraId="03DB18DB"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 xml:space="preserve">Although this value is specified in TR 38.821, we slightly prefer to consider more general evaluation angles (e.g., only specifying minimum elevation angle) with MPL approach as explained Topic#2. </w:t>
            </w:r>
          </w:p>
        </w:tc>
      </w:tr>
      <w:tr w:rsidR="006F3B15" w14:paraId="291FCD85" w14:textId="77777777" w:rsidTr="00BB22A9">
        <w:tc>
          <w:tcPr>
            <w:tcW w:w="1413" w:type="dxa"/>
          </w:tcPr>
          <w:p w14:paraId="6A054B9B"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tcPr>
          <w:p w14:paraId="68326BF2"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71641FAB" w14:textId="77777777" w:rsidR="006F3B15" w:rsidRDefault="006F3B15" w:rsidP="00BB22A9">
            <w:pPr>
              <w:spacing w:beforeLines="50" w:before="120" w:afterLines="50" w:after="120"/>
              <w:rPr>
                <w:sz w:val="22"/>
                <w:szCs w:val="18"/>
                <w:lang w:val="en-US"/>
              </w:rPr>
            </w:pPr>
          </w:p>
        </w:tc>
      </w:tr>
      <w:tr w:rsidR="006F3B15" w14:paraId="5ADE7A15" w14:textId="77777777" w:rsidTr="00BB22A9">
        <w:tc>
          <w:tcPr>
            <w:tcW w:w="1413" w:type="dxa"/>
          </w:tcPr>
          <w:p w14:paraId="441C3E75" w14:textId="77777777" w:rsidR="006F3B15" w:rsidRDefault="006F3B15" w:rsidP="00BB22A9">
            <w:pPr>
              <w:spacing w:beforeLines="50" w:before="120" w:afterLines="50" w:after="120"/>
              <w:rPr>
                <w:sz w:val="22"/>
                <w:szCs w:val="18"/>
                <w:lang w:val="en-US"/>
              </w:rPr>
            </w:pPr>
            <w:r>
              <w:rPr>
                <w:rFonts w:eastAsia="SimSun"/>
                <w:sz w:val="22"/>
                <w:szCs w:val="18"/>
                <w:lang w:val="en-US"/>
              </w:rPr>
              <w:t>OPPO</w:t>
            </w:r>
          </w:p>
        </w:tc>
        <w:tc>
          <w:tcPr>
            <w:tcW w:w="1134" w:type="dxa"/>
          </w:tcPr>
          <w:p w14:paraId="0A94F1DD" w14:textId="77777777" w:rsidR="006F3B15" w:rsidRDefault="006F3B15" w:rsidP="00BB22A9">
            <w:pPr>
              <w:spacing w:beforeLines="50" w:before="120" w:afterLines="50" w:after="120"/>
              <w:rPr>
                <w:sz w:val="22"/>
                <w:szCs w:val="18"/>
                <w:lang w:val="en-US"/>
              </w:rPr>
            </w:pPr>
            <w:r>
              <w:rPr>
                <w:rFonts w:eastAsia="SimSun"/>
                <w:sz w:val="22"/>
                <w:szCs w:val="18"/>
                <w:lang w:val="en-US"/>
              </w:rPr>
              <w:t>Yes</w:t>
            </w:r>
          </w:p>
        </w:tc>
        <w:tc>
          <w:tcPr>
            <w:tcW w:w="7415" w:type="dxa"/>
          </w:tcPr>
          <w:p w14:paraId="0F0F5938" w14:textId="77777777" w:rsidR="006F3B15" w:rsidRDefault="006F3B15" w:rsidP="00BB22A9">
            <w:pPr>
              <w:spacing w:beforeLines="50" w:before="120" w:afterLines="50" w:after="120"/>
              <w:rPr>
                <w:sz w:val="22"/>
                <w:szCs w:val="18"/>
                <w:lang w:val="en-US"/>
              </w:rPr>
            </w:pPr>
          </w:p>
        </w:tc>
      </w:tr>
      <w:tr w:rsidR="006F3B15" w14:paraId="16288C88" w14:textId="77777777" w:rsidTr="00BB22A9">
        <w:tc>
          <w:tcPr>
            <w:tcW w:w="1413" w:type="dxa"/>
          </w:tcPr>
          <w:p w14:paraId="23FE4F12" w14:textId="77777777" w:rsidR="006F3B15" w:rsidRDefault="006F3B15" w:rsidP="00BB22A9">
            <w:pPr>
              <w:spacing w:beforeLines="50" w:before="120" w:afterLines="50" w:after="120"/>
              <w:rPr>
                <w:sz w:val="22"/>
                <w:szCs w:val="18"/>
                <w:lang w:val="en-US"/>
              </w:rPr>
            </w:pPr>
            <w:r>
              <w:rPr>
                <w:sz w:val="22"/>
                <w:szCs w:val="18"/>
                <w:lang w:val="en-US"/>
              </w:rPr>
              <w:t xml:space="preserve">Huawei, </w:t>
            </w:r>
            <w:proofErr w:type="spellStart"/>
            <w:r>
              <w:rPr>
                <w:sz w:val="22"/>
                <w:szCs w:val="18"/>
                <w:lang w:val="en-US"/>
              </w:rPr>
              <w:t>HiSilicon</w:t>
            </w:r>
            <w:proofErr w:type="spellEnd"/>
          </w:p>
        </w:tc>
        <w:tc>
          <w:tcPr>
            <w:tcW w:w="1134" w:type="dxa"/>
          </w:tcPr>
          <w:p w14:paraId="6E2C3E67" w14:textId="77777777" w:rsidR="006F3B15" w:rsidRDefault="006F3B15" w:rsidP="00BB22A9">
            <w:pPr>
              <w:spacing w:beforeLines="50" w:before="120" w:afterLines="50" w:after="120"/>
              <w:rPr>
                <w:sz w:val="22"/>
                <w:szCs w:val="18"/>
                <w:lang w:val="en-US"/>
              </w:rPr>
            </w:pPr>
            <w:r>
              <w:rPr>
                <w:rFonts w:eastAsia="SimSun"/>
                <w:sz w:val="22"/>
                <w:szCs w:val="18"/>
                <w:lang w:val="en-US"/>
              </w:rPr>
              <w:t>No</w:t>
            </w:r>
          </w:p>
        </w:tc>
        <w:tc>
          <w:tcPr>
            <w:tcW w:w="7415" w:type="dxa"/>
          </w:tcPr>
          <w:p w14:paraId="3262DF98" w14:textId="77777777" w:rsidR="006F3B15" w:rsidRDefault="006F3B15" w:rsidP="00BB22A9">
            <w:pPr>
              <w:spacing w:beforeLines="50" w:before="120" w:afterLines="50" w:after="120"/>
              <w:rPr>
                <w:sz w:val="22"/>
                <w:szCs w:val="18"/>
                <w:lang w:val="en-US"/>
              </w:rPr>
            </w:pPr>
            <w:r>
              <w:rPr>
                <w:rFonts w:eastAsia="SimSun"/>
                <w:sz w:val="22"/>
                <w:szCs w:val="18"/>
                <w:lang w:val="en-US"/>
              </w:rPr>
              <w:t>The elevation angles are the center of the edge beam, which are not the worst cases with a satellite’s coverage. It is more reasonable to take the edge of the edge beam as the elevation angle.</w:t>
            </w:r>
          </w:p>
        </w:tc>
      </w:tr>
      <w:tr w:rsidR="006F3B15" w14:paraId="619C1E14" w14:textId="77777777" w:rsidTr="00BB22A9">
        <w:tc>
          <w:tcPr>
            <w:tcW w:w="1413" w:type="dxa"/>
          </w:tcPr>
          <w:p w14:paraId="2CA40DBB" w14:textId="77777777" w:rsidR="006F3B15" w:rsidRDefault="006F3B15" w:rsidP="00BB22A9">
            <w:pPr>
              <w:spacing w:beforeLines="50" w:before="120" w:afterLines="50" w:after="120"/>
              <w:rPr>
                <w:sz w:val="22"/>
                <w:szCs w:val="18"/>
                <w:lang w:val="en-US"/>
              </w:rPr>
            </w:pPr>
            <w:r>
              <w:rPr>
                <w:sz w:val="22"/>
                <w:szCs w:val="18"/>
                <w:lang w:val="en-US"/>
              </w:rPr>
              <w:t>NTT DOCOMO</w:t>
            </w:r>
          </w:p>
        </w:tc>
        <w:tc>
          <w:tcPr>
            <w:tcW w:w="1134" w:type="dxa"/>
          </w:tcPr>
          <w:p w14:paraId="2CAF8DFC"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65E6C839" w14:textId="77777777" w:rsidR="006F3B15" w:rsidRDefault="006F3B15" w:rsidP="00BB22A9">
            <w:pPr>
              <w:spacing w:beforeLines="50" w:before="120" w:afterLines="50" w:after="120"/>
              <w:rPr>
                <w:sz w:val="22"/>
                <w:szCs w:val="18"/>
                <w:lang w:val="en-US"/>
              </w:rPr>
            </w:pPr>
          </w:p>
        </w:tc>
      </w:tr>
      <w:tr w:rsidR="006F3B15" w14:paraId="13F5A610" w14:textId="77777777" w:rsidTr="00BB22A9">
        <w:tc>
          <w:tcPr>
            <w:tcW w:w="1413" w:type="dxa"/>
          </w:tcPr>
          <w:p w14:paraId="3D3ACA45"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ZTE</w:t>
            </w:r>
          </w:p>
        </w:tc>
        <w:tc>
          <w:tcPr>
            <w:tcW w:w="1134" w:type="dxa"/>
          </w:tcPr>
          <w:p w14:paraId="136E8D37" w14:textId="77777777" w:rsidR="006F3B15" w:rsidRDefault="006F3B15" w:rsidP="00BB22A9">
            <w:pPr>
              <w:spacing w:beforeLines="50" w:before="120" w:afterLines="50" w:after="120"/>
              <w:rPr>
                <w:rFonts w:eastAsia="SimSun"/>
                <w:sz w:val="22"/>
                <w:szCs w:val="18"/>
                <w:lang w:val="en-US"/>
              </w:rPr>
            </w:pPr>
          </w:p>
        </w:tc>
        <w:tc>
          <w:tcPr>
            <w:tcW w:w="7415" w:type="dxa"/>
          </w:tcPr>
          <w:p w14:paraId="132C29C9"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The elevation angles should be selected according to application and commercial deployment. It is preferred to evaluate a range of elevation angles instead of a single one.</w:t>
            </w:r>
          </w:p>
          <w:p w14:paraId="204BBD58"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For LEO, 30 deg can be considered as the minimum elevation angle for evaluation.</w:t>
            </w:r>
          </w:p>
          <w:p w14:paraId="14AB8AB9"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For GEO, the values should be further checked since the performance may not satisfy requirements under such low elevation angles.</w:t>
            </w:r>
          </w:p>
        </w:tc>
      </w:tr>
      <w:tr w:rsidR="006F3B15" w14:paraId="619CAFB2" w14:textId="77777777" w:rsidTr="00BB22A9">
        <w:tc>
          <w:tcPr>
            <w:tcW w:w="1413" w:type="dxa"/>
          </w:tcPr>
          <w:p w14:paraId="51F078E5"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CATT</w:t>
            </w:r>
          </w:p>
        </w:tc>
        <w:tc>
          <w:tcPr>
            <w:tcW w:w="1134" w:type="dxa"/>
          </w:tcPr>
          <w:p w14:paraId="115AD52B"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w:t>
            </w:r>
          </w:p>
        </w:tc>
        <w:tc>
          <w:tcPr>
            <w:tcW w:w="7415" w:type="dxa"/>
          </w:tcPr>
          <w:p w14:paraId="64B07C48" w14:textId="77777777" w:rsidR="006F3B15" w:rsidRDefault="006F3B15" w:rsidP="00BB22A9">
            <w:pPr>
              <w:spacing w:beforeLines="50" w:before="120" w:afterLines="50" w:after="120"/>
              <w:rPr>
                <w:sz w:val="22"/>
                <w:szCs w:val="18"/>
                <w:lang w:val="en-US"/>
              </w:rPr>
            </w:pPr>
          </w:p>
        </w:tc>
      </w:tr>
      <w:tr w:rsidR="006F3B15" w14:paraId="28EC3968" w14:textId="77777777" w:rsidTr="00BB22A9">
        <w:tc>
          <w:tcPr>
            <w:tcW w:w="1413" w:type="dxa"/>
          </w:tcPr>
          <w:p w14:paraId="530D1BD3" w14:textId="77777777" w:rsidR="006F3B15" w:rsidRDefault="006F3B15" w:rsidP="00BB22A9">
            <w:pPr>
              <w:spacing w:beforeLines="50" w:before="120" w:afterLines="50" w:after="120"/>
              <w:rPr>
                <w:sz w:val="22"/>
                <w:szCs w:val="18"/>
                <w:lang w:val="en-US"/>
              </w:rPr>
            </w:pPr>
            <w:r>
              <w:rPr>
                <w:sz w:val="22"/>
                <w:szCs w:val="18"/>
                <w:lang w:val="en-US"/>
              </w:rPr>
              <w:t>Ericsson</w:t>
            </w:r>
          </w:p>
        </w:tc>
        <w:tc>
          <w:tcPr>
            <w:tcW w:w="1134" w:type="dxa"/>
          </w:tcPr>
          <w:p w14:paraId="38F15787"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1DB7A2C6" w14:textId="77777777" w:rsidR="006F3B15" w:rsidRDefault="006F3B15" w:rsidP="00BB22A9">
            <w:pPr>
              <w:spacing w:beforeLines="50" w:before="120" w:afterLines="50" w:after="120"/>
              <w:rPr>
                <w:sz w:val="22"/>
                <w:szCs w:val="18"/>
                <w:lang w:val="en-US"/>
              </w:rPr>
            </w:pPr>
          </w:p>
        </w:tc>
      </w:tr>
      <w:tr w:rsidR="006F3B15" w14:paraId="3548049B" w14:textId="77777777" w:rsidTr="00BB22A9">
        <w:tc>
          <w:tcPr>
            <w:tcW w:w="1413" w:type="dxa"/>
          </w:tcPr>
          <w:p w14:paraId="09631C75" w14:textId="77777777" w:rsidR="006F3B15" w:rsidRDefault="006F3B15" w:rsidP="00BB22A9">
            <w:pPr>
              <w:spacing w:beforeLines="50" w:before="120" w:afterLines="50" w:after="120"/>
              <w:rPr>
                <w:sz w:val="22"/>
                <w:szCs w:val="18"/>
                <w:lang w:val="en-US"/>
              </w:rPr>
            </w:pPr>
            <w:r>
              <w:rPr>
                <w:sz w:val="22"/>
                <w:szCs w:val="18"/>
                <w:lang w:val="en-US"/>
              </w:rPr>
              <w:t>Thales</w:t>
            </w:r>
          </w:p>
        </w:tc>
        <w:tc>
          <w:tcPr>
            <w:tcW w:w="1134" w:type="dxa"/>
          </w:tcPr>
          <w:p w14:paraId="3A476788"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605B9AA1" w14:textId="77777777" w:rsidR="006F3B15" w:rsidRDefault="006F3B15" w:rsidP="00BB22A9">
            <w:pPr>
              <w:spacing w:beforeLines="50" w:before="120" w:afterLines="50" w:after="120"/>
              <w:rPr>
                <w:sz w:val="22"/>
                <w:szCs w:val="18"/>
                <w:lang w:val="en-US"/>
              </w:rPr>
            </w:pPr>
          </w:p>
        </w:tc>
      </w:tr>
      <w:tr w:rsidR="006F3B15" w14:paraId="08329ED6" w14:textId="77777777" w:rsidTr="00BB22A9">
        <w:tc>
          <w:tcPr>
            <w:tcW w:w="1413" w:type="dxa"/>
          </w:tcPr>
          <w:p w14:paraId="26E57A4A" w14:textId="77777777" w:rsidR="006F3B15" w:rsidRDefault="006F3B15" w:rsidP="00BB22A9">
            <w:pPr>
              <w:spacing w:beforeLines="50" w:before="120" w:afterLines="50" w:after="120"/>
              <w:rPr>
                <w:sz w:val="22"/>
                <w:szCs w:val="18"/>
                <w:lang w:val="en-US"/>
              </w:rPr>
            </w:pPr>
            <w:r>
              <w:rPr>
                <w:sz w:val="22"/>
                <w:szCs w:val="18"/>
                <w:lang w:val="en-US"/>
              </w:rPr>
              <w:t>MediaTek</w:t>
            </w:r>
          </w:p>
        </w:tc>
        <w:tc>
          <w:tcPr>
            <w:tcW w:w="1134" w:type="dxa"/>
          </w:tcPr>
          <w:p w14:paraId="4C912367" w14:textId="77777777" w:rsidR="006F3B15" w:rsidRDefault="006F3B15" w:rsidP="00BB22A9">
            <w:pPr>
              <w:spacing w:beforeLines="50" w:before="120" w:afterLines="50" w:after="120"/>
              <w:rPr>
                <w:sz w:val="22"/>
                <w:szCs w:val="18"/>
                <w:lang w:val="en-US"/>
              </w:rPr>
            </w:pPr>
          </w:p>
        </w:tc>
        <w:tc>
          <w:tcPr>
            <w:tcW w:w="7415" w:type="dxa"/>
          </w:tcPr>
          <w:p w14:paraId="7707FAEF" w14:textId="77777777" w:rsidR="006F3B15" w:rsidRDefault="006F3B15" w:rsidP="00BB22A9">
            <w:pPr>
              <w:spacing w:beforeLines="50" w:before="120" w:afterLines="50" w:after="120"/>
              <w:rPr>
                <w:sz w:val="22"/>
                <w:szCs w:val="18"/>
                <w:lang w:val="en-US"/>
              </w:rPr>
            </w:pPr>
            <w:r>
              <w:rPr>
                <w:sz w:val="22"/>
                <w:szCs w:val="18"/>
                <w:lang w:val="en-US"/>
              </w:rPr>
              <w:t xml:space="preserve">TR 38.821 assumption for elevation angles can be re-used as baseline for lowest elevation angle. A range of (higher) elevation angles can be considered in the evaluation.   </w:t>
            </w:r>
          </w:p>
        </w:tc>
      </w:tr>
      <w:tr w:rsidR="006F3B15" w14:paraId="4DC06BF3" w14:textId="77777777" w:rsidTr="00BB22A9">
        <w:tc>
          <w:tcPr>
            <w:tcW w:w="1413" w:type="dxa"/>
          </w:tcPr>
          <w:p w14:paraId="19041C89" w14:textId="77777777" w:rsidR="006F3B15" w:rsidRDefault="006F3B15" w:rsidP="00BB22A9">
            <w:pPr>
              <w:spacing w:beforeLines="50" w:before="120" w:afterLines="50" w:after="120"/>
              <w:rPr>
                <w:sz w:val="22"/>
                <w:szCs w:val="18"/>
                <w:lang w:val="en-US"/>
              </w:rPr>
            </w:pPr>
            <w:proofErr w:type="spellStart"/>
            <w:r>
              <w:rPr>
                <w:sz w:val="22"/>
                <w:szCs w:val="18"/>
                <w:lang w:val="en-US"/>
              </w:rPr>
              <w:t>Ligado</w:t>
            </w:r>
            <w:proofErr w:type="spellEnd"/>
          </w:p>
        </w:tc>
        <w:tc>
          <w:tcPr>
            <w:tcW w:w="1134" w:type="dxa"/>
          </w:tcPr>
          <w:p w14:paraId="4DC76E5D" w14:textId="77777777" w:rsidR="006F3B15" w:rsidRDefault="006F3B15" w:rsidP="00BB22A9">
            <w:pPr>
              <w:spacing w:beforeLines="50" w:before="120" w:afterLines="50" w:after="120"/>
              <w:rPr>
                <w:sz w:val="22"/>
                <w:szCs w:val="18"/>
                <w:lang w:val="en-US"/>
              </w:rPr>
            </w:pPr>
          </w:p>
        </w:tc>
        <w:tc>
          <w:tcPr>
            <w:tcW w:w="7415" w:type="dxa"/>
          </w:tcPr>
          <w:p w14:paraId="76E1C145" w14:textId="77777777" w:rsidR="006F3B15" w:rsidRDefault="006F3B15" w:rsidP="00BB22A9">
            <w:pPr>
              <w:spacing w:beforeLines="50" w:before="120" w:afterLines="50" w:after="120"/>
              <w:rPr>
                <w:sz w:val="22"/>
                <w:szCs w:val="18"/>
                <w:lang w:val="en-US"/>
              </w:rPr>
            </w:pPr>
            <w:r>
              <w:rPr>
                <w:sz w:val="22"/>
                <w:szCs w:val="18"/>
                <w:lang w:val="en-US"/>
              </w:rPr>
              <w:t>Agree with MediaTek to consider a range of higher elevation angles.</w:t>
            </w:r>
          </w:p>
        </w:tc>
      </w:tr>
      <w:tr w:rsidR="006F3B15" w14:paraId="4C9D9C12" w14:textId="77777777" w:rsidTr="00BB22A9">
        <w:tc>
          <w:tcPr>
            <w:tcW w:w="1413" w:type="dxa"/>
          </w:tcPr>
          <w:p w14:paraId="69FA3B17" w14:textId="77777777" w:rsidR="006F3B15" w:rsidRDefault="006F3B15" w:rsidP="00BB22A9">
            <w:pPr>
              <w:spacing w:beforeLines="50" w:before="120" w:afterLines="50" w:after="120"/>
              <w:rPr>
                <w:sz w:val="22"/>
                <w:szCs w:val="18"/>
                <w:lang w:val="en-US"/>
              </w:rPr>
            </w:pPr>
            <w:proofErr w:type="spellStart"/>
            <w:r>
              <w:rPr>
                <w:sz w:val="22"/>
                <w:szCs w:val="18"/>
                <w:lang w:val="en-US"/>
              </w:rPr>
              <w:t>InterDigital</w:t>
            </w:r>
            <w:proofErr w:type="spellEnd"/>
          </w:p>
        </w:tc>
        <w:tc>
          <w:tcPr>
            <w:tcW w:w="1134" w:type="dxa"/>
          </w:tcPr>
          <w:p w14:paraId="3FB9DE30"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588DA271" w14:textId="77777777" w:rsidR="006F3B15" w:rsidRDefault="006F3B15" w:rsidP="00BB22A9">
            <w:pPr>
              <w:spacing w:beforeLines="50" w:before="120" w:afterLines="50" w:after="120"/>
              <w:rPr>
                <w:sz w:val="22"/>
                <w:szCs w:val="18"/>
                <w:lang w:val="en-US"/>
              </w:rPr>
            </w:pPr>
          </w:p>
        </w:tc>
      </w:tr>
      <w:tr w:rsidR="006F3B15" w14:paraId="6CE37842" w14:textId="77777777" w:rsidTr="00BB22A9">
        <w:tc>
          <w:tcPr>
            <w:tcW w:w="1413" w:type="dxa"/>
          </w:tcPr>
          <w:p w14:paraId="55794245" w14:textId="77777777" w:rsidR="006F3B15" w:rsidRDefault="006F3B15" w:rsidP="00BB22A9">
            <w:pPr>
              <w:spacing w:beforeLines="50" w:before="120" w:afterLines="50" w:after="120"/>
              <w:rPr>
                <w:sz w:val="22"/>
                <w:szCs w:val="18"/>
                <w:lang w:val="en-US"/>
              </w:rPr>
            </w:pPr>
            <w:r>
              <w:rPr>
                <w:sz w:val="22"/>
                <w:szCs w:val="18"/>
                <w:lang w:val="en-US"/>
              </w:rPr>
              <w:t>Sony</w:t>
            </w:r>
          </w:p>
        </w:tc>
        <w:tc>
          <w:tcPr>
            <w:tcW w:w="1134" w:type="dxa"/>
          </w:tcPr>
          <w:p w14:paraId="27F021D7" w14:textId="77777777" w:rsidR="006F3B15" w:rsidRDefault="006F3B15" w:rsidP="00BB22A9">
            <w:pPr>
              <w:spacing w:beforeLines="50" w:before="120" w:afterLines="50" w:after="120"/>
              <w:rPr>
                <w:sz w:val="22"/>
                <w:szCs w:val="18"/>
                <w:lang w:val="en-US"/>
              </w:rPr>
            </w:pPr>
          </w:p>
        </w:tc>
        <w:tc>
          <w:tcPr>
            <w:tcW w:w="7415" w:type="dxa"/>
          </w:tcPr>
          <w:p w14:paraId="424F079A" w14:textId="77777777" w:rsidR="006F3B15" w:rsidRDefault="006F3B15" w:rsidP="00BB22A9">
            <w:pPr>
              <w:spacing w:beforeLines="50" w:before="120" w:afterLines="50" w:after="120"/>
              <w:rPr>
                <w:sz w:val="22"/>
                <w:szCs w:val="18"/>
                <w:lang w:val="en-US"/>
              </w:rPr>
            </w:pPr>
            <w:r>
              <w:rPr>
                <w:sz w:val="22"/>
                <w:szCs w:val="18"/>
                <w:lang w:val="en-US"/>
              </w:rPr>
              <w:t>The study only needs to consider the worst-case elevation angle. Can’t we assume that the coverage would be better for non-worst case elevation angles?</w:t>
            </w:r>
          </w:p>
        </w:tc>
      </w:tr>
      <w:tr w:rsidR="006F3B15" w14:paraId="21262FFA" w14:textId="77777777" w:rsidTr="00BB22A9">
        <w:tc>
          <w:tcPr>
            <w:tcW w:w="1413" w:type="dxa"/>
          </w:tcPr>
          <w:p w14:paraId="6D896998" w14:textId="77777777" w:rsidR="006F3B15" w:rsidRDefault="006F3B15" w:rsidP="00BB22A9">
            <w:pPr>
              <w:spacing w:beforeLines="50" w:before="120" w:afterLines="50" w:after="120"/>
              <w:rPr>
                <w:sz w:val="22"/>
                <w:szCs w:val="18"/>
                <w:lang w:val="en-US"/>
              </w:rPr>
            </w:pPr>
            <w:r>
              <w:rPr>
                <w:sz w:val="22"/>
                <w:szCs w:val="18"/>
                <w:lang w:val="en-US"/>
              </w:rPr>
              <w:t>Lockheed</w:t>
            </w:r>
          </w:p>
        </w:tc>
        <w:tc>
          <w:tcPr>
            <w:tcW w:w="1134" w:type="dxa"/>
          </w:tcPr>
          <w:p w14:paraId="4BA4E288"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0F934E0E" w14:textId="77777777" w:rsidR="006F3B15" w:rsidRDefault="006F3B15" w:rsidP="00BB22A9">
            <w:pPr>
              <w:spacing w:beforeLines="50" w:before="120" w:afterLines="50" w:after="120"/>
              <w:rPr>
                <w:sz w:val="22"/>
                <w:szCs w:val="18"/>
                <w:lang w:val="en-US"/>
              </w:rPr>
            </w:pPr>
          </w:p>
        </w:tc>
      </w:tr>
      <w:tr w:rsidR="006F3B15" w14:paraId="44D50D50" w14:textId="77777777" w:rsidTr="00BB22A9">
        <w:tc>
          <w:tcPr>
            <w:tcW w:w="1413" w:type="dxa"/>
          </w:tcPr>
          <w:p w14:paraId="510B48D6" w14:textId="77777777" w:rsidR="006F3B15" w:rsidRDefault="006F3B15" w:rsidP="00BB22A9">
            <w:pPr>
              <w:spacing w:beforeLines="50" w:before="120" w:afterLines="50" w:after="120"/>
              <w:rPr>
                <w:sz w:val="22"/>
                <w:szCs w:val="18"/>
                <w:lang w:val="en-US"/>
              </w:rPr>
            </w:pPr>
            <w:r>
              <w:rPr>
                <w:sz w:val="22"/>
                <w:szCs w:val="18"/>
                <w:lang w:val="en-US"/>
              </w:rPr>
              <w:t>Panasonic</w:t>
            </w:r>
          </w:p>
        </w:tc>
        <w:tc>
          <w:tcPr>
            <w:tcW w:w="1134" w:type="dxa"/>
          </w:tcPr>
          <w:p w14:paraId="38F60A5E" w14:textId="77777777" w:rsidR="006F3B15" w:rsidRDefault="006F3B15" w:rsidP="00BB22A9">
            <w:pPr>
              <w:spacing w:beforeLines="50" w:before="120" w:afterLines="50" w:after="120"/>
              <w:rPr>
                <w:sz w:val="22"/>
                <w:szCs w:val="18"/>
                <w:lang w:val="en-US"/>
              </w:rPr>
            </w:pPr>
            <w:r>
              <w:rPr>
                <w:sz w:val="22"/>
                <w:szCs w:val="18"/>
                <w:lang w:val="en-US"/>
              </w:rPr>
              <w:t xml:space="preserve">Yes </w:t>
            </w:r>
          </w:p>
        </w:tc>
        <w:tc>
          <w:tcPr>
            <w:tcW w:w="7415" w:type="dxa"/>
          </w:tcPr>
          <w:p w14:paraId="51F87CB5" w14:textId="77777777" w:rsidR="006F3B15" w:rsidRDefault="006F3B15" w:rsidP="00BB22A9">
            <w:pPr>
              <w:spacing w:beforeLines="50" w:before="120" w:afterLines="50" w:after="120"/>
              <w:rPr>
                <w:sz w:val="22"/>
                <w:szCs w:val="18"/>
                <w:lang w:val="en-US"/>
              </w:rPr>
            </w:pPr>
            <w:r>
              <w:rPr>
                <w:sz w:val="22"/>
                <w:szCs w:val="18"/>
                <w:lang w:val="en-US"/>
              </w:rPr>
              <w:t xml:space="preserve">We should reuse the value defined in Table 6.1.3.2-1 (for link budget) of TR38.821 as much as possible. </w:t>
            </w:r>
          </w:p>
        </w:tc>
      </w:tr>
      <w:tr w:rsidR="006F3B15" w14:paraId="7134AECC" w14:textId="77777777" w:rsidTr="00BB22A9">
        <w:tc>
          <w:tcPr>
            <w:tcW w:w="1413" w:type="dxa"/>
          </w:tcPr>
          <w:p w14:paraId="3C6C7C92" w14:textId="77777777" w:rsidR="006F3B15" w:rsidRDefault="006F3B15" w:rsidP="00BB22A9">
            <w:pPr>
              <w:spacing w:beforeLines="50" w:before="120" w:afterLines="50" w:after="120"/>
              <w:rPr>
                <w:sz w:val="22"/>
                <w:szCs w:val="18"/>
                <w:lang w:val="en-US"/>
              </w:rPr>
            </w:pPr>
            <w:proofErr w:type="spellStart"/>
            <w:r>
              <w:rPr>
                <w:sz w:val="22"/>
                <w:szCs w:val="18"/>
                <w:lang w:val="en-US"/>
              </w:rPr>
              <w:t>Huhes</w:t>
            </w:r>
            <w:proofErr w:type="spellEnd"/>
            <w:r>
              <w:rPr>
                <w:sz w:val="22"/>
                <w:szCs w:val="18"/>
                <w:lang w:val="en-US"/>
              </w:rPr>
              <w:t>/EchoStar</w:t>
            </w:r>
          </w:p>
        </w:tc>
        <w:tc>
          <w:tcPr>
            <w:tcW w:w="1134" w:type="dxa"/>
          </w:tcPr>
          <w:p w14:paraId="28F3C3F5"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2AB15C75" w14:textId="77777777" w:rsidR="006F3B15" w:rsidRDefault="006F3B15" w:rsidP="00BB22A9">
            <w:pPr>
              <w:spacing w:beforeLines="50" w:before="120" w:afterLines="50" w:after="120"/>
              <w:rPr>
                <w:sz w:val="22"/>
                <w:szCs w:val="18"/>
                <w:lang w:val="en-US"/>
              </w:rPr>
            </w:pPr>
            <w:r>
              <w:rPr>
                <w:sz w:val="22"/>
                <w:szCs w:val="18"/>
                <w:lang w:val="en-US"/>
              </w:rPr>
              <w:t>Please consider MEO Set 1 in RP-220590</w:t>
            </w:r>
          </w:p>
        </w:tc>
      </w:tr>
      <w:tr w:rsidR="006F3B15" w14:paraId="0A3A6817" w14:textId="77777777" w:rsidTr="00BB22A9">
        <w:tc>
          <w:tcPr>
            <w:tcW w:w="1413" w:type="dxa"/>
          </w:tcPr>
          <w:p w14:paraId="0D22AE17" w14:textId="77777777" w:rsidR="006F3B15" w:rsidRDefault="006F3B15" w:rsidP="00BB22A9">
            <w:pPr>
              <w:spacing w:beforeLines="50" w:before="120" w:afterLines="50" w:after="120"/>
              <w:rPr>
                <w:sz w:val="22"/>
                <w:szCs w:val="18"/>
                <w:lang w:val="en-US"/>
              </w:rPr>
            </w:pPr>
            <w:r>
              <w:rPr>
                <w:sz w:val="22"/>
                <w:szCs w:val="18"/>
                <w:lang w:val="en-US"/>
              </w:rPr>
              <w:lastRenderedPageBreak/>
              <w:t>QC</w:t>
            </w:r>
          </w:p>
        </w:tc>
        <w:tc>
          <w:tcPr>
            <w:tcW w:w="1134" w:type="dxa"/>
          </w:tcPr>
          <w:p w14:paraId="067D6414" w14:textId="77777777" w:rsidR="006F3B15" w:rsidRDefault="006F3B15" w:rsidP="00BB22A9">
            <w:pPr>
              <w:spacing w:beforeLines="50" w:before="120" w:afterLines="50" w:after="120"/>
              <w:rPr>
                <w:sz w:val="22"/>
                <w:szCs w:val="18"/>
                <w:lang w:val="en-US"/>
              </w:rPr>
            </w:pPr>
          </w:p>
        </w:tc>
        <w:tc>
          <w:tcPr>
            <w:tcW w:w="7415" w:type="dxa"/>
          </w:tcPr>
          <w:p w14:paraId="1374FDD4" w14:textId="77777777" w:rsidR="006F3B15" w:rsidRDefault="006F3B15" w:rsidP="00BB22A9">
            <w:pPr>
              <w:spacing w:beforeLines="50" w:before="120" w:afterLines="50" w:after="120"/>
              <w:rPr>
                <w:sz w:val="22"/>
                <w:szCs w:val="18"/>
                <w:lang w:val="en-US"/>
              </w:rPr>
            </w:pPr>
            <w:r>
              <w:rPr>
                <w:sz w:val="22"/>
                <w:szCs w:val="18"/>
                <w:lang w:val="en-US"/>
              </w:rPr>
              <w:t xml:space="preserve">The objective is to support elevation angle as much lower as possible as long as it is reasonable. </w:t>
            </w:r>
          </w:p>
        </w:tc>
      </w:tr>
    </w:tbl>
    <w:p w14:paraId="7DB7E510" w14:textId="77777777" w:rsidR="006F3B15" w:rsidRDefault="006F3B15" w:rsidP="006F3B15">
      <w:pPr>
        <w:spacing w:beforeLines="50" w:before="120" w:afterLines="50" w:after="120"/>
        <w:rPr>
          <w:sz w:val="22"/>
          <w:szCs w:val="18"/>
          <w:lang w:val="en-US"/>
        </w:rPr>
      </w:pPr>
    </w:p>
    <w:p w14:paraId="12DB852F" w14:textId="77777777" w:rsidR="006F3B15" w:rsidRDefault="006F3B15" w:rsidP="006F3B15">
      <w:pPr>
        <w:spacing w:beforeLines="50" w:before="120" w:afterLines="50" w:after="120"/>
        <w:rPr>
          <w:sz w:val="22"/>
          <w:szCs w:val="18"/>
          <w:lang w:val="en-US"/>
        </w:rPr>
      </w:pPr>
    </w:p>
    <w:p w14:paraId="0A9124FC" w14:textId="77777777" w:rsidR="006F3B15" w:rsidRDefault="006F3B15" w:rsidP="006F3B15">
      <w:pPr>
        <w:spacing w:beforeLines="50" w:before="120" w:afterLines="50" w:after="120"/>
        <w:rPr>
          <w:sz w:val="22"/>
          <w:szCs w:val="18"/>
          <w:lang w:val="en-US"/>
        </w:rPr>
      </w:pPr>
      <w:r>
        <w:rPr>
          <w:sz w:val="22"/>
          <w:szCs w:val="18"/>
          <w:lang w:val="en-US"/>
        </w:rPr>
        <w:t xml:space="preserve">Q: </w:t>
      </w:r>
      <w:r>
        <w:rPr>
          <w:sz w:val="22"/>
          <w:lang w:val="en-US"/>
        </w:rPr>
        <w:t>Which option of frequency/polarization reuse should be assumed in this study? Also please share the reason.</w:t>
      </w:r>
    </w:p>
    <w:tbl>
      <w:tblPr>
        <w:tblStyle w:val="310"/>
        <w:tblW w:w="0" w:type="auto"/>
        <w:tblLayout w:type="fixed"/>
        <w:tblLook w:val="04A0" w:firstRow="1" w:lastRow="0" w:firstColumn="1" w:lastColumn="0" w:noHBand="0" w:noVBand="1"/>
      </w:tblPr>
      <w:tblGrid>
        <w:gridCol w:w="1413"/>
        <w:gridCol w:w="1134"/>
        <w:gridCol w:w="7415"/>
      </w:tblGrid>
      <w:tr w:rsidR="006F3B15" w14:paraId="75D73736" w14:textId="77777777" w:rsidTr="00BB22A9">
        <w:tc>
          <w:tcPr>
            <w:tcW w:w="1413" w:type="dxa"/>
            <w:shd w:val="clear" w:color="auto" w:fill="E7E6E6"/>
          </w:tcPr>
          <w:p w14:paraId="7D4480E7"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4812284F" w14:textId="77777777" w:rsidR="006F3B15" w:rsidRDefault="006F3B15" w:rsidP="00BB22A9">
            <w:pPr>
              <w:spacing w:beforeLines="50" w:before="120" w:afterLines="50" w:after="120"/>
              <w:rPr>
                <w:sz w:val="22"/>
                <w:szCs w:val="18"/>
                <w:lang w:val="en-US"/>
              </w:rPr>
            </w:pPr>
            <w:r>
              <w:rPr>
                <w:sz w:val="22"/>
                <w:szCs w:val="18"/>
                <w:lang w:val="en-US"/>
              </w:rPr>
              <w:t>Option</w:t>
            </w:r>
          </w:p>
        </w:tc>
        <w:tc>
          <w:tcPr>
            <w:tcW w:w="7415" w:type="dxa"/>
            <w:shd w:val="clear" w:color="auto" w:fill="E7E6E6"/>
          </w:tcPr>
          <w:p w14:paraId="7BA14B6B" w14:textId="77777777" w:rsidR="006F3B15" w:rsidRDefault="006F3B15" w:rsidP="00BB22A9">
            <w:pPr>
              <w:spacing w:beforeLines="50" w:before="120" w:afterLines="50" w:after="120"/>
              <w:rPr>
                <w:sz w:val="22"/>
                <w:szCs w:val="18"/>
                <w:lang w:val="en-US"/>
              </w:rPr>
            </w:pPr>
            <w:r>
              <w:rPr>
                <w:sz w:val="22"/>
                <w:szCs w:val="18"/>
                <w:lang w:val="en-US"/>
              </w:rPr>
              <w:t>Comment (e.g. why the option is selected)</w:t>
            </w:r>
          </w:p>
        </w:tc>
      </w:tr>
      <w:tr w:rsidR="006F3B15" w14:paraId="68778B7B" w14:textId="77777777" w:rsidTr="00BB22A9">
        <w:tc>
          <w:tcPr>
            <w:tcW w:w="1413" w:type="dxa"/>
          </w:tcPr>
          <w:p w14:paraId="5C6E0FD2" w14:textId="77777777" w:rsidR="006F3B15" w:rsidRDefault="006F3B15" w:rsidP="00BB22A9">
            <w:pPr>
              <w:spacing w:beforeLines="50" w:before="120" w:afterLines="50" w:after="120"/>
              <w:rPr>
                <w:sz w:val="22"/>
                <w:szCs w:val="18"/>
                <w:lang w:val="en-US"/>
              </w:rPr>
            </w:pPr>
            <w:r>
              <w:rPr>
                <w:sz w:val="22"/>
                <w:szCs w:val="18"/>
                <w:lang w:val="en-US"/>
              </w:rPr>
              <w:t>QC</w:t>
            </w:r>
          </w:p>
        </w:tc>
        <w:tc>
          <w:tcPr>
            <w:tcW w:w="1134" w:type="dxa"/>
          </w:tcPr>
          <w:p w14:paraId="0561D936" w14:textId="77777777" w:rsidR="006F3B15" w:rsidRDefault="006F3B15" w:rsidP="00BB22A9">
            <w:pPr>
              <w:spacing w:beforeLines="50" w:before="120" w:afterLines="50" w:after="120"/>
              <w:rPr>
                <w:sz w:val="22"/>
                <w:szCs w:val="18"/>
                <w:lang w:val="en-US"/>
              </w:rPr>
            </w:pPr>
            <w:r>
              <w:rPr>
                <w:sz w:val="22"/>
                <w:szCs w:val="18"/>
                <w:lang w:val="en-US"/>
              </w:rPr>
              <w:t xml:space="preserve">Frequency reuse 3 </w:t>
            </w:r>
          </w:p>
        </w:tc>
        <w:tc>
          <w:tcPr>
            <w:tcW w:w="7415" w:type="dxa"/>
          </w:tcPr>
          <w:p w14:paraId="15D6B201" w14:textId="77777777" w:rsidR="006F3B15" w:rsidRDefault="006F3B15" w:rsidP="00BB22A9">
            <w:pPr>
              <w:spacing w:beforeLines="50" w:before="120" w:afterLines="50" w:after="120"/>
              <w:rPr>
                <w:sz w:val="22"/>
                <w:szCs w:val="18"/>
                <w:lang w:val="en-US"/>
              </w:rPr>
            </w:pPr>
          </w:p>
        </w:tc>
      </w:tr>
      <w:tr w:rsidR="006F3B15" w14:paraId="326841DD" w14:textId="77777777" w:rsidTr="00BB22A9">
        <w:tc>
          <w:tcPr>
            <w:tcW w:w="1413" w:type="dxa"/>
          </w:tcPr>
          <w:p w14:paraId="4D2ED396"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Lenovo</w:t>
            </w:r>
          </w:p>
        </w:tc>
        <w:tc>
          <w:tcPr>
            <w:tcW w:w="1134" w:type="dxa"/>
          </w:tcPr>
          <w:p w14:paraId="1877FC88"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Frequency reuse 1</w:t>
            </w:r>
          </w:p>
        </w:tc>
        <w:tc>
          <w:tcPr>
            <w:tcW w:w="7415" w:type="dxa"/>
          </w:tcPr>
          <w:p w14:paraId="4E1FBB7B" w14:textId="77777777" w:rsidR="006F3B15" w:rsidRDefault="006F3B15" w:rsidP="00BB22A9">
            <w:pPr>
              <w:spacing w:beforeLines="50" w:before="120" w:afterLines="50" w:after="120"/>
              <w:rPr>
                <w:sz w:val="22"/>
                <w:szCs w:val="18"/>
                <w:lang w:val="en-US"/>
              </w:rPr>
            </w:pPr>
          </w:p>
        </w:tc>
      </w:tr>
      <w:tr w:rsidR="006F3B15" w14:paraId="0C34A605" w14:textId="77777777" w:rsidTr="00BB22A9">
        <w:tc>
          <w:tcPr>
            <w:tcW w:w="1413" w:type="dxa"/>
          </w:tcPr>
          <w:p w14:paraId="64B38F81" w14:textId="77777777" w:rsidR="006F3B15" w:rsidRDefault="006F3B15" w:rsidP="00BB22A9">
            <w:pPr>
              <w:spacing w:beforeLines="50" w:before="120" w:afterLines="50" w:after="120"/>
              <w:rPr>
                <w:sz w:val="22"/>
                <w:szCs w:val="18"/>
                <w:lang w:val="en-US"/>
              </w:rPr>
            </w:pPr>
            <w:r>
              <w:rPr>
                <w:sz w:val="22"/>
                <w:szCs w:val="18"/>
                <w:lang w:val="en-US"/>
              </w:rPr>
              <w:t>Xiaomi</w:t>
            </w:r>
          </w:p>
        </w:tc>
        <w:tc>
          <w:tcPr>
            <w:tcW w:w="1134" w:type="dxa"/>
          </w:tcPr>
          <w:p w14:paraId="579527FF" w14:textId="77777777" w:rsidR="006F3B15" w:rsidRDefault="006F3B15" w:rsidP="00BB22A9">
            <w:pPr>
              <w:spacing w:beforeLines="50" w:before="120" w:afterLines="50" w:after="120"/>
              <w:rPr>
                <w:sz w:val="22"/>
                <w:szCs w:val="18"/>
                <w:lang w:val="en-US"/>
              </w:rPr>
            </w:pPr>
            <w:r>
              <w:rPr>
                <w:rFonts w:eastAsia="SimSun"/>
                <w:sz w:val="22"/>
                <w:szCs w:val="18"/>
                <w:lang w:val="en-US"/>
              </w:rPr>
              <w:t>Frequency reuse 2/3</w:t>
            </w:r>
          </w:p>
        </w:tc>
        <w:tc>
          <w:tcPr>
            <w:tcW w:w="7415" w:type="dxa"/>
          </w:tcPr>
          <w:p w14:paraId="102C3D34" w14:textId="77777777" w:rsidR="006F3B15" w:rsidRDefault="006F3B15" w:rsidP="00BB22A9">
            <w:pPr>
              <w:spacing w:beforeLines="50" w:before="120" w:afterLines="50" w:after="120"/>
              <w:rPr>
                <w:sz w:val="22"/>
                <w:szCs w:val="18"/>
                <w:lang w:val="en-US"/>
              </w:rPr>
            </w:pPr>
            <w:r>
              <w:rPr>
                <w:sz w:val="22"/>
                <w:szCs w:val="18"/>
                <w:lang w:val="en-US"/>
              </w:rPr>
              <w:t>Don’t consider interference in f</w:t>
            </w:r>
            <w:r>
              <w:rPr>
                <w:rFonts w:eastAsia="SimSun"/>
                <w:sz w:val="22"/>
                <w:szCs w:val="18"/>
                <w:lang w:val="en-US"/>
              </w:rPr>
              <w:t>requency reuse 2/3.</w:t>
            </w:r>
          </w:p>
        </w:tc>
      </w:tr>
      <w:tr w:rsidR="006F3B15" w14:paraId="3A189FCC" w14:textId="77777777" w:rsidTr="00BB22A9">
        <w:tc>
          <w:tcPr>
            <w:tcW w:w="1413" w:type="dxa"/>
          </w:tcPr>
          <w:p w14:paraId="5AD1D526" w14:textId="77777777" w:rsidR="006F3B15" w:rsidRDefault="006F3B15" w:rsidP="00BB22A9">
            <w:pPr>
              <w:spacing w:beforeLines="50" w:before="120" w:afterLines="50" w:after="120"/>
              <w:rPr>
                <w:sz w:val="22"/>
                <w:szCs w:val="18"/>
                <w:lang w:val="en-US"/>
              </w:rPr>
            </w:pPr>
            <w:r>
              <w:rPr>
                <w:rFonts w:eastAsia="SimSun"/>
                <w:sz w:val="22"/>
                <w:szCs w:val="18"/>
                <w:lang w:val="en-US"/>
              </w:rPr>
              <w:t xml:space="preserve">vivo </w:t>
            </w:r>
          </w:p>
        </w:tc>
        <w:tc>
          <w:tcPr>
            <w:tcW w:w="1134" w:type="dxa"/>
          </w:tcPr>
          <w:p w14:paraId="3EEAE9A6" w14:textId="77777777" w:rsidR="006F3B15" w:rsidRDefault="006F3B15" w:rsidP="00BB22A9">
            <w:pPr>
              <w:spacing w:beforeLines="50" w:before="120" w:afterLines="50" w:after="120"/>
              <w:rPr>
                <w:sz w:val="22"/>
                <w:szCs w:val="18"/>
                <w:lang w:val="en-US"/>
              </w:rPr>
            </w:pPr>
            <w:r>
              <w:rPr>
                <w:rFonts w:eastAsia="SimSun"/>
                <w:sz w:val="22"/>
                <w:szCs w:val="18"/>
                <w:lang w:val="en-US"/>
              </w:rPr>
              <w:t>Frequency reuse 1/3</w:t>
            </w:r>
          </w:p>
        </w:tc>
        <w:tc>
          <w:tcPr>
            <w:tcW w:w="7415" w:type="dxa"/>
          </w:tcPr>
          <w:p w14:paraId="55124CC9" w14:textId="77777777" w:rsidR="006F3B15" w:rsidRDefault="006F3B15" w:rsidP="00BB22A9">
            <w:pPr>
              <w:spacing w:beforeLines="50" w:before="120" w:afterLines="50" w:after="120"/>
              <w:rPr>
                <w:sz w:val="22"/>
                <w:szCs w:val="18"/>
                <w:lang w:val="en-US"/>
              </w:rPr>
            </w:pPr>
            <w:r>
              <w:rPr>
                <w:rFonts w:eastAsia="SimSun"/>
                <w:sz w:val="22"/>
                <w:szCs w:val="18"/>
                <w:lang w:val="en-US"/>
              </w:rPr>
              <w:t xml:space="preserve">If there would no SLS, frequency reuse factor would be not the key point and Frequency reuse 1 and reuse 3 could be selected. </w:t>
            </w:r>
          </w:p>
        </w:tc>
      </w:tr>
      <w:tr w:rsidR="006F3B15" w14:paraId="63852E2E" w14:textId="77777777" w:rsidTr="00BB22A9">
        <w:tc>
          <w:tcPr>
            <w:tcW w:w="1413" w:type="dxa"/>
          </w:tcPr>
          <w:p w14:paraId="5DB73AB6"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tcPr>
          <w:p w14:paraId="59543DA5" w14:textId="77777777" w:rsidR="006F3B15" w:rsidRDefault="006F3B15" w:rsidP="00BB22A9">
            <w:pPr>
              <w:spacing w:beforeLines="50" w:before="120" w:afterLines="50" w:after="120"/>
              <w:rPr>
                <w:sz w:val="22"/>
                <w:szCs w:val="18"/>
                <w:lang w:val="en-US"/>
              </w:rPr>
            </w:pPr>
          </w:p>
        </w:tc>
        <w:tc>
          <w:tcPr>
            <w:tcW w:w="7415" w:type="dxa"/>
          </w:tcPr>
          <w:p w14:paraId="0FCDC181" w14:textId="77777777" w:rsidR="006F3B15" w:rsidRDefault="006F3B15" w:rsidP="00BB22A9">
            <w:pPr>
              <w:spacing w:beforeLines="50" w:before="120" w:afterLines="50" w:after="120"/>
              <w:rPr>
                <w:sz w:val="22"/>
                <w:szCs w:val="18"/>
                <w:lang w:val="en-US"/>
              </w:rPr>
            </w:pPr>
            <w:r>
              <w:rPr>
                <w:sz w:val="22"/>
                <w:szCs w:val="18"/>
                <w:lang w:val="en-US"/>
              </w:rPr>
              <w:t>The frequency and/or polarization reuse is a bit coupled to the entire cell layout. For simplicity we prefer to not introduce any special boosting mechanisms to make conditions artificially better for the link. Hence we would propose to use frequency reuse 1 and polarization reuse 1.</w:t>
            </w:r>
          </w:p>
        </w:tc>
      </w:tr>
      <w:tr w:rsidR="006F3B15" w14:paraId="1E504183" w14:textId="77777777" w:rsidTr="00BB22A9">
        <w:tc>
          <w:tcPr>
            <w:tcW w:w="1413" w:type="dxa"/>
          </w:tcPr>
          <w:p w14:paraId="07497D05"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ZTE</w:t>
            </w:r>
          </w:p>
        </w:tc>
        <w:tc>
          <w:tcPr>
            <w:tcW w:w="1134" w:type="dxa"/>
          </w:tcPr>
          <w:p w14:paraId="294DE848" w14:textId="77777777" w:rsidR="006F3B15" w:rsidRDefault="006F3B15" w:rsidP="00BB22A9">
            <w:pPr>
              <w:spacing w:beforeLines="50" w:before="120" w:afterLines="50" w:after="120"/>
              <w:rPr>
                <w:sz w:val="22"/>
                <w:szCs w:val="18"/>
                <w:lang w:val="en-US"/>
              </w:rPr>
            </w:pPr>
          </w:p>
        </w:tc>
        <w:tc>
          <w:tcPr>
            <w:tcW w:w="7415" w:type="dxa"/>
          </w:tcPr>
          <w:p w14:paraId="2CD4E63A"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We are not clear about the motivation of selecting frequency/polarization reuse option.</w:t>
            </w:r>
          </w:p>
          <w:p w14:paraId="7E911143"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If the frequency reuse is to avoid interference, FRF=3 should be assumed.</w:t>
            </w:r>
          </w:p>
        </w:tc>
      </w:tr>
      <w:tr w:rsidR="006F3B15" w14:paraId="569A7841" w14:textId="77777777" w:rsidTr="00BB22A9">
        <w:tc>
          <w:tcPr>
            <w:tcW w:w="1413" w:type="dxa"/>
          </w:tcPr>
          <w:p w14:paraId="07EDEFF9"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CATT</w:t>
            </w:r>
          </w:p>
        </w:tc>
        <w:tc>
          <w:tcPr>
            <w:tcW w:w="1134" w:type="dxa"/>
          </w:tcPr>
          <w:p w14:paraId="4E1BCB78" w14:textId="77777777" w:rsidR="006F3B15" w:rsidRDefault="006F3B15" w:rsidP="00BB22A9">
            <w:pPr>
              <w:spacing w:beforeLines="50" w:before="120" w:afterLines="50" w:after="120"/>
              <w:rPr>
                <w:sz w:val="22"/>
                <w:szCs w:val="18"/>
                <w:lang w:val="en-US"/>
              </w:rPr>
            </w:pPr>
            <w:r>
              <w:rPr>
                <w:sz w:val="22"/>
                <w:szCs w:val="18"/>
                <w:lang w:val="en-US"/>
              </w:rPr>
              <w:t>Frequency reuse 3</w:t>
            </w:r>
          </w:p>
        </w:tc>
        <w:tc>
          <w:tcPr>
            <w:tcW w:w="7415" w:type="dxa"/>
          </w:tcPr>
          <w:p w14:paraId="1B599449"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 xml:space="preserve">In realistic scenarios, inter-cell or inter-satellite interference should be avoid. </w:t>
            </w:r>
          </w:p>
        </w:tc>
      </w:tr>
      <w:tr w:rsidR="006F3B15" w14:paraId="79F71DB1" w14:textId="77777777" w:rsidTr="00BB22A9">
        <w:tc>
          <w:tcPr>
            <w:tcW w:w="1413" w:type="dxa"/>
          </w:tcPr>
          <w:p w14:paraId="7F04373E" w14:textId="77777777" w:rsidR="006F3B15" w:rsidRDefault="006F3B15" w:rsidP="00BB22A9">
            <w:pPr>
              <w:spacing w:beforeLines="50" w:before="120" w:afterLines="50" w:after="120"/>
              <w:rPr>
                <w:sz w:val="22"/>
                <w:szCs w:val="18"/>
                <w:lang w:val="en-US"/>
              </w:rPr>
            </w:pPr>
            <w:r>
              <w:rPr>
                <w:sz w:val="22"/>
                <w:szCs w:val="18"/>
                <w:lang w:val="en-US"/>
              </w:rPr>
              <w:t>Ericsson</w:t>
            </w:r>
          </w:p>
        </w:tc>
        <w:tc>
          <w:tcPr>
            <w:tcW w:w="1134" w:type="dxa"/>
          </w:tcPr>
          <w:p w14:paraId="5FC8395C" w14:textId="77777777" w:rsidR="006F3B15" w:rsidRDefault="006F3B15" w:rsidP="00BB22A9">
            <w:pPr>
              <w:spacing w:beforeLines="50" w:before="120" w:afterLines="50" w:after="120"/>
              <w:rPr>
                <w:sz w:val="22"/>
                <w:szCs w:val="18"/>
                <w:lang w:val="en-US"/>
              </w:rPr>
            </w:pPr>
            <w:r>
              <w:rPr>
                <w:sz w:val="22"/>
                <w:szCs w:val="18"/>
                <w:lang w:val="en-US"/>
              </w:rPr>
              <w:t>Frequency reuse 1</w:t>
            </w:r>
          </w:p>
        </w:tc>
        <w:tc>
          <w:tcPr>
            <w:tcW w:w="7415" w:type="dxa"/>
          </w:tcPr>
          <w:p w14:paraId="1F4D77BC" w14:textId="77777777" w:rsidR="006F3B15" w:rsidRDefault="006F3B15" w:rsidP="00BB22A9">
            <w:pPr>
              <w:spacing w:beforeLines="50" w:before="120" w:afterLines="50" w:after="120"/>
              <w:rPr>
                <w:sz w:val="22"/>
                <w:szCs w:val="18"/>
                <w:lang w:val="en-US"/>
              </w:rPr>
            </w:pPr>
            <w:r>
              <w:rPr>
                <w:sz w:val="22"/>
                <w:szCs w:val="18"/>
                <w:lang w:val="en-US"/>
              </w:rPr>
              <w:t>It should first be agreed if interference is to be taken into account in the link budget calculations. Otherwise, reuse does not matter.</w:t>
            </w:r>
          </w:p>
        </w:tc>
      </w:tr>
      <w:tr w:rsidR="006F3B15" w14:paraId="5B5E0DA0" w14:textId="77777777" w:rsidTr="00BB22A9">
        <w:tc>
          <w:tcPr>
            <w:tcW w:w="1413" w:type="dxa"/>
          </w:tcPr>
          <w:p w14:paraId="183B0A90" w14:textId="77777777" w:rsidR="006F3B15" w:rsidRDefault="006F3B15" w:rsidP="00BB22A9">
            <w:pPr>
              <w:spacing w:beforeLines="50" w:before="120" w:afterLines="50" w:after="120"/>
              <w:rPr>
                <w:sz w:val="22"/>
                <w:szCs w:val="18"/>
                <w:lang w:val="en-US"/>
              </w:rPr>
            </w:pPr>
            <w:r>
              <w:rPr>
                <w:sz w:val="22"/>
                <w:szCs w:val="18"/>
                <w:lang w:val="en-US"/>
              </w:rPr>
              <w:t>Thales</w:t>
            </w:r>
          </w:p>
        </w:tc>
        <w:tc>
          <w:tcPr>
            <w:tcW w:w="1134" w:type="dxa"/>
          </w:tcPr>
          <w:p w14:paraId="2C10E226" w14:textId="77777777" w:rsidR="006F3B15" w:rsidRDefault="006F3B15" w:rsidP="00BB22A9">
            <w:pPr>
              <w:spacing w:beforeLines="50" w:before="120" w:afterLines="50" w:after="120"/>
              <w:rPr>
                <w:sz w:val="22"/>
                <w:szCs w:val="18"/>
                <w:lang w:val="en-US"/>
              </w:rPr>
            </w:pPr>
            <w:r>
              <w:rPr>
                <w:sz w:val="22"/>
                <w:szCs w:val="18"/>
                <w:lang w:val="en-US"/>
              </w:rPr>
              <w:t>FR 3</w:t>
            </w:r>
          </w:p>
        </w:tc>
        <w:tc>
          <w:tcPr>
            <w:tcW w:w="7415" w:type="dxa"/>
          </w:tcPr>
          <w:p w14:paraId="1EC08940" w14:textId="77777777" w:rsidR="006F3B15" w:rsidRDefault="006F3B15" w:rsidP="00BB22A9">
            <w:pPr>
              <w:spacing w:beforeLines="50" w:before="120" w:afterLines="50" w:after="120"/>
              <w:rPr>
                <w:sz w:val="22"/>
                <w:szCs w:val="18"/>
                <w:lang w:val="en-US"/>
              </w:rPr>
            </w:pPr>
          </w:p>
        </w:tc>
      </w:tr>
      <w:tr w:rsidR="006F3B15" w14:paraId="1B1B6D38" w14:textId="77777777" w:rsidTr="00BB22A9">
        <w:tc>
          <w:tcPr>
            <w:tcW w:w="1413" w:type="dxa"/>
          </w:tcPr>
          <w:p w14:paraId="423DA7DD" w14:textId="77777777" w:rsidR="006F3B15" w:rsidRDefault="006F3B15" w:rsidP="00BB22A9">
            <w:pPr>
              <w:spacing w:beforeLines="50" w:before="120" w:afterLines="50" w:after="120"/>
              <w:rPr>
                <w:sz w:val="22"/>
                <w:szCs w:val="18"/>
                <w:lang w:val="en-US"/>
              </w:rPr>
            </w:pPr>
            <w:r>
              <w:rPr>
                <w:sz w:val="22"/>
                <w:szCs w:val="18"/>
                <w:lang w:val="en-US"/>
              </w:rPr>
              <w:t>MediaTek</w:t>
            </w:r>
          </w:p>
        </w:tc>
        <w:tc>
          <w:tcPr>
            <w:tcW w:w="1134" w:type="dxa"/>
          </w:tcPr>
          <w:p w14:paraId="525DA2F9" w14:textId="77777777" w:rsidR="006F3B15" w:rsidRDefault="006F3B15" w:rsidP="00BB22A9">
            <w:pPr>
              <w:spacing w:beforeLines="50" w:before="120" w:afterLines="50" w:after="120"/>
              <w:rPr>
                <w:sz w:val="22"/>
                <w:szCs w:val="18"/>
                <w:lang w:val="en-US"/>
              </w:rPr>
            </w:pPr>
            <w:r>
              <w:rPr>
                <w:sz w:val="22"/>
                <w:szCs w:val="18"/>
                <w:lang w:val="en-US"/>
              </w:rPr>
              <w:t>FR3</w:t>
            </w:r>
          </w:p>
        </w:tc>
        <w:tc>
          <w:tcPr>
            <w:tcW w:w="7415" w:type="dxa"/>
          </w:tcPr>
          <w:p w14:paraId="6D42148E" w14:textId="77777777" w:rsidR="006F3B15" w:rsidRDefault="006F3B15" w:rsidP="00BB22A9">
            <w:pPr>
              <w:spacing w:beforeLines="50" w:before="120" w:afterLines="50" w:after="120"/>
              <w:rPr>
                <w:sz w:val="22"/>
                <w:szCs w:val="18"/>
                <w:lang w:val="en-US"/>
              </w:rPr>
            </w:pPr>
            <w:r>
              <w:rPr>
                <w:sz w:val="22"/>
                <w:szCs w:val="18"/>
                <w:lang w:val="en-US"/>
              </w:rPr>
              <w:t>Assuming frequency reuse, motivation is to avoid interference.</w:t>
            </w:r>
          </w:p>
        </w:tc>
      </w:tr>
      <w:tr w:rsidR="006F3B15" w14:paraId="1844C658" w14:textId="77777777" w:rsidTr="00BB22A9">
        <w:tc>
          <w:tcPr>
            <w:tcW w:w="1413" w:type="dxa"/>
          </w:tcPr>
          <w:p w14:paraId="0639CAE6" w14:textId="77777777" w:rsidR="006F3B15" w:rsidRDefault="006F3B15" w:rsidP="00BB22A9">
            <w:pPr>
              <w:spacing w:beforeLines="50" w:before="120" w:afterLines="50" w:after="120"/>
              <w:rPr>
                <w:sz w:val="22"/>
                <w:szCs w:val="18"/>
                <w:lang w:val="en-US"/>
              </w:rPr>
            </w:pPr>
            <w:proofErr w:type="spellStart"/>
            <w:r>
              <w:rPr>
                <w:sz w:val="22"/>
                <w:szCs w:val="18"/>
                <w:lang w:val="en-US"/>
              </w:rPr>
              <w:t>Ligado</w:t>
            </w:r>
            <w:proofErr w:type="spellEnd"/>
          </w:p>
        </w:tc>
        <w:tc>
          <w:tcPr>
            <w:tcW w:w="1134" w:type="dxa"/>
          </w:tcPr>
          <w:p w14:paraId="72298CF4" w14:textId="77777777" w:rsidR="006F3B15" w:rsidRDefault="006F3B15" w:rsidP="00BB22A9">
            <w:pPr>
              <w:spacing w:beforeLines="50" w:before="120" w:afterLines="50" w:after="120"/>
              <w:rPr>
                <w:sz w:val="22"/>
                <w:szCs w:val="18"/>
                <w:lang w:val="en-US"/>
              </w:rPr>
            </w:pPr>
            <w:r>
              <w:rPr>
                <w:sz w:val="22"/>
                <w:szCs w:val="18"/>
                <w:lang w:val="en-US"/>
              </w:rPr>
              <w:t>FR3</w:t>
            </w:r>
          </w:p>
        </w:tc>
        <w:tc>
          <w:tcPr>
            <w:tcW w:w="7415" w:type="dxa"/>
          </w:tcPr>
          <w:p w14:paraId="3F115DB5" w14:textId="77777777" w:rsidR="006F3B15" w:rsidRDefault="006F3B15" w:rsidP="00BB22A9">
            <w:pPr>
              <w:spacing w:beforeLines="50" w:before="120" w:afterLines="50" w:after="120"/>
              <w:rPr>
                <w:sz w:val="22"/>
                <w:szCs w:val="18"/>
                <w:lang w:val="en-US"/>
              </w:rPr>
            </w:pPr>
          </w:p>
        </w:tc>
      </w:tr>
      <w:tr w:rsidR="006F3B15" w14:paraId="452C653E" w14:textId="77777777" w:rsidTr="00BB22A9">
        <w:tc>
          <w:tcPr>
            <w:tcW w:w="1413" w:type="dxa"/>
          </w:tcPr>
          <w:p w14:paraId="2179CC6D" w14:textId="77777777" w:rsidR="006F3B15" w:rsidRDefault="006F3B15" w:rsidP="00BB22A9">
            <w:pPr>
              <w:spacing w:beforeLines="50" w:before="120" w:afterLines="50" w:after="120"/>
              <w:rPr>
                <w:sz w:val="22"/>
                <w:szCs w:val="18"/>
                <w:lang w:val="en-US"/>
              </w:rPr>
            </w:pPr>
            <w:r>
              <w:rPr>
                <w:sz w:val="22"/>
                <w:szCs w:val="18"/>
                <w:lang w:val="en-US"/>
              </w:rPr>
              <w:t>Sony</w:t>
            </w:r>
          </w:p>
        </w:tc>
        <w:tc>
          <w:tcPr>
            <w:tcW w:w="1134" w:type="dxa"/>
          </w:tcPr>
          <w:p w14:paraId="58A43CC0" w14:textId="77777777" w:rsidR="006F3B15" w:rsidRDefault="006F3B15" w:rsidP="00BB22A9">
            <w:pPr>
              <w:spacing w:beforeLines="50" w:before="120" w:afterLines="50" w:after="120"/>
              <w:rPr>
                <w:sz w:val="22"/>
                <w:szCs w:val="18"/>
                <w:lang w:val="en-US"/>
              </w:rPr>
            </w:pPr>
            <w:r>
              <w:rPr>
                <w:sz w:val="22"/>
                <w:szCs w:val="18"/>
                <w:lang w:val="en-US"/>
              </w:rPr>
              <w:t>FR3</w:t>
            </w:r>
          </w:p>
        </w:tc>
        <w:tc>
          <w:tcPr>
            <w:tcW w:w="7415" w:type="dxa"/>
          </w:tcPr>
          <w:p w14:paraId="2FBB72B5" w14:textId="77777777" w:rsidR="006F3B15" w:rsidRDefault="006F3B15" w:rsidP="00BB22A9">
            <w:pPr>
              <w:spacing w:beforeLines="50" w:before="120" w:afterLines="50" w:after="120"/>
              <w:rPr>
                <w:sz w:val="22"/>
                <w:szCs w:val="18"/>
                <w:lang w:val="en-US"/>
              </w:rPr>
            </w:pPr>
            <w:r>
              <w:rPr>
                <w:sz w:val="22"/>
                <w:szCs w:val="18"/>
                <w:lang w:val="en-US"/>
              </w:rPr>
              <w:t>To avoid the interference.</w:t>
            </w:r>
          </w:p>
        </w:tc>
      </w:tr>
      <w:tr w:rsidR="006F3B15" w14:paraId="067647EA" w14:textId="77777777" w:rsidTr="00BB22A9">
        <w:tc>
          <w:tcPr>
            <w:tcW w:w="1413" w:type="dxa"/>
          </w:tcPr>
          <w:p w14:paraId="5334CD0B" w14:textId="77777777" w:rsidR="006F3B15" w:rsidRDefault="006F3B15" w:rsidP="00BB22A9">
            <w:pPr>
              <w:spacing w:beforeLines="50" w:before="120" w:afterLines="50" w:after="120"/>
              <w:rPr>
                <w:sz w:val="22"/>
                <w:szCs w:val="18"/>
                <w:lang w:val="en-US"/>
              </w:rPr>
            </w:pPr>
            <w:r>
              <w:rPr>
                <w:sz w:val="22"/>
                <w:szCs w:val="18"/>
                <w:lang w:val="en-US"/>
              </w:rPr>
              <w:t>Panasonic</w:t>
            </w:r>
          </w:p>
        </w:tc>
        <w:tc>
          <w:tcPr>
            <w:tcW w:w="1134" w:type="dxa"/>
          </w:tcPr>
          <w:p w14:paraId="2BAB10D0" w14:textId="77777777" w:rsidR="006F3B15" w:rsidRDefault="006F3B15" w:rsidP="00BB22A9">
            <w:pPr>
              <w:spacing w:beforeLines="50" w:before="120" w:afterLines="50" w:after="120"/>
              <w:rPr>
                <w:sz w:val="22"/>
                <w:szCs w:val="18"/>
                <w:lang w:val="en-US"/>
              </w:rPr>
            </w:pPr>
            <w:r>
              <w:rPr>
                <w:sz w:val="22"/>
                <w:szCs w:val="18"/>
                <w:lang w:val="en-US"/>
              </w:rPr>
              <w:t>Frequency reuse 3</w:t>
            </w:r>
          </w:p>
        </w:tc>
        <w:tc>
          <w:tcPr>
            <w:tcW w:w="7415" w:type="dxa"/>
          </w:tcPr>
          <w:p w14:paraId="5CB0D207" w14:textId="77777777" w:rsidR="006F3B15" w:rsidRDefault="006F3B15" w:rsidP="00BB22A9">
            <w:pPr>
              <w:spacing w:beforeLines="50" w:before="120" w:afterLines="50" w:after="120"/>
              <w:rPr>
                <w:sz w:val="22"/>
                <w:szCs w:val="18"/>
                <w:lang w:val="en-US"/>
              </w:rPr>
            </w:pPr>
            <w:r>
              <w:rPr>
                <w:sz w:val="22"/>
                <w:szCs w:val="18"/>
                <w:lang w:val="en-US"/>
              </w:rPr>
              <w:t xml:space="preserve">Although frequency reuse 1 should be the baseline operation in usual case, we are ok to assume frequency reuse 3 and use CNR (instead of CINR) for the link budget evaluation (in Proposal 2-1_v0) in order to focus noise limited coverage evaluation. </w:t>
            </w:r>
          </w:p>
        </w:tc>
      </w:tr>
      <w:tr w:rsidR="006F3B15" w14:paraId="02D17DA7" w14:textId="77777777" w:rsidTr="00BB22A9">
        <w:tc>
          <w:tcPr>
            <w:tcW w:w="1413" w:type="dxa"/>
          </w:tcPr>
          <w:p w14:paraId="02B188AB" w14:textId="77777777" w:rsidR="006F3B15" w:rsidRDefault="006F3B15" w:rsidP="00BB22A9">
            <w:pPr>
              <w:spacing w:beforeLines="50" w:before="120" w:afterLines="50" w:after="120"/>
              <w:rPr>
                <w:sz w:val="22"/>
                <w:szCs w:val="18"/>
                <w:lang w:val="en-US"/>
              </w:rPr>
            </w:pPr>
            <w:r>
              <w:rPr>
                <w:sz w:val="22"/>
                <w:szCs w:val="18"/>
                <w:lang w:val="en-US"/>
              </w:rPr>
              <w:lastRenderedPageBreak/>
              <w:t>Hughes/EchoStar</w:t>
            </w:r>
          </w:p>
        </w:tc>
        <w:tc>
          <w:tcPr>
            <w:tcW w:w="1134" w:type="dxa"/>
          </w:tcPr>
          <w:p w14:paraId="6FD4C57C" w14:textId="77777777" w:rsidR="006F3B15" w:rsidRDefault="006F3B15" w:rsidP="00BB22A9">
            <w:pPr>
              <w:spacing w:beforeLines="50" w:before="120" w:afterLines="50" w:after="120"/>
              <w:rPr>
                <w:sz w:val="22"/>
                <w:szCs w:val="18"/>
                <w:lang w:val="en-US"/>
              </w:rPr>
            </w:pPr>
            <w:r>
              <w:rPr>
                <w:sz w:val="22"/>
                <w:szCs w:val="18"/>
                <w:lang w:val="en-US"/>
              </w:rPr>
              <w:t>FR3</w:t>
            </w:r>
          </w:p>
        </w:tc>
        <w:tc>
          <w:tcPr>
            <w:tcW w:w="7415" w:type="dxa"/>
          </w:tcPr>
          <w:p w14:paraId="50A91D2F" w14:textId="77777777" w:rsidR="006F3B15" w:rsidRDefault="006F3B15" w:rsidP="00BB22A9">
            <w:pPr>
              <w:spacing w:beforeLines="50" w:before="120" w:afterLines="50" w:after="120"/>
              <w:rPr>
                <w:sz w:val="22"/>
                <w:szCs w:val="18"/>
                <w:lang w:val="en-US"/>
              </w:rPr>
            </w:pPr>
          </w:p>
        </w:tc>
      </w:tr>
    </w:tbl>
    <w:p w14:paraId="39CE2086" w14:textId="77777777" w:rsidR="006F3B15" w:rsidRDefault="006F3B15" w:rsidP="006F3B15">
      <w:pPr>
        <w:spacing w:beforeLines="50" w:before="120" w:afterLines="50" w:after="120"/>
        <w:rPr>
          <w:sz w:val="22"/>
          <w:szCs w:val="18"/>
          <w:lang w:val="en-US"/>
        </w:rPr>
      </w:pPr>
    </w:p>
    <w:p w14:paraId="33C278A5" w14:textId="77777777" w:rsidR="006F3B15" w:rsidRDefault="006F3B15" w:rsidP="006F3B15">
      <w:pPr>
        <w:spacing w:beforeLines="50" w:before="120" w:afterLines="50" w:after="120"/>
        <w:rPr>
          <w:sz w:val="22"/>
          <w:szCs w:val="18"/>
          <w:lang w:val="en-US"/>
        </w:rPr>
      </w:pPr>
    </w:p>
    <w:p w14:paraId="469B12C1"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Summary of 1</w:t>
      </w:r>
      <w:r>
        <w:rPr>
          <w:rFonts w:ascii="Arial" w:hAnsi="Arial"/>
          <w:b/>
          <w:vertAlign w:val="superscript"/>
          <w:lang w:val="en-US"/>
        </w:rPr>
        <w:t>st</w:t>
      </w:r>
      <w:r>
        <w:rPr>
          <w:rFonts w:ascii="Arial" w:hAnsi="Arial"/>
          <w:b/>
          <w:lang w:val="en-US"/>
        </w:rPr>
        <w:t xml:space="preserve"> round</w:t>
      </w:r>
    </w:p>
    <w:p w14:paraId="462B5486" w14:textId="77777777" w:rsidR="006F3B15" w:rsidRDefault="006F3B15" w:rsidP="006F3B15">
      <w:pPr>
        <w:spacing w:beforeLines="50" w:before="120" w:afterLines="50" w:after="120"/>
        <w:rPr>
          <w:rFonts w:eastAsia="游明朝"/>
          <w:sz w:val="22"/>
          <w:szCs w:val="18"/>
        </w:rPr>
      </w:pPr>
      <w:r>
        <w:rPr>
          <w:sz w:val="22"/>
          <w:szCs w:val="18"/>
          <w:lang w:val="en-US"/>
        </w:rPr>
        <w:t xml:space="preserve">For elevation angle, 9 companies are OK to reuse values from </w:t>
      </w:r>
      <w:r>
        <w:rPr>
          <w:sz w:val="22"/>
          <w:szCs w:val="18"/>
          <w:lang w:eastAsia="zh-CN"/>
        </w:rPr>
        <w:t xml:space="preserve">Table </w:t>
      </w:r>
      <w:r>
        <w:rPr>
          <w:sz w:val="22"/>
          <w:szCs w:val="18"/>
          <w:lang w:val="en-US"/>
        </w:rPr>
        <w:t>6.1.3.2-1</w:t>
      </w:r>
      <w:r>
        <w:rPr>
          <w:sz w:val="22"/>
          <w:szCs w:val="18"/>
          <w:lang w:eastAsia="zh-CN"/>
        </w:rPr>
        <w:t xml:space="preserve"> of TR38.821. Meanwhile, 6 companies think that more (higher) elevation angles should be considered as well. FL’s understanding was that for coverage evaluation, it is OK to perform simulation only for the worst case and thus there is no need to consider higher elevation angles also in order to reduce simulation efforts and subsequent discussions. However this understanding might be incorrect, so FL would like to ask corresponding question below.</w:t>
      </w:r>
      <w:r>
        <w:rPr>
          <w:rFonts w:eastAsia="游明朝" w:hint="eastAsia"/>
          <w:sz w:val="22"/>
          <w:szCs w:val="18"/>
        </w:rPr>
        <w:t xml:space="preserve"> </w:t>
      </w:r>
      <w:r>
        <w:rPr>
          <w:rFonts w:eastAsia="游明朝"/>
          <w:sz w:val="22"/>
          <w:szCs w:val="18"/>
        </w:rPr>
        <w:t xml:space="preserve">In addition, HW points out that the values in table 6.1.3.2-1 are the </w:t>
      </w:r>
      <w:proofErr w:type="spellStart"/>
      <w:r>
        <w:rPr>
          <w:rFonts w:eastAsia="游明朝"/>
          <w:sz w:val="22"/>
          <w:szCs w:val="18"/>
        </w:rPr>
        <w:t>center</w:t>
      </w:r>
      <w:proofErr w:type="spellEnd"/>
      <w:r>
        <w:rPr>
          <w:rFonts w:eastAsia="游明朝"/>
          <w:sz w:val="22"/>
          <w:szCs w:val="18"/>
        </w:rPr>
        <w:t xml:space="preserve"> of the edge beam and thus elevation angle at the edge of the edge beam should be used. FL would like to see companies’ views on this perspective. </w:t>
      </w:r>
    </w:p>
    <w:p w14:paraId="07566D6D" w14:textId="77777777" w:rsidR="006F3B15" w:rsidRDefault="006F3B15" w:rsidP="006F3B15">
      <w:pPr>
        <w:spacing w:beforeLines="50" w:before="120" w:afterLines="50" w:after="120"/>
        <w:rPr>
          <w:sz w:val="22"/>
          <w:szCs w:val="18"/>
          <w:lang w:val="en-US"/>
        </w:rPr>
      </w:pPr>
      <w:r>
        <w:rPr>
          <w:rFonts w:hint="eastAsia"/>
          <w:sz w:val="22"/>
          <w:szCs w:val="18"/>
          <w:lang w:val="en-US"/>
        </w:rPr>
        <w:t>R</w:t>
      </w:r>
      <w:r>
        <w:rPr>
          <w:sz w:val="22"/>
          <w:szCs w:val="18"/>
          <w:lang w:val="en-US"/>
        </w:rPr>
        <w:t xml:space="preserve">egarding frequency/polarization reuse, most companies are OK to apply frequency reuse factor = 3 (and thus polarization reuse factor = 1). </w:t>
      </w:r>
    </w:p>
    <w:p w14:paraId="19B0B2C9" w14:textId="77777777" w:rsidR="006F3B15" w:rsidRDefault="006F3B15" w:rsidP="006F3B15">
      <w:pPr>
        <w:spacing w:beforeLines="50" w:before="120" w:afterLines="50" w:after="120"/>
        <w:rPr>
          <w:sz w:val="22"/>
          <w:szCs w:val="18"/>
          <w:lang w:val="en-US"/>
        </w:rPr>
      </w:pPr>
    </w:p>
    <w:p w14:paraId="2AC787BC" w14:textId="77777777" w:rsidR="006F3B15" w:rsidRDefault="006F3B15" w:rsidP="006F3B15">
      <w:pPr>
        <w:keepNext/>
        <w:numPr>
          <w:ilvl w:val="2"/>
          <w:numId w:val="5"/>
        </w:numPr>
        <w:spacing w:before="240" w:after="120"/>
        <w:outlineLvl w:val="2"/>
        <w:rPr>
          <w:rFonts w:ascii="Arial" w:hAnsi="Arial"/>
          <w:b/>
          <w:lang w:val="en-US"/>
        </w:rPr>
      </w:pPr>
      <w:r>
        <w:rPr>
          <w:rFonts w:ascii="Arial" w:hAnsi="Arial" w:hint="eastAsia"/>
          <w:b/>
          <w:lang w:val="en-US"/>
        </w:rPr>
        <w:t>2</w:t>
      </w:r>
      <w:r>
        <w:rPr>
          <w:rFonts w:ascii="Arial" w:hAnsi="Arial"/>
          <w:b/>
          <w:vertAlign w:val="superscript"/>
          <w:lang w:val="en-US"/>
        </w:rPr>
        <w:t>nd</w:t>
      </w:r>
      <w:r>
        <w:rPr>
          <w:rFonts w:ascii="Arial" w:hAnsi="Arial"/>
          <w:b/>
          <w:lang w:val="en-US"/>
        </w:rPr>
        <w:t xml:space="preserve"> round</w:t>
      </w:r>
    </w:p>
    <w:p w14:paraId="43AF1269" w14:textId="77777777" w:rsidR="006F3B15" w:rsidRDefault="006F3B15" w:rsidP="006F3B15">
      <w:pPr>
        <w:spacing w:beforeLines="50" w:before="120" w:afterLines="50" w:after="120"/>
        <w:rPr>
          <w:sz w:val="22"/>
          <w:szCs w:val="18"/>
          <w:lang w:val="en-US"/>
        </w:rPr>
      </w:pPr>
      <w:r>
        <w:rPr>
          <w:sz w:val="22"/>
          <w:szCs w:val="18"/>
          <w:lang w:val="en-US"/>
        </w:rPr>
        <w:t>Q: Do you think elevation angles other than the worst case should be evaluated?</w:t>
      </w:r>
    </w:p>
    <w:tbl>
      <w:tblPr>
        <w:tblStyle w:val="310"/>
        <w:tblW w:w="0" w:type="auto"/>
        <w:tblLayout w:type="fixed"/>
        <w:tblLook w:val="04A0" w:firstRow="1" w:lastRow="0" w:firstColumn="1" w:lastColumn="0" w:noHBand="0" w:noVBand="1"/>
      </w:tblPr>
      <w:tblGrid>
        <w:gridCol w:w="1413"/>
        <w:gridCol w:w="1134"/>
        <w:gridCol w:w="7415"/>
      </w:tblGrid>
      <w:tr w:rsidR="006F3B15" w14:paraId="40B4AE8C" w14:textId="77777777" w:rsidTr="00BB22A9">
        <w:tc>
          <w:tcPr>
            <w:tcW w:w="1413" w:type="dxa"/>
            <w:shd w:val="clear" w:color="auto" w:fill="E7E6E6"/>
          </w:tcPr>
          <w:p w14:paraId="2E621B31"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04B9E080" w14:textId="77777777" w:rsidR="006F3B15" w:rsidRDefault="006F3B15" w:rsidP="00BB22A9">
            <w:pPr>
              <w:spacing w:beforeLines="50" w:before="120" w:afterLines="50" w:after="120"/>
              <w:rPr>
                <w:sz w:val="22"/>
                <w:szCs w:val="18"/>
                <w:lang w:val="en-US"/>
              </w:rPr>
            </w:pPr>
            <w:r>
              <w:rPr>
                <w:sz w:val="22"/>
                <w:szCs w:val="18"/>
                <w:lang w:val="en-US"/>
              </w:rPr>
              <w:t>YES/NO</w:t>
            </w:r>
          </w:p>
        </w:tc>
        <w:tc>
          <w:tcPr>
            <w:tcW w:w="7415" w:type="dxa"/>
            <w:shd w:val="clear" w:color="auto" w:fill="E7E6E6"/>
          </w:tcPr>
          <w:p w14:paraId="69E63CBB" w14:textId="77777777" w:rsidR="006F3B15" w:rsidRDefault="006F3B15" w:rsidP="00BB22A9">
            <w:pPr>
              <w:spacing w:beforeLines="50" w:before="120" w:afterLines="50" w:after="120"/>
              <w:rPr>
                <w:sz w:val="22"/>
                <w:szCs w:val="18"/>
                <w:lang w:val="en-US"/>
              </w:rPr>
            </w:pPr>
            <w:r>
              <w:rPr>
                <w:sz w:val="22"/>
                <w:szCs w:val="18"/>
                <w:lang w:val="en-US"/>
              </w:rPr>
              <w:t>Comment</w:t>
            </w:r>
          </w:p>
        </w:tc>
      </w:tr>
      <w:tr w:rsidR="006F3B15" w14:paraId="05F615D2" w14:textId="77777777" w:rsidTr="00BB22A9">
        <w:tc>
          <w:tcPr>
            <w:tcW w:w="1413" w:type="dxa"/>
          </w:tcPr>
          <w:p w14:paraId="6E98F7D0"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v</w:t>
            </w:r>
            <w:r>
              <w:rPr>
                <w:rFonts w:eastAsia="DengXian"/>
                <w:sz w:val="22"/>
                <w:szCs w:val="18"/>
                <w:lang w:val="en-US"/>
              </w:rPr>
              <w:t>ivo</w:t>
            </w:r>
          </w:p>
        </w:tc>
        <w:tc>
          <w:tcPr>
            <w:tcW w:w="1134" w:type="dxa"/>
          </w:tcPr>
          <w:p w14:paraId="7D67E749"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Yes</w:t>
            </w:r>
          </w:p>
        </w:tc>
        <w:tc>
          <w:tcPr>
            <w:tcW w:w="7415" w:type="dxa"/>
          </w:tcPr>
          <w:p w14:paraId="1620DE1F" w14:textId="77777777" w:rsidR="006F3B15" w:rsidRDefault="006F3B15" w:rsidP="00BB22A9">
            <w:pPr>
              <w:spacing w:beforeLines="50" w:before="120" w:afterLines="50" w:after="120"/>
              <w:rPr>
                <w:sz w:val="22"/>
                <w:szCs w:val="18"/>
                <w:lang w:val="en-US"/>
              </w:rPr>
            </w:pPr>
            <w:r>
              <w:rPr>
                <w:rFonts w:eastAsia="DengXian"/>
                <w:sz w:val="22"/>
                <w:szCs w:val="18"/>
                <w:lang w:val="en-US"/>
              </w:rPr>
              <w:t>A</w:t>
            </w:r>
            <w:r>
              <w:rPr>
                <w:rFonts w:eastAsia="DengXian" w:hint="eastAsia"/>
                <w:sz w:val="22"/>
                <w:szCs w:val="18"/>
                <w:lang w:val="en-US"/>
              </w:rPr>
              <w:t>ctually</w:t>
            </w:r>
            <w:r>
              <w:rPr>
                <w:rFonts w:eastAsia="DengXian"/>
                <w:sz w:val="22"/>
                <w:szCs w:val="18"/>
                <w:lang w:val="en-US"/>
              </w:rPr>
              <w:t>, we have not decide the target data rate yet and not clear whether the minimum elevation angle defined in TR38.821, would correspond to the worst case. Once the target data rate is determined, we should further check whether the worst elevation angle is high enough to achieve the target data rate.  If the target data rate still cannot be achieved with the worst elevation angle even if all coverage enhancements are applied, we can evaluate other higher elevation angles (compared to those defined in 38.821) to find a target minimum elevation angle to support the target data rate. Thus, the evaluation on other elevation angles should not be precluded.</w:t>
            </w:r>
          </w:p>
        </w:tc>
      </w:tr>
      <w:tr w:rsidR="006F3B15" w14:paraId="5F4A6FA6" w14:textId="77777777" w:rsidTr="00BB22A9">
        <w:tc>
          <w:tcPr>
            <w:tcW w:w="1413" w:type="dxa"/>
          </w:tcPr>
          <w:p w14:paraId="4CAFC280"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MediaTek</w:t>
            </w:r>
          </w:p>
        </w:tc>
        <w:tc>
          <w:tcPr>
            <w:tcW w:w="1134" w:type="dxa"/>
          </w:tcPr>
          <w:p w14:paraId="0DC57E99"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w:t>
            </w:r>
          </w:p>
        </w:tc>
        <w:tc>
          <w:tcPr>
            <w:tcW w:w="7415" w:type="dxa"/>
          </w:tcPr>
          <w:p w14:paraId="6C965BBE"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 xml:space="preserve">In case of VoIP, some data services there may be some trade off to support these services with adequate QoS and coverage. A more mature satellite constellation may allow larger edge elevation angles with higher QoS supported. </w:t>
            </w:r>
          </w:p>
        </w:tc>
      </w:tr>
      <w:tr w:rsidR="006F3B15" w14:paraId="02753B3A" w14:textId="77777777" w:rsidTr="00BB22A9">
        <w:tc>
          <w:tcPr>
            <w:tcW w:w="1413" w:type="dxa"/>
          </w:tcPr>
          <w:p w14:paraId="45AA153C" w14:textId="77777777" w:rsidR="006F3B15" w:rsidRDefault="006F3B15" w:rsidP="00BB22A9">
            <w:pPr>
              <w:spacing w:beforeLines="50" w:before="120" w:afterLines="50" w:after="120"/>
              <w:rPr>
                <w:sz w:val="22"/>
                <w:szCs w:val="18"/>
                <w:lang w:val="en-US"/>
              </w:rPr>
            </w:pPr>
            <w:r>
              <w:rPr>
                <w:sz w:val="22"/>
                <w:szCs w:val="18"/>
                <w:lang w:val="en-US"/>
              </w:rPr>
              <w:t>Lockheed</w:t>
            </w:r>
          </w:p>
        </w:tc>
        <w:tc>
          <w:tcPr>
            <w:tcW w:w="1134" w:type="dxa"/>
          </w:tcPr>
          <w:p w14:paraId="28FD8826"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215CDC1E" w14:textId="77777777" w:rsidR="006F3B15" w:rsidRDefault="006F3B15" w:rsidP="00BB22A9">
            <w:pPr>
              <w:spacing w:beforeLines="50" w:before="120" w:afterLines="50" w:after="120"/>
              <w:rPr>
                <w:sz w:val="22"/>
                <w:szCs w:val="18"/>
                <w:lang w:val="en-US"/>
              </w:rPr>
            </w:pPr>
          </w:p>
        </w:tc>
      </w:tr>
      <w:tr w:rsidR="006F3B15" w14:paraId="3881186F" w14:textId="77777777" w:rsidTr="00BB22A9">
        <w:tc>
          <w:tcPr>
            <w:tcW w:w="1413" w:type="dxa"/>
          </w:tcPr>
          <w:p w14:paraId="666DC8C1" w14:textId="77777777" w:rsidR="006F3B15" w:rsidRDefault="006F3B15" w:rsidP="00BB22A9">
            <w:pPr>
              <w:spacing w:beforeLines="50" w:before="120" w:afterLines="50" w:after="120"/>
              <w:rPr>
                <w:sz w:val="22"/>
                <w:szCs w:val="18"/>
                <w:lang w:val="en-US"/>
              </w:rPr>
            </w:pPr>
            <w:r>
              <w:rPr>
                <w:rFonts w:eastAsia="SimSun"/>
                <w:sz w:val="22"/>
                <w:szCs w:val="18"/>
                <w:lang w:val="en-US"/>
              </w:rPr>
              <w:t>Apple</w:t>
            </w:r>
          </w:p>
        </w:tc>
        <w:tc>
          <w:tcPr>
            <w:tcW w:w="1134" w:type="dxa"/>
          </w:tcPr>
          <w:p w14:paraId="1CBB8629" w14:textId="77777777" w:rsidR="006F3B15" w:rsidRDefault="006F3B15" w:rsidP="00BB22A9">
            <w:pPr>
              <w:spacing w:beforeLines="50" w:before="120" w:afterLines="50" w:after="120"/>
              <w:rPr>
                <w:sz w:val="22"/>
                <w:szCs w:val="18"/>
                <w:lang w:val="en-US"/>
              </w:rPr>
            </w:pPr>
            <w:r>
              <w:rPr>
                <w:rFonts w:eastAsia="SimSun"/>
                <w:sz w:val="22"/>
                <w:szCs w:val="18"/>
                <w:lang w:val="en-US"/>
              </w:rPr>
              <w:t>Yes</w:t>
            </w:r>
          </w:p>
        </w:tc>
        <w:tc>
          <w:tcPr>
            <w:tcW w:w="7415" w:type="dxa"/>
          </w:tcPr>
          <w:p w14:paraId="6116888B" w14:textId="77777777" w:rsidR="006F3B15" w:rsidRDefault="006F3B15" w:rsidP="00BB22A9">
            <w:pPr>
              <w:spacing w:beforeLines="50" w:before="120" w:afterLines="50" w:after="120"/>
              <w:rPr>
                <w:sz w:val="22"/>
                <w:szCs w:val="18"/>
                <w:lang w:val="en-US"/>
              </w:rPr>
            </w:pPr>
            <w:r>
              <w:rPr>
                <w:rFonts w:eastAsia="SimSun"/>
                <w:sz w:val="22"/>
                <w:szCs w:val="18"/>
                <w:lang w:val="en-US"/>
              </w:rPr>
              <w:t xml:space="preserve">We are fine with examining the performance at various elevation angles. This could help to understand the coverage holes as well as make the design target in a later stage. </w:t>
            </w:r>
          </w:p>
        </w:tc>
      </w:tr>
      <w:tr w:rsidR="006F3B15" w14:paraId="710BB33D" w14:textId="77777777" w:rsidTr="00BB22A9">
        <w:tc>
          <w:tcPr>
            <w:tcW w:w="1413" w:type="dxa"/>
          </w:tcPr>
          <w:p w14:paraId="4B932F4B"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L</w:t>
            </w:r>
            <w:r>
              <w:rPr>
                <w:rFonts w:eastAsia="DengXian"/>
                <w:sz w:val="22"/>
                <w:szCs w:val="18"/>
                <w:lang w:val="en-US"/>
              </w:rPr>
              <w:t>enovo</w:t>
            </w:r>
          </w:p>
        </w:tc>
        <w:tc>
          <w:tcPr>
            <w:tcW w:w="1134" w:type="dxa"/>
          </w:tcPr>
          <w:p w14:paraId="688A2955"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Y</w:t>
            </w:r>
            <w:r>
              <w:rPr>
                <w:rFonts w:eastAsia="DengXian"/>
                <w:sz w:val="22"/>
                <w:szCs w:val="18"/>
                <w:lang w:val="en-US"/>
              </w:rPr>
              <w:t>es</w:t>
            </w:r>
          </w:p>
        </w:tc>
        <w:tc>
          <w:tcPr>
            <w:tcW w:w="7415" w:type="dxa"/>
          </w:tcPr>
          <w:p w14:paraId="1760A0F6"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W</w:t>
            </w:r>
            <w:r>
              <w:rPr>
                <w:rFonts w:eastAsia="DengXian"/>
                <w:sz w:val="22"/>
                <w:szCs w:val="18"/>
                <w:lang w:val="en-US"/>
              </w:rPr>
              <w:t>e think coverage enhancement may be also necessary for higher elevation angles. Meanwhile, based on the simulation, we can also identify a suitable range of elevation angles for actual operation.</w:t>
            </w:r>
          </w:p>
        </w:tc>
      </w:tr>
      <w:tr w:rsidR="006F3B15" w14:paraId="16AE56A2" w14:textId="77777777" w:rsidTr="00BB22A9">
        <w:tc>
          <w:tcPr>
            <w:tcW w:w="1413" w:type="dxa"/>
          </w:tcPr>
          <w:p w14:paraId="68E81C00"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Samsung</w:t>
            </w:r>
          </w:p>
        </w:tc>
        <w:tc>
          <w:tcPr>
            <w:tcW w:w="1134" w:type="dxa"/>
          </w:tcPr>
          <w:p w14:paraId="2B871B1F"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w:t>
            </w:r>
            <w:r>
              <w:rPr>
                <w:rFonts w:eastAsia="Malgun Gothic" w:hint="eastAsia"/>
                <w:sz w:val="22"/>
                <w:szCs w:val="18"/>
                <w:lang w:val="en-US" w:eastAsia="ko-KR"/>
              </w:rPr>
              <w:t>No</w:t>
            </w:r>
            <w:r>
              <w:rPr>
                <w:rFonts w:eastAsia="Malgun Gothic"/>
                <w:sz w:val="22"/>
                <w:szCs w:val="18"/>
                <w:lang w:val="en-US" w:eastAsia="ko-KR"/>
              </w:rPr>
              <w:t>]</w:t>
            </w:r>
          </w:p>
        </w:tc>
        <w:tc>
          <w:tcPr>
            <w:tcW w:w="7415" w:type="dxa"/>
          </w:tcPr>
          <w:p w14:paraId="7928360C" w14:textId="77777777" w:rsidR="006F3B15" w:rsidRDefault="006F3B15" w:rsidP="00BB22A9">
            <w:pPr>
              <w:spacing w:beforeLines="50" w:before="120" w:afterLines="50" w:after="120"/>
              <w:rPr>
                <w:rFonts w:eastAsia="Malgun Gothic"/>
                <w:sz w:val="22"/>
                <w:szCs w:val="18"/>
                <w:lang w:val="en-US" w:eastAsia="ko-KR"/>
              </w:rPr>
            </w:pPr>
            <w:r>
              <w:rPr>
                <w:rFonts w:eastAsia="Malgun Gothic" w:hint="eastAsia"/>
                <w:sz w:val="22"/>
                <w:szCs w:val="18"/>
                <w:lang w:val="en-US" w:eastAsia="ko-KR"/>
              </w:rPr>
              <w:t xml:space="preserve">We are open to consider other values than the worst case. </w:t>
            </w:r>
            <w:r>
              <w:rPr>
                <w:rFonts w:eastAsia="Malgun Gothic"/>
                <w:sz w:val="22"/>
                <w:szCs w:val="18"/>
                <w:lang w:val="en-US" w:eastAsia="ko-KR"/>
              </w:rPr>
              <w:t xml:space="preserve">But, in order to align simulation setting between different companies, baseline should be necessary. We are not sure how many elevation angle could be considered in this simulation. </w:t>
            </w:r>
          </w:p>
        </w:tc>
      </w:tr>
      <w:tr w:rsidR="006F3B15" w14:paraId="0BC5C650" w14:textId="77777777" w:rsidTr="00BB22A9">
        <w:tc>
          <w:tcPr>
            <w:tcW w:w="1413" w:type="dxa"/>
          </w:tcPr>
          <w:p w14:paraId="393E4A76" w14:textId="77777777" w:rsidR="006F3B15" w:rsidRDefault="006F3B15" w:rsidP="00BB22A9">
            <w:pPr>
              <w:spacing w:beforeLines="50" w:before="120" w:afterLines="50" w:after="120"/>
              <w:rPr>
                <w:sz w:val="22"/>
                <w:szCs w:val="18"/>
                <w:lang w:val="en-US"/>
              </w:rPr>
            </w:pPr>
            <w:r>
              <w:rPr>
                <w:rFonts w:hint="eastAsia"/>
                <w:sz w:val="22"/>
                <w:szCs w:val="18"/>
                <w:lang w:val="en-US"/>
              </w:rPr>
              <w:lastRenderedPageBreak/>
              <w:t>P</w:t>
            </w:r>
            <w:r>
              <w:rPr>
                <w:sz w:val="22"/>
                <w:szCs w:val="18"/>
                <w:lang w:val="en-US"/>
              </w:rPr>
              <w:t>anasonic</w:t>
            </w:r>
          </w:p>
        </w:tc>
        <w:tc>
          <w:tcPr>
            <w:tcW w:w="1134" w:type="dxa"/>
          </w:tcPr>
          <w:p w14:paraId="25BB60E4" w14:textId="77777777" w:rsidR="006F3B15" w:rsidRDefault="006F3B15" w:rsidP="00BB22A9">
            <w:pPr>
              <w:spacing w:beforeLines="50" w:before="120" w:afterLines="50" w:after="120"/>
              <w:rPr>
                <w:rFonts w:eastAsia="Malgun Gothic"/>
                <w:sz w:val="22"/>
                <w:szCs w:val="18"/>
                <w:lang w:val="en-US" w:eastAsia="ko-KR"/>
              </w:rPr>
            </w:pPr>
            <w:r>
              <w:rPr>
                <w:rFonts w:hint="eastAsia"/>
                <w:sz w:val="22"/>
                <w:szCs w:val="18"/>
                <w:lang w:val="en-US"/>
              </w:rPr>
              <w:t>N</w:t>
            </w:r>
            <w:r>
              <w:rPr>
                <w:sz w:val="22"/>
                <w:szCs w:val="18"/>
                <w:lang w:val="en-US"/>
              </w:rPr>
              <w:t>o</w:t>
            </w:r>
          </w:p>
        </w:tc>
        <w:tc>
          <w:tcPr>
            <w:tcW w:w="7415" w:type="dxa"/>
          </w:tcPr>
          <w:p w14:paraId="2080E45F" w14:textId="77777777" w:rsidR="006F3B15" w:rsidRDefault="006F3B15" w:rsidP="00BB22A9">
            <w:pPr>
              <w:spacing w:beforeLines="50" w:before="120" w:afterLines="50" w:after="120"/>
              <w:rPr>
                <w:sz w:val="22"/>
                <w:szCs w:val="18"/>
                <w:lang w:val="en-US"/>
              </w:rPr>
            </w:pPr>
            <w:r>
              <w:rPr>
                <w:sz w:val="22"/>
                <w:szCs w:val="18"/>
                <w:lang w:val="en-US"/>
              </w:rPr>
              <w:t xml:space="preserve">Elevation angle defined in 38.821 would be sufficient. Other higher elevation angle can be evaluated as optional. </w:t>
            </w:r>
          </w:p>
        </w:tc>
      </w:tr>
      <w:tr w:rsidR="006F3B15" w14:paraId="523E2FB0" w14:textId="77777777" w:rsidTr="00BB22A9">
        <w:tc>
          <w:tcPr>
            <w:tcW w:w="1413" w:type="dxa"/>
          </w:tcPr>
          <w:p w14:paraId="3D55AE93"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L</w:t>
            </w:r>
            <w:r>
              <w:rPr>
                <w:rFonts w:eastAsia="Malgun Gothic"/>
                <w:sz w:val="22"/>
                <w:szCs w:val="18"/>
                <w:lang w:val="en-US" w:eastAsia="ko-KR"/>
              </w:rPr>
              <w:t>G</w:t>
            </w:r>
          </w:p>
        </w:tc>
        <w:tc>
          <w:tcPr>
            <w:tcW w:w="1134" w:type="dxa"/>
          </w:tcPr>
          <w:p w14:paraId="1B170A22"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 xml:space="preserve">Yes </w:t>
            </w:r>
          </w:p>
        </w:tc>
        <w:tc>
          <w:tcPr>
            <w:tcW w:w="7415" w:type="dxa"/>
          </w:tcPr>
          <w:p w14:paraId="5DEC6DD3"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W</w:t>
            </w:r>
            <w:r>
              <w:rPr>
                <w:rFonts w:eastAsia="Malgun Gothic"/>
                <w:sz w:val="22"/>
                <w:szCs w:val="18"/>
                <w:lang w:val="en-US" w:eastAsia="ko-KR"/>
              </w:rPr>
              <w:t xml:space="preserve">e are ok with evaluating various elevation angels, but in order to reduce simulation burden, the number of angles should be minimized.  </w:t>
            </w:r>
          </w:p>
        </w:tc>
      </w:tr>
      <w:tr w:rsidR="006F3B15" w14:paraId="6BFD5245" w14:textId="77777777" w:rsidTr="00BB22A9">
        <w:tc>
          <w:tcPr>
            <w:tcW w:w="1413" w:type="dxa"/>
          </w:tcPr>
          <w:p w14:paraId="36B84C54"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ZTE</w:t>
            </w:r>
          </w:p>
        </w:tc>
        <w:tc>
          <w:tcPr>
            <w:tcW w:w="1134" w:type="dxa"/>
          </w:tcPr>
          <w:p w14:paraId="575500BD"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Yes</w:t>
            </w:r>
          </w:p>
        </w:tc>
        <w:tc>
          <w:tcPr>
            <w:tcW w:w="7415" w:type="dxa"/>
          </w:tcPr>
          <w:p w14:paraId="730A44C6"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 xml:space="preserve">Without evaluation on various elevation angles, we </w:t>
            </w:r>
            <w:proofErr w:type="spellStart"/>
            <w:r>
              <w:rPr>
                <w:rFonts w:eastAsia="SimSun" w:hint="eastAsia"/>
                <w:sz w:val="22"/>
                <w:szCs w:val="18"/>
                <w:lang w:val="en-US"/>
              </w:rPr>
              <w:t>can not</w:t>
            </w:r>
            <w:proofErr w:type="spellEnd"/>
            <w:r>
              <w:rPr>
                <w:rFonts w:eastAsia="SimSun" w:hint="eastAsia"/>
                <w:sz w:val="22"/>
                <w:szCs w:val="18"/>
                <w:lang w:val="en-US"/>
              </w:rPr>
              <w:t xml:space="preserve"> figure out the range that can be supported by the system. It is possible that the target can be satisfied under high elevation angle but not satisfied under low elevation angle.</w:t>
            </w:r>
          </w:p>
        </w:tc>
      </w:tr>
      <w:tr w:rsidR="006F3B15" w14:paraId="2BC3BF5C" w14:textId="77777777" w:rsidTr="00BB22A9">
        <w:tc>
          <w:tcPr>
            <w:tcW w:w="1413" w:type="dxa"/>
          </w:tcPr>
          <w:p w14:paraId="704A0219"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O</w:t>
            </w:r>
            <w:r>
              <w:rPr>
                <w:rFonts w:eastAsia="DengXian"/>
                <w:sz w:val="22"/>
                <w:szCs w:val="18"/>
                <w:lang w:val="en-US"/>
              </w:rPr>
              <w:t>PPO</w:t>
            </w:r>
          </w:p>
        </w:tc>
        <w:tc>
          <w:tcPr>
            <w:tcW w:w="1134" w:type="dxa"/>
          </w:tcPr>
          <w:p w14:paraId="623F5B9C"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N</w:t>
            </w:r>
            <w:r>
              <w:rPr>
                <w:rFonts w:eastAsia="DengXian"/>
                <w:sz w:val="22"/>
                <w:szCs w:val="18"/>
                <w:lang w:val="en-US"/>
              </w:rPr>
              <w:t>o</w:t>
            </w:r>
          </w:p>
        </w:tc>
        <w:tc>
          <w:tcPr>
            <w:tcW w:w="7415" w:type="dxa"/>
          </w:tcPr>
          <w:p w14:paraId="33AA6A7B" w14:textId="77777777" w:rsidR="006F3B15" w:rsidRDefault="006F3B15" w:rsidP="00BB22A9">
            <w:pPr>
              <w:spacing w:beforeLines="50" w:before="120" w:afterLines="50" w:after="120"/>
              <w:rPr>
                <w:sz w:val="22"/>
                <w:szCs w:val="18"/>
                <w:lang w:val="en-US"/>
              </w:rPr>
            </w:pPr>
            <w:r>
              <w:rPr>
                <w:sz w:val="22"/>
                <w:szCs w:val="18"/>
                <w:lang w:val="en-US"/>
              </w:rPr>
              <w:t>We agree with Samsung and Panasonic that the elevation angles of the worst case should be adopted as baseline for calibration, and other elevation angles should be optional.</w:t>
            </w:r>
          </w:p>
        </w:tc>
      </w:tr>
      <w:tr w:rsidR="006F3B15" w14:paraId="69CB361D" w14:textId="77777777" w:rsidTr="00BB22A9">
        <w:tc>
          <w:tcPr>
            <w:tcW w:w="1413" w:type="dxa"/>
          </w:tcPr>
          <w:p w14:paraId="0F90FBA0" w14:textId="77777777" w:rsidR="006F3B15" w:rsidRDefault="006F3B15" w:rsidP="00BB22A9">
            <w:pPr>
              <w:spacing w:beforeLines="50" w:before="120" w:afterLines="50" w:after="120"/>
              <w:rPr>
                <w:sz w:val="22"/>
                <w:szCs w:val="18"/>
                <w:lang w:val="en-US"/>
              </w:rPr>
            </w:pPr>
            <w:r>
              <w:rPr>
                <w:sz w:val="22"/>
                <w:szCs w:val="18"/>
                <w:lang w:val="en-US"/>
              </w:rPr>
              <w:t>Thales</w:t>
            </w:r>
          </w:p>
        </w:tc>
        <w:tc>
          <w:tcPr>
            <w:tcW w:w="1134" w:type="dxa"/>
          </w:tcPr>
          <w:p w14:paraId="4811DC60" w14:textId="77777777" w:rsidR="006F3B15" w:rsidRDefault="006F3B15" w:rsidP="00BB22A9">
            <w:pPr>
              <w:spacing w:beforeLines="50" w:before="120" w:afterLines="50" w:after="120"/>
              <w:rPr>
                <w:sz w:val="22"/>
                <w:szCs w:val="18"/>
                <w:lang w:val="en-US"/>
              </w:rPr>
            </w:pPr>
            <w:r>
              <w:rPr>
                <w:sz w:val="22"/>
                <w:szCs w:val="18"/>
                <w:lang w:val="en-US"/>
              </w:rPr>
              <w:t>No</w:t>
            </w:r>
          </w:p>
        </w:tc>
        <w:tc>
          <w:tcPr>
            <w:tcW w:w="7415" w:type="dxa"/>
          </w:tcPr>
          <w:p w14:paraId="70403201" w14:textId="77777777" w:rsidR="006F3B15" w:rsidRDefault="006F3B15" w:rsidP="00BB22A9">
            <w:pPr>
              <w:spacing w:beforeLines="50" w:before="120" w:afterLines="50" w:after="120"/>
              <w:rPr>
                <w:sz w:val="22"/>
                <w:szCs w:val="18"/>
                <w:lang w:val="en-US"/>
              </w:rPr>
            </w:pPr>
            <w:r>
              <w:rPr>
                <w:sz w:val="22"/>
                <w:szCs w:val="18"/>
                <w:lang w:val="en-US"/>
              </w:rPr>
              <w:t xml:space="preserve">But we are open to consider other elevation angles than the worst case. </w:t>
            </w:r>
          </w:p>
        </w:tc>
      </w:tr>
      <w:tr w:rsidR="006F3B15" w14:paraId="222B133B" w14:textId="77777777" w:rsidTr="00BB22A9">
        <w:tc>
          <w:tcPr>
            <w:tcW w:w="1413" w:type="dxa"/>
          </w:tcPr>
          <w:p w14:paraId="33E7EA27" w14:textId="77777777" w:rsidR="006F3B15" w:rsidRDefault="006F3B15" w:rsidP="00BB22A9">
            <w:pPr>
              <w:spacing w:beforeLines="50" w:before="120" w:afterLines="50" w:after="120"/>
              <w:rPr>
                <w:sz w:val="22"/>
                <w:szCs w:val="18"/>
                <w:lang w:val="en-US"/>
              </w:rPr>
            </w:pPr>
            <w:r>
              <w:rPr>
                <w:sz w:val="22"/>
                <w:szCs w:val="18"/>
                <w:lang w:val="en-US"/>
              </w:rPr>
              <w:t xml:space="preserve">Huawei, </w:t>
            </w:r>
            <w:proofErr w:type="spellStart"/>
            <w:r>
              <w:rPr>
                <w:sz w:val="22"/>
                <w:szCs w:val="18"/>
                <w:lang w:val="en-US"/>
              </w:rPr>
              <w:t>HiSilicon</w:t>
            </w:r>
            <w:proofErr w:type="spellEnd"/>
          </w:p>
        </w:tc>
        <w:tc>
          <w:tcPr>
            <w:tcW w:w="1134" w:type="dxa"/>
          </w:tcPr>
          <w:p w14:paraId="630E980F"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41EC52A3" w14:textId="77777777" w:rsidR="006F3B15" w:rsidRDefault="006F3B15" w:rsidP="00BB22A9">
            <w:pPr>
              <w:spacing w:beforeLines="50" w:before="120" w:afterLines="50" w:after="120"/>
              <w:rPr>
                <w:sz w:val="22"/>
                <w:szCs w:val="18"/>
                <w:lang w:val="en-US"/>
              </w:rPr>
            </w:pPr>
            <w:r>
              <w:rPr>
                <w:sz w:val="22"/>
                <w:szCs w:val="18"/>
                <w:lang w:val="en-US"/>
              </w:rPr>
              <w:t xml:space="preserve">According to the discussion here and comments from companies, we think maybe we can investigate more elevation angles, e.g. </w:t>
            </w:r>
            <w:r>
              <w:rPr>
                <w:sz w:val="22"/>
                <w:lang w:val="en-US"/>
              </w:rPr>
              <w:t xml:space="preserve">10 deg, 20 deg, ...., 90 deg for </w:t>
            </w:r>
            <w:proofErr w:type="spellStart"/>
            <w:r>
              <w:rPr>
                <w:sz w:val="22"/>
                <w:lang w:val="en-US"/>
              </w:rPr>
              <w:t>evaluaton</w:t>
            </w:r>
            <w:proofErr w:type="spellEnd"/>
            <w:r>
              <w:rPr>
                <w:sz w:val="22"/>
                <w:lang w:val="en-US"/>
              </w:rPr>
              <w:t xml:space="preserve">. </w:t>
            </w:r>
          </w:p>
        </w:tc>
      </w:tr>
      <w:tr w:rsidR="006F3B15" w14:paraId="125242E8" w14:textId="77777777" w:rsidTr="00BB22A9">
        <w:tc>
          <w:tcPr>
            <w:tcW w:w="1413" w:type="dxa"/>
          </w:tcPr>
          <w:p w14:paraId="698D7401"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tcPr>
          <w:p w14:paraId="72A845B1" w14:textId="77777777" w:rsidR="006F3B15" w:rsidRDefault="006F3B15" w:rsidP="00BB22A9">
            <w:pPr>
              <w:spacing w:beforeLines="50" w:before="120" w:afterLines="50" w:after="120"/>
              <w:rPr>
                <w:sz w:val="22"/>
                <w:szCs w:val="18"/>
                <w:lang w:val="en-US"/>
              </w:rPr>
            </w:pPr>
            <w:r>
              <w:rPr>
                <w:sz w:val="22"/>
                <w:szCs w:val="18"/>
                <w:lang w:val="en-US"/>
              </w:rPr>
              <w:t>No</w:t>
            </w:r>
          </w:p>
        </w:tc>
        <w:tc>
          <w:tcPr>
            <w:tcW w:w="7415" w:type="dxa"/>
          </w:tcPr>
          <w:p w14:paraId="3C8696C1" w14:textId="77777777" w:rsidR="006F3B15" w:rsidRDefault="006F3B15" w:rsidP="00BB22A9">
            <w:pPr>
              <w:spacing w:beforeLines="50" w:before="120" w:afterLines="50" w:after="120"/>
              <w:rPr>
                <w:sz w:val="22"/>
                <w:szCs w:val="18"/>
                <w:lang w:val="en-US"/>
              </w:rPr>
            </w:pPr>
            <w:r>
              <w:rPr>
                <w:sz w:val="22"/>
                <w:szCs w:val="18"/>
                <w:lang w:val="en-US"/>
              </w:rPr>
              <w:t>For coverage enhancement evaluations, the worst case (but realistic) in channel conditions should be assumed.</w:t>
            </w:r>
          </w:p>
        </w:tc>
      </w:tr>
      <w:tr w:rsidR="006F3B15" w14:paraId="2A8C0D9B" w14:textId="77777777" w:rsidTr="00BB22A9">
        <w:tc>
          <w:tcPr>
            <w:tcW w:w="1413" w:type="dxa"/>
          </w:tcPr>
          <w:p w14:paraId="78DD7B1F" w14:textId="77777777" w:rsidR="006F3B15" w:rsidRDefault="006F3B15" w:rsidP="00BB22A9">
            <w:pPr>
              <w:spacing w:beforeLines="50" w:before="120" w:afterLines="50" w:after="120"/>
              <w:rPr>
                <w:sz w:val="22"/>
                <w:szCs w:val="18"/>
                <w:lang w:val="en-US"/>
              </w:rPr>
            </w:pPr>
            <w:r>
              <w:rPr>
                <w:sz w:val="22"/>
                <w:szCs w:val="18"/>
                <w:lang w:val="en-US"/>
              </w:rPr>
              <w:t>Ericsson</w:t>
            </w:r>
          </w:p>
        </w:tc>
        <w:tc>
          <w:tcPr>
            <w:tcW w:w="1134" w:type="dxa"/>
          </w:tcPr>
          <w:p w14:paraId="63C940FB" w14:textId="77777777" w:rsidR="006F3B15" w:rsidRDefault="006F3B15" w:rsidP="00BB22A9">
            <w:pPr>
              <w:spacing w:beforeLines="50" w:before="120" w:afterLines="50" w:after="120"/>
              <w:rPr>
                <w:sz w:val="22"/>
                <w:szCs w:val="18"/>
                <w:lang w:val="en-US"/>
              </w:rPr>
            </w:pPr>
            <w:r>
              <w:rPr>
                <w:sz w:val="22"/>
                <w:szCs w:val="18"/>
                <w:lang w:val="en-US"/>
              </w:rPr>
              <w:t>No</w:t>
            </w:r>
          </w:p>
        </w:tc>
        <w:tc>
          <w:tcPr>
            <w:tcW w:w="7415" w:type="dxa"/>
          </w:tcPr>
          <w:p w14:paraId="3ACECC9A" w14:textId="77777777" w:rsidR="006F3B15" w:rsidRDefault="006F3B15" w:rsidP="00BB22A9">
            <w:pPr>
              <w:spacing w:beforeLines="50" w:before="120" w:afterLines="50" w:after="120"/>
              <w:rPr>
                <w:sz w:val="22"/>
                <w:szCs w:val="18"/>
                <w:lang w:val="en-US"/>
              </w:rPr>
            </w:pPr>
            <w:r>
              <w:rPr>
                <w:sz w:val="22"/>
                <w:szCs w:val="18"/>
                <w:lang w:val="en-US"/>
              </w:rPr>
              <w:t>Worst case elevation angle is sufficient.</w:t>
            </w:r>
          </w:p>
        </w:tc>
      </w:tr>
      <w:tr w:rsidR="006F3B15" w14:paraId="7C43129C" w14:textId="77777777" w:rsidTr="00BB22A9">
        <w:tc>
          <w:tcPr>
            <w:tcW w:w="1413" w:type="dxa"/>
          </w:tcPr>
          <w:p w14:paraId="59F2CF18" w14:textId="77777777" w:rsidR="006F3B15" w:rsidRDefault="006F3B15" w:rsidP="00BB22A9">
            <w:pPr>
              <w:spacing w:beforeLines="50" w:before="120" w:afterLines="50" w:after="120"/>
              <w:rPr>
                <w:sz w:val="22"/>
                <w:szCs w:val="18"/>
                <w:lang w:val="en-US"/>
              </w:rPr>
            </w:pPr>
            <w:r>
              <w:rPr>
                <w:sz w:val="22"/>
                <w:szCs w:val="18"/>
                <w:lang w:val="en-US"/>
              </w:rPr>
              <w:t>MediaTek</w:t>
            </w:r>
          </w:p>
        </w:tc>
        <w:tc>
          <w:tcPr>
            <w:tcW w:w="1134" w:type="dxa"/>
          </w:tcPr>
          <w:p w14:paraId="52FFB91D"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376D6EDE" w14:textId="77777777" w:rsidR="006F3B15" w:rsidRDefault="006F3B15" w:rsidP="00BB22A9">
            <w:pPr>
              <w:spacing w:beforeLines="50" w:before="120" w:afterLines="50" w:after="120"/>
              <w:rPr>
                <w:sz w:val="22"/>
                <w:szCs w:val="18"/>
                <w:lang w:val="en-US"/>
              </w:rPr>
            </w:pPr>
            <w:r>
              <w:rPr>
                <w:sz w:val="22"/>
                <w:szCs w:val="18"/>
                <w:lang w:val="en-US"/>
              </w:rPr>
              <w:t xml:space="preserve">More elevation angles can be considered to determine range that can be supported with different target data rates and QoS </w:t>
            </w:r>
          </w:p>
        </w:tc>
      </w:tr>
      <w:tr w:rsidR="006F3B15" w14:paraId="5F07B56A" w14:textId="77777777" w:rsidTr="00BB22A9">
        <w:tc>
          <w:tcPr>
            <w:tcW w:w="1413" w:type="dxa"/>
          </w:tcPr>
          <w:p w14:paraId="342DF451" w14:textId="77777777" w:rsidR="006F3B15" w:rsidRDefault="006F3B15" w:rsidP="00BB22A9">
            <w:pPr>
              <w:spacing w:beforeLines="50" w:before="120" w:afterLines="50" w:after="120"/>
              <w:rPr>
                <w:sz w:val="22"/>
                <w:szCs w:val="18"/>
                <w:lang w:val="en-US"/>
              </w:rPr>
            </w:pPr>
            <w:r>
              <w:rPr>
                <w:sz w:val="22"/>
                <w:szCs w:val="18"/>
                <w:lang w:val="en-US"/>
              </w:rPr>
              <w:t>NEC</w:t>
            </w:r>
          </w:p>
        </w:tc>
        <w:tc>
          <w:tcPr>
            <w:tcW w:w="1134" w:type="dxa"/>
          </w:tcPr>
          <w:p w14:paraId="620294D3" w14:textId="77777777" w:rsidR="006F3B15" w:rsidRDefault="006F3B15" w:rsidP="00BB22A9">
            <w:pPr>
              <w:spacing w:beforeLines="50" w:before="120" w:afterLines="50" w:after="120"/>
              <w:rPr>
                <w:sz w:val="22"/>
                <w:szCs w:val="18"/>
                <w:lang w:val="en-US"/>
              </w:rPr>
            </w:pPr>
          </w:p>
        </w:tc>
        <w:tc>
          <w:tcPr>
            <w:tcW w:w="7415" w:type="dxa"/>
          </w:tcPr>
          <w:p w14:paraId="181454D9" w14:textId="77777777" w:rsidR="006F3B15" w:rsidRDefault="006F3B15" w:rsidP="00BB22A9">
            <w:pPr>
              <w:spacing w:beforeLines="50" w:before="120" w:afterLines="50" w:after="120"/>
              <w:rPr>
                <w:sz w:val="22"/>
                <w:szCs w:val="18"/>
                <w:lang w:val="en-US"/>
              </w:rPr>
            </w:pPr>
            <w:r>
              <w:rPr>
                <w:sz w:val="22"/>
                <w:szCs w:val="18"/>
                <w:lang w:val="en-US"/>
              </w:rPr>
              <w:t>We have similar view as Vivo</w:t>
            </w:r>
          </w:p>
        </w:tc>
      </w:tr>
      <w:tr w:rsidR="006F3B15" w14:paraId="09FB6E40" w14:textId="77777777" w:rsidTr="00BB22A9">
        <w:tc>
          <w:tcPr>
            <w:tcW w:w="1413" w:type="dxa"/>
          </w:tcPr>
          <w:p w14:paraId="45C78045" w14:textId="77777777" w:rsidR="006F3B15" w:rsidRDefault="006F3B15" w:rsidP="00BB22A9">
            <w:pPr>
              <w:spacing w:beforeLines="50" w:before="120" w:afterLines="50" w:after="120"/>
              <w:rPr>
                <w:sz w:val="22"/>
                <w:szCs w:val="18"/>
                <w:lang w:val="en-US"/>
              </w:rPr>
            </w:pPr>
            <w:proofErr w:type="spellStart"/>
            <w:r>
              <w:rPr>
                <w:sz w:val="22"/>
                <w:szCs w:val="18"/>
                <w:lang w:val="en-US"/>
              </w:rPr>
              <w:t>Ligado</w:t>
            </w:r>
            <w:proofErr w:type="spellEnd"/>
          </w:p>
        </w:tc>
        <w:tc>
          <w:tcPr>
            <w:tcW w:w="1134" w:type="dxa"/>
          </w:tcPr>
          <w:p w14:paraId="1190ABF7"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7621CE7C" w14:textId="77777777" w:rsidR="006F3B15" w:rsidRDefault="006F3B15" w:rsidP="00BB22A9">
            <w:pPr>
              <w:spacing w:beforeLines="50" w:before="120" w:afterLines="50" w:after="120"/>
              <w:rPr>
                <w:sz w:val="22"/>
                <w:szCs w:val="18"/>
                <w:lang w:val="en-US"/>
              </w:rPr>
            </w:pPr>
            <w:r>
              <w:rPr>
                <w:sz w:val="22"/>
                <w:szCs w:val="18"/>
                <w:lang w:val="en-US"/>
              </w:rPr>
              <w:t>It is necessary to characterize both the worst case and median performances.</w:t>
            </w:r>
          </w:p>
        </w:tc>
      </w:tr>
      <w:tr w:rsidR="006F3B15" w14:paraId="032B94EA" w14:textId="77777777" w:rsidTr="00BB22A9">
        <w:tc>
          <w:tcPr>
            <w:tcW w:w="1413" w:type="dxa"/>
          </w:tcPr>
          <w:p w14:paraId="0DC142D4" w14:textId="77777777" w:rsidR="006F3B15" w:rsidRDefault="006F3B15" w:rsidP="00BB22A9">
            <w:pPr>
              <w:spacing w:beforeLines="50" w:before="120" w:afterLines="50" w:after="120"/>
              <w:rPr>
                <w:sz w:val="22"/>
                <w:szCs w:val="18"/>
                <w:lang w:val="en-US"/>
              </w:rPr>
            </w:pPr>
            <w:r>
              <w:rPr>
                <w:sz w:val="22"/>
                <w:szCs w:val="18"/>
                <w:lang w:val="en-US"/>
              </w:rPr>
              <w:t>Hughes/EchoStar</w:t>
            </w:r>
          </w:p>
        </w:tc>
        <w:tc>
          <w:tcPr>
            <w:tcW w:w="1134" w:type="dxa"/>
          </w:tcPr>
          <w:p w14:paraId="4A2D6D9F" w14:textId="77777777" w:rsidR="006F3B15" w:rsidRDefault="006F3B15" w:rsidP="00BB22A9">
            <w:pPr>
              <w:spacing w:beforeLines="50" w:before="120" w:afterLines="50" w:after="120"/>
              <w:rPr>
                <w:sz w:val="22"/>
                <w:szCs w:val="18"/>
                <w:lang w:val="en-US"/>
              </w:rPr>
            </w:pPr>
            <w:r>
              <w:rPr>
                <w:sz w:val="22"/>
                <w:szCs w:val="18"/>
                <w:lang w:val="en-US"/>
              </w:rPr>
              <w:t>No</w:t>
            </w:r>
          </w:p>
        </w:tc>
        <w:tc>
          <w:tcPr>
            <w:tcW w:w="7415" w:type="dxa"/>
          </w:tcPr>
          <w:p w14:paraId="4BD345DA" w14:textId="77777777" w:rsidR="006F3B15" w:rsidRDefault="006F3B15" w:rsidP="00BB22A9">
            <w:pPr>
              <w:spacing w:beforeLines="50" w:before="120" w:afterLines="50" w:after="120"/>
              <w:rPr>
                <w:sz w:val="22"/>
                <w:szCs w:val="18"/>
                <w:lang w:val="en-US"/>
              </w:rPr>
            </w:pPr>
            <w:r>
              <w:rPr>
                <w:sz w:val="22"/>
                <w:szCs w:val="18"/>
                <w:lang w:val="en-US"/>
              </w:rPr>
              <w:t xml:space="preserve">Open to consider other elevation angles than the worst case. </w:t>
            </w:r>
          </w:p>
        </w:tc>
      </w:tr>
      <w:tr w:rsidR="006F3B15" w14:paraId="7DED44CE" w14:textId="77777777" w:rsidTr="00BB22A9">
        <w:tc>
          <w:tcPr>
            <w:tcW w:w="1413" w:type="dxa"/>
          </w:tcPr>
          <w:p w14:paraId="39FC8AE2" w14:textId="77777777" w:rsidR="006F3B15" w:rsidRDefault="006F3B15" w:rsidP="00BB22A9">
            <w:pPr>
              <w:spacing w:beforeLines="50" w:before="120" w:afterLines="50" w:after="120"/>
              <w:rPr>
                <w:sz w:val="22"/>
                <w:szCs w:val="18"/>
                <w:lang w:val="en-US"/>
              </w:rPr>
            </w:pPr>
            <w:r>
              <w:rPr>
                <w:sz w:val="22"/>
                <w:szCs w:val="18"/>
                <w:lang w:val="en-US"/>
              </w:rPr>
              <w:t>QC</w:t>
            </w:r>
          </w:p>
        </w:tc>
        <w:tc>
          <w:tcPr>
            <w:tcW w:w="1134" w:type="dxa"/>
          </w:tcPr>
          <w:p w14:paraId="2868CA96"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573095BC" w14:textId="77777777" w:rsidR="006F3B15" w:rsidRDefault="006F3B15" w:rsidP="00BB22A9">
            <w:pPr>
              <w:spacing w:beforeLines="50" w:before="120" w:afterLines="50" w:after="120"/>
              <w:rPr>
                <w:sz w:val="22"/>
                <w:szCs w:val="18"/>
                <w:lang w:val="en-US"/>
              </w:rPr>
            </w:pPr>
          </w:p>
        </w:tc>
      </w:tr>
    </w:tbl>
    <w:p w14:paraId="1275882D" w14:textId="77777777" w:rsidR="006F3B15" w:rsidRDefault="006F3B15" w:rsidP="006F3B15">
      <w:pPr>
        <w:spacing w:beforeLines="50" w:before="120" w:afterLines="50" w:after="120"/>
        <w:rPr>
          <w:sz w:val="22"/>
          <w:szCs w:val="18"/>
          <w:lang w:val="en-US"/>
        </w:rPr>
      </w:pPr>
    </w:p>
    <w:p w14:paraId="41F5EB35" w14:textId="77777777" w:rsidR="006F3B15" w:rsidRDefault="006F3B15" w:rsidP="006F3B15">
      <w:pPr>
        <w:spacing w:beforeLines="50" w:before="120" w:afterLines="50" w:after="120"/>
        <w:rPr>
          <w:sz w:val="22"/>
          <w:szCs w:val="18"/>
          <w:lang w:val="en-US"/>
        </w:rPr>
      </w:pPr>
    </w:p>
    <w:p w14:paraId="124D2753" w14:textId="77777777" w:rsidR="006F3B15" w:rsidRDefault="006F3B15" w:rsidP="006F3B15">
      <w:pPr>
        <w:spacing w:beforeLines="50" w:before="120" w:afterLines="50" w:after="120"/>
        <w:rPr>
          <w:rFonts w:eastAsia="游明朝"/>
          <w:sz w:val="22"/>
          <w:szCs w:val="18"/>
        </w:rPr>
      </w:pPr>
      <w:r>
        <w:rPr>
          <w:sz w:val="22"/>
          <w:szCs w:val="18"/>
          <w:lang w:val="en-US"/>
        </w:rPr>
        <w:t xml:space="preserve">Q-a: Do you think the values of elevation angle in </w:t>
      </w:r>
      <w:r>
        <w:rPr>
          <w:sz w:val="22"/>
          <w:szCs w:val="18"/>
          <w:lang w:eastAsia="zh-CN"/>
        </w:rPr>
        <w:t xml:space="preserve">Table </w:t>
      </w:r>
      <w:r>
        <w:rPr>
          <w:sz w:val="22"/>
          <w:szCs w:val="18"/>
          <w:lang w:val="en-US"/>
        </w:rPr>
        <w:t>6.1.3.2-1</w:t>
      </w:r>
      <w:r>
        <w:rPr>
          <w:sz w:val="22"/>
          <w:szCs w:val="18"/>
          <w:lang w:eastAsia="zh-CN"/>
        </w:rPr>
        <w:t xml:space="preserve"> of TR38.821 is the </w:t>
      </w:r>
      <w:proofErr w:type="spellStart"/>
      <w:r>
        <w:rPr>
          <w:rFonts w:eastAsia="游明朝"/>
          <w:sz w:val="22"/>
          <w:szCs w:val="18"/>
        </w:rPr>
        <w:t>center</w:t>
      </w:r>
      <w:proofErr w:type="spellEnd"/>
      <w:r>
        <w:rPr>
          <w:rFonts w:eastAsia="游明朝"/>
          <w:sz w:val="22"/>
          <w:szCs w:val="18"/>
        </w:rPr>
        <w:t xml:space="preserve"> of the edge beam?</w:t>
      </w:r>
    </w:p>
    <w:p w14:paraId="34EA512D"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 xml:space="preserve">Q-b: </w:t>
      </w:r>
      <w:r>
        <w:rPr>
          <w:rFonts w:hint="eastAsia"/>
          <w:sz w:val="22"/>
          <w:szCs w:val="18"/>
          <w:lang w:val="en-US"/>
        </w:rPr>
        <w:t>I</w:t>
      </w:r>
      <w:r>
        <w:rPr>
          <w:sz w:val="22"/>
          <w:szCs w:val="18"/>
          <w:lang w:val="en-US"/>
        </w:rPr>
        <w:t>f the answer is YES, which option is preferred?</w:t>
      </w:r>
    </w:p>
    <w:p w14:paraId="1C3903C4" w14:textId="77777777" w:rsidR="006F3B15" w:rsidRDefault="006F3B15" w:rsidP="006F3B15">
      <w:pPr>
        <w:numPr>
          <w:ilvl w:val="1"/>
          <w:numId w:val="11"/>
        </w:numPr>
        <w:spacing w:beforeLines="50" w:before="120" w:afterLines="50" w:after="120"/>
        <w:rPr>
          <w:sz w:val="22"/>
          <w:szCs w:val="18"/>
          <w:lang w:val="en-US"/>
        </w:rPr>
      </w:pPr>
      <w:r>
        <w:rPr>
          <w:rFonts w:hint="eastAsia"/>
          <w:sz w:val="22"/>
          <w:szCs w:val="18"/>
          <w:lang w:val="en-US"/>
        </w:rPr>
        <w:t>O</w:t>
      </w:r>
      <w:r>
        <w:rPr>
          <w:sz w:val="22"/>
          <w:szCs w:val="18"/>
          <w:lang w:val="en-US"/>
        </w:rPr>
        <w:t xml:space="preserve">ption 1: Agree certain values of </w:t>
      </w:r>
      <w:r>
        <w:rPr>
          <w:rFonts w:eastAsia="游明朝"/>
          <w:sz w:val="22"/>
          <w:szCs w:val="18"/>
        </w:rPr>
        <w:t>elevation angle at the edge of the edge beam (please share the value as well)</w:t>
      </w:r>
    </w:p>
    <w:p w14:paraId="52523691" w14:textId="77777777" w:rsidR="006F3B15" w:rsidRDefault="006F3B15" w:rsidP="006F3B15">
      <w:pPr>
        <w:numPr>
          <w:ilvl w:val="1"/>
          <w:numId w:val="11"/>
        </w:numPr>
        <w:spacing w:beforeLines="50" w:before="120" w:afterLines="50" w:after="120"/>
        <w:rPr>
          <w:sz w:val="22"/>
          <w:szCs w:val="18"/>
          <w:lang w:val="en-US"/>
        </w:rPr>
      </w:pPr>
      <w:r>
        <w:rPr>
          <w:rFonts w:eastAsia="游明朝" w:hint="eastAsia"/>
          <w:sz w:val="22"/>
          <w:szCs w:val="18"/>
        </w:rPr>
        <w:t>O</w:t>
      </w:r>
      <w:r>
        <w:rPr>
          <w:rFonts w:eastAsia="游明朝"/>
          <w:sz w:val="22"/>
          <w:szCs w:val="18"/>
        </w:rPr>
        <w:t xml:space="preserve">ption 2: Agree elevation angle at the </w:t>
      </w:r>
      <w:proofErr w:type="spellStart"/>
      <w:r>
        <w:rPr>
          <w:rFonts w:eastAsia="游明朝"/>
          <w:sz w:val="22"/>
          <w:szCs w:val="18"/>
        </w:rPr>
        <w:t>center</w:t>
      </w:r>
      <w:proofErr w:type="spellEnd"/>
      <w:r>
        <w:rPr>
          <w:rFonts w:eastAsia="游明朝"/>
          <w:sz w:val="22"/>
          <w:szCs w:val="18"/>
        </w:rPr>
        <w:t xml:space="preserve"> of the edge beam and calculate elevation angle at the edge of the edge beam by each simulation</w:t>
      </w:r>
    </w:p>
    <w:tbl>
      <w:tblPr>
        <w:tblStyle w:val="310"/>
        <w:tblW w:w="9917" w:type="dxa"/>
        <w:tblLayout w:type="fixed"/>
        <w:tblLook w:val="04A0" w:firstRow="1" w:lastRow="0" w:firstColumn="1" w:lastColumn="0" w:noHBand="0" w:noVBand="1"/>
      </w:tblPr>
      <w:tblGrid>
        <w:gridCol w:w="1413"/>
        <w:gridCol w:w="1134"/>
        <w:gridCol w:w="1134"/>
        <w:gridCol w:w="6236"/>
      </w:tblGrid>
      <w:tr w:rsidR="006F3B15" w14:paraId="11014700" w14:textId="77777777" w:rsidTr="00BB22A9">
        <w:tc>
          <w:tcPr>
            <w:tcW w:w="1413" w:type="dxa"/>
            <w:shd w:val="clear" w:color="auto" w:fill="E7E6E6"/>
          </w:tcPr>
          <w:p w14:paraId="370433A4"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373DE1B0" w14:textId="77777777" w:rsidR="006F3B15" w:rsidRDefault="006F3B15" w:rsidP="00BB22A9">
            <w:pPr>
              <w:spacing w:beforeLines="50" w:before="120" w:afterLines="50" w:after="120"/>
              <w:rPr>
                <w:sz w:val="22"/>
                <w:szCs w:val="18"/>
                <w:lang w:val="en-US"/>
              </w:rPr>
            </w:pPr>
            <w:r>
              <w:rPr>
                <w:sz w:val="22"/>
                <w:szCs w:val="18"/>
                <w:lang w:val="en-US"/>
              </w:rPr>
              <w:t>YES/NO</w:t>
            </w:r>
            <w:r>
              <w:rPr>
                <w:rFonts w:hint="eastAsia"/>
                <w:sz w:val="22"/>
                <w:szCs w:val="18"/>
                <w:lang w:val="en-US"/>
              </w:rPr>
              <w:t xml:space="preserve"> </w:t>
            </w:r>
            <w:r>
              <w:rPr>
                <w:sz w:val="22"/>
                <w:szCs w:val="18"/>
                <w:lang w:val="en-US"/>
              </w:rPr>
              <w:t>for Q-a</w:t>
            </w:r>
          </w:p>
        </w:tc>
        <w:tc>
          <w:tcPr>
            <w:tcW w:w="1134" w:type="dxa"/>
            <w:shd w:val="clear" w:color="auto" w:fill="E7E6E6"/>
          </w:tcPr>
          <w:p w14:paraId="5C07DEDF" w14:textId="77777777" w:rsidR="006F3B15" w:rsidRDefault="006F3B15" w:rsidP="00BB22A9">
            <w:pPr>
              <w:spacing w:beforeLines="50" w:before="120" w:afterLines="50" w:after="120"/>
              <w:rPr>
                <w:sz w:val="22"/>
                <w:szCs w:val="18"/>
                <w:lang w:val="en-US"/>
              </w:rPr>
            </w:pPr>
            <w:r>
              <w:rPr>
                <w:sz w:val="22"/>
                <w:szCs w:val="18"/>
                <w:lang w:val="en-US"/>
              </w:rPr>
              <w:t>Option for Q-b</w:t>
            </w:r>
          </w:p>
        </w:tc>
        <w:tc>
          <w:tcPr>
            <w:tcW w:w="6236" w:type="dxa"/>
            <w:shd w:val="clear" w:color="auto" w:fill="E7E6E6"/>
          </w:tcPr>
          <w:p w14:paraId="34FE0B39" w14:textId="77777777" w:rsidR="006F3B15" w:rsidRDefault="006F3B15" w:rsidP="00BB22A9">
            <w:pPr>
              <w:spacing w:beforeLines="50" w:before="120" w:afterLines="50" w:after="120"/>
              <w:rPr>
                <w:sz w:val="22"/>
                <w:szCs w:val="18"/>
                <w:lang w:val="en-US"/>
              </w:rPr>
            </w:pPr>
            <w:r>
              <w:rPr>
                <w:sz w:val="22"/>
                <w:szCs w:val="18"/>
                <w:lang w:val="en-US"/>
              </w:rPr>
              <w:t xml:space="preserve">Comment </w:t>
            </w:r>
          </w:p>
        </w:tc>
      </w:tr>
      <w:tr w:rsidR="006F3B15" w14:paraId="15B65A6A" w14:textId="77777777" w:rsidTr="00BB22A9">
        <w:tc>
          <w:tcPr>
            <w:tcW w:w="1413" w:type="dxa"/>
          </w:tcPr>
          <w:p w14:paraId="790D94CD"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lastRenderedPageBreak/>
              <w:t>v</w:t>
            </w:r>
            <w:r>
              <w:rPr>
                <w:rFonts w:eastAsia="DengXian"/>
                <w:sz w:val="22"/>
                <w:szCs w:val="18"/>
                <w:lang w:val="en-US"/>
              </w:rPr>
              <w:t>ivo</w:t>
            </w:r>
          </w:p>
        </w:tc>
        <w:tc>
          <w:tcPr>
            <w:tcW w:w="1134" w:type="dxa"/>
          </w:tcPr>
          <w:p w14:paraId="19127975"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Y</w:t>
            </w:r>
            <w:r>
              <w:rPr>
                <w:rFonts w:eastAsia="DengXian"/>
                <w:sz w:val="22"/>
                <w:szCs w:val="18"/>
                <w:lang w:val="en-US"/>
              </w:rPr>
              <w:t>es</w:t>
            </w:r>
          </w:p>
        </w:tc>
        <w:tc>
          <w:tcPr>
            <w:tcW w:w="1134" w:type="dxa"/>
          </w:tcPr>
          <w:p w14:paraId="74CA3014"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O</w:t>
            </w:r>
            <w:r>
              <w:rPr>
                <w:rFonts w:eastAsia="DengXian"/>
                <w:sz w:val="22"/>
                <w:szCs w:val="18"/>
                <w:lang w:val="en-US"/>
              </w:rPr>
              <w:t>ption 1</w:t>
            </w:r>
          </w:p>
        </w:tc>
        <w:tc>
          <w:tcPr>
            <w:tcW w:w="6236" w:type="dxa"/>
          </w:tcPr>
          <w:p w14:paraId="0BA36069"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I</w:t>
            </w:r>
            <w:r>
              <w:rPr>
                <w:rFonts w:eastAsia="DengXian"/>
                <w:sz w:val="22"/>
                <w:szCs w:val="18"/>
                <w:lang w:val="en-US"/>
              </w:rPr>
              <w:t xml:space="preserve">n our understanding, a feasible target minimum elevation angle for the worst case could cover this </w:t>
            </w:r>
            <w:r>
              <w:rPr>
                <w:rFonts w:eastAsia="游明朝"/>
                <w:sz w:val="22"/>
                <w:szCs w:val="18"/>
                <w:lang w:val="en-US"/>
              </w:rPr>
              <w:t xml:space="preserve">elevation angle at the edge of the edge beam. </w:t>
            </w:r>
          </w:p>
        </w:tc>
      </w:tr>
      <w:tr w:rsidR="006F3B15" w14:paraId="103411BC" w14:textId="77777777" w:rsidTr="00BB22A9">
        <w:tc>
          <w:tcPr>
            <w:tcW w:w="1413" w:type="dxa"/>
          </w:tcPr>
          <w:p w14:paraId="0FB745D0"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L</w:t>
            </w:r>
            <w:r>
              <w:rPr>
                <w:rFonts w:eastAsia="DengXian"/>
                <w:sz w:val="22"/>
                <w:szCs w:val="18"/>
                <w:lang w:val="en-US"/>
              </w:rPr>
              <w:t>enovo</w:t>
            </w:r>
          </w:p>
        </w:tc>
        <w:tc>
          <w:tcPr>
            <w:tcW w:w="1134" w:type="dxa"/>
          </w:tcPr>
          <w:p w14:paraId="04FE03F9" w14:textId="77777777" w:rsidR="006F3B15" w:rsidRDefault="006F3B15" w:rsidP="00BB22A9">
            <w:pPr>
              <w:spacing w:beforeLines="50" w:before="120" w:afterLines="50" w:after="120"/>
              <w:rPr>
                <w:sz w:val="22"/>
                <w:szCs w:val="18"/>
                <w:lang w:val="en-US"/>
              </w:rPr>
            </w:pPr>
          </w:p>
        </w:tc>
        <w:tc>
          <w:tcPr>
            <w:tcW w:w="1134" w:type="dxa"/>
          </w:tcPr>
          <w:p w14:paraId="1FEB1EE8"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Option b</w:t>
            </w:r>
          </w:p>
        </w:tc>
        <w:tc>
          <w:tcPr>
            <w:tcW w:w="6236" w:type="dxa"/>
          </w:tcPr>
          <w:p w14:paraId="1A0D6DA5" w14:textId="77777777" w:rsidR="006F3B15" w:rsidRDefault="006F3B15" w:rsidP="00BB22A9">
            <w:pPr>
              <w:spacing w:beforeLines="50" w:before="120" w:afterLines="50" w:after="120"/>
              <w:rPr>
                <w:sz w:val="22"/>
                <w:szCs w:val="18"/>
                <w:lang w:val="en-US"/>
              </w:rPr>
            </w:pPr>
          </w:p>
        </w:tc>
      </w:tr>
      <w:tr w:rsidR="006F3B15" w14:paraId="77EDFEA8" w14:textId="77777777" w:rsidTr="00BB22A9">
        <w:tc>
          <w:tcPr>
            <w:tcW w:w="1413" w:type="dxa"/>
          </w:tcPr>
          <w:p w14:paraId="38991504" w14:textId="77777777" w:rsidR="006F3B15" w:rsidRDefault="006F3B15" w:rsidP="00BB22A9">
            <w:pPr>
              <w:spacing w:beforeLines="50" w:before="120" w:afterLines="50" w:after="120"/>
              <w:rPr>
                <w:rFonts w:eastAsia="SimSun"/>
                <w:sz w:val="22"/>
                <w:szCs w:val="18"/>
                <w:lang w:val="en-US"/>
              </w:rPr>
            </w:pPr>
            <w:r>
              <w:rPr>
                <w:rFonts w:eastAsia="游明朝" w:hint="eastAsia"/>
                <w:sz w:val="22"/>
                <w:szCs w:val="18"/>
                <w:lang w:val="en-US"/>
              </w:rPr>
              <w:t>P</w:t>
            </w:r>
            <w:r>
              <w:rPr>
                <w:rFonts w:eastAsia="游明朝"/>
                <w:sz w:val="22"/>
                <w:szCs w:val="18"/>
                <w:lang w:val="en-US"/>
              </w:rPr>
              <w:t>anasonic</w:t>
            </w:r>
          </w:p>
        </w:tc>
        <w:tc>
          <w:tcPr>
            <w:tcW w:w="1134" w:type="dxa"/>
          </w:tcPr>
          <w:p w14:paraId="63C80B60" w14:textId="77777777" w:rsidR="006F3B15" w:rsidRDefault="006F3B15" w:rsidP="00BB22A9">
            <w:pPr>
              <w:spacing w:beforeLines="50" w:before="120" w:afterLines="50" w:after="120"/>
              <w:rPr>
                <w:rFonts w:eastAsia="SimSun"/>
                <w:sz w:val="22"/>
                <w:szCs w:val="18"/>
                <w:lang w:val="en-US"/>
              </w:rPr>
            </w:pPr>
            <w:r>
              <w:rPr>
                <w:rFonts w:eastAsia="游明朝"/>
                <w:sz w:val="22"/>
                <w:szCs w:val="18"/>
                <w:lang w:val="en-US"/>
              </w:rPr>
              <w:t>No</w:t>
            </w:r>
          </w:p>
        </w:tc>
        <w:tc>
          <w:tcPr>
            <w:tcW w:w="1134" w:type="dxa"/>
          </w:tcPr>
          <w:p w14:paraId="0C694250" w14:textId="77777777" w:rsidR="006F3B15" w:rsidRDefault="006F3B15" w:rsidP="00BB22A9">
            <w:pPr>
              <w:spacing w:beforeLines="50" w:before="120" w:afterLines="50" w:after="120"/>
              <w:rPr>
                <w:rFonts w:eastAsia="SimSun"/>
                <w:sz w:val="22"/>
                <w:szCs w:val="18"/>
                <w:lang w:val="en-US"/>
              </w:rPr>
            </w:pPr>
          </w:p>
        </w:tc>
        <w:tc>
          <w:tcPr>
            <w:tcW w:w="6236" w:type="dxa"/>
          </w:tcPr>
          <w:p w14:paraId="3D21A1C6" w14:textId="77777777" w:rsidR="006F3B15" w:rsidRDefault="006F3B15" w:rsidP="00BB22A9">
            <w:pPr>
              <w:spacing w:beforeLines="50" w:before="120" w:afterLines="50" w:after="120"/>
              <w:rPr>
                <w:rFonts w:eastAsia="游明朝"/>
                <w:sz w:val="22"/>
                <w:szCs w:val="18"/>
                <w:lang w:val="en-US"/>
              </w:rPr>
            </w:pPr>
            <w:r>
              <w:rPr>
                <w:rFonts w:eastAsia="游明朝"/>
                <w:sz w:val="22"/>
                <w:szCs w:val="18"/>
                <w:lang w:val="en-US"/>
              </w:rPr>
              <w:t xml:space="preserve">In our understanding, the “Target elevation angle” in Table 6.1.3.2-1 is elevation angle of the target UE for link budget calculation. The propagation loss can be calculated based on this value. </w:t>
            </w:r>
          </w:p>
          <w:p w14:paraId="4E47F0EF" w14:textId="77777777" w:rsidR="006F3B15" w:rsidRDefault="006F3B15" w:rsidP="00BB22A9">
            <w:pPr>
              <w:spacing w:beforeLines="50" w:before="120" w:afterLines="50" w:after="120"/>
              <w:rPr>
                <w:rFonts w:eastAsia="游明朝"/>
                <w:sz w:val="22"/>
                <w:szCs w:val="18"/>
                <w:lang w:val="en-US"/>
              </w:rPr>
            </w:pPr>
            <w:r>
              <w:rPr>
                <w:rFonts w:eastAsia="游明朝"/>
                <w:sz w:val="22"/>
                <w:szCs w:val="18"/>
                <w:lang w:val="en-US"/>
              </w:rPr>
              <w:t xml:space="preserve">If we use different value as the worst case, the following values in TR38.821 Table 4.4-2 can be used.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4"/>
              <w:gridCol w:w="1639"/>
              <w:gridCol w:w="1657"/>
            </w:tblGrid>
            <w:tr w:rsidR="006F3B15" w14:paraId="0BD39AB6" w14:textId="77777777" w:rsidTr="00BB22A9">
              <w:trPr>
                <w:cantSplit/>
                <w:jc w:val="center"/>
              </w:trPr>
              <w:tc>
                <w:tcPr>
                  <w:tcW w:w="4030" w:type="dxa"/>
                  <w:shd w:val="clear" w:color="auto" w:fill="auto"/>
                  <w:vAlign w:val="center"/>
                </w:tcPr>
                <w:p w14:paraId="38F2F005" w14:textId="77777777" w:rsidR="006F3B15" w:rsidRDefault="006F3B15" w:rsidP="00BB22A9">
                  <w:pPr>
                    <w:keepNext/>
                    <w:keepLines/>
                    <w:rPr>
                      <w:rFonts w:ascii="Arial" w:eastAsia="游明朝" w:hAnsi="Arial"/>
                      <w:sz w:val="18"/>
                    </w:rPr>
                  </w:pPr>
                </w:p>
              </w:tc>
              <w:tc>
                <w:tcPr>
                  <w:tcW w:w="2385" w:type="dxa"/>
                  <w:shd w:val="clear" w:color="auto" w:fill="auto"/>
                  <w:vAlign w:val="center"/>
                </w:tcPr>
                <w:p w14:paraId="5AEEB892" w14:textId="77777777" w:rsidR="006F3B15" w:rsidRDefault="006F3B15" w:rsidP="00BB22A9">
                  <w:pPr>
                    <w:keepNext/>
                    <w:keepLines/>
                    <w:rPr>
                      <w:rFonts w:ascii="Arial" w:eastAsia="游明朝" w:hAnsi="Arial"/>
                      <w:sz w:val="18"/>
                    </w:rPr>
                  </w:pPr>
                  <w:r>
                    <w:rPr>
                      <w:rFonts w:ascii="Arial" w:eastAsia="游明朝" w:hAnsi="Arial"/>
                      <w:sz w:val="18"/>
                    </w:rPr>
                    <w:t>GEO</w:t>
                  </w:r>
                </w:p>
              </w:tc>
              <w:tc>
                <w:tcPr>
                  <w:tcW w:w="2413" w:type="dxa"/>
                  <w:shd w:val="clear" w:color="auto" w:fill="auto"/>
                  <w:vAlign w:val="center"/>
                </w:tcPr>
                <w:p w14:paraId="132BA131" w14:textId="77777777" w:rsidR="006F3B15" w:rsidRDefault="006F3B15" w:rsidP="00BB22A9">
                  <w:pPr>
                    <w:keepNext/>
                    <w:keepLines/>
                    <w:rPr>
                      <w:rFonts w:ascii="Arial" w:eastAsia="游明朝" w:hAnsi="Arial"/>
                      <w:sz w:val="18"/>
                    </w:rPr>
                  </w:pPr>
                  <w:r>
                    <w:rPr>
                      <w:rFonts w:ascii="Arial" w:eastAsia="游明朝" w:hAnsi="Arial" w:hint="eastAsia"/>
                      <w:sz w:val="18"/>
                    </w:rPr>
                    <w:t>L</w:t>
                  </w:r>
                  <w:r>
                    <w:rPr>
                      <w:rFonts w:ascii="Arial" w:eastAsia="游明朝" w:hAnsi="Arial"/>
                      <w:sz w:val="18"/>
                    </w:rPr>
                    <w:t>EO</w:t>
                  </w:r>
                </w:p>
              </w:tc>
            </w:tr>
            <w:tr w:rsidR="006F3B15" w14:paraId="16CA1670" w14:textId="77777777" w:rsidTr="00BB22A9">
              <w:trPr>
                <w:cantSplit/>
                <w:jc w:val="center"/>
              </w:trPr>
              <w:tc>
                <w:tcPr>
                  <w:tcW w:w="4030" w:type="dxa"/>
                  <w:shd w:val="clear" w:color="auto" w:fill="auto"/>
                  <w:vAlign w:val="center"/>
                </w:tcPr>
                <w:p w14:paraId="4FE2FDA6" w14:textId="77777777" w:rsidR="006F3B15" w:rsidRDefault="006F3B15" w:rsidP="00BB22A9">
                  <w:pPr>
                    <w:keepNext/>
                    <w:keepLines/>
                    <w:rPr>
                      <w:rFonts w:ascii="Arial" w:eastAsia="Calibri" w:hAnsi="Arial"/>
                      <w:sz w:val="18"/>
                    </w:rPr>
                  </w:pPr>
                  <w:r>
                    <w:rPr>
                      <w:rFonts w:ascii="Arial" w:eastAsia="Calibri" w:hAnsi="Arial"/>
                      <w:sz w:val="18"/>
                    </w:rPr>
                    <w:t>Min Elevation angle for both sat-gateway and user equipment</w:t>
                  </w:r>
                </w:p>
              </w:tc>
              <w:tc>
                <w:tcPr>
                  <w:tcW w:w="2385" w:type="dxa"/>
                  <w:shd w:val="clear" w:color="auto" w:fill="auto"/>
                  <w:vAlign w:val="center"/>
                </w:tcPr>
                <w:p w14:paraId="5229B8B9" w14:textId="77777777" w:rsidR="006F3B15" w:rsidRDefault="006F3B15" w:rsidP="00BB22A9">
                  <w:pPr>
                    <w:keepNext/>
                    <w:keepLines/>
                    <w:rPr>
                      <w:rFonts w:ascii="Arial" w:eastAsia="Calibri" w:hAnsi="Arial"/>
                      <w:sz w:val="18"/>
                    </w:rPr>
                  </w:pPr>
                  <w:r>
                    <w:rPr>
                      <w:rFonts w:ascii="Arial" w:eastAsia="Calibri" w:hAnsi="Arial"/>
                      <w:sz w:val="18"/>
                    </w:rPr>
                    <w:t>10° for service link and 10° for feeder link</w:t>
                  </w:r>
                </w:p>
              </w:tc>
              <w:tc>
                <w:tcPr>
                  <w:tcW w:w="2413" w:type="dxa"/>
                  <w:shd w:val="clear" w:color="auto" w:fill="auto"/>
                  <w:vAlign w:val="center"/>
                </w:tcPr>
                <w:p w14:paraId="25A06EDF" w14:textId="77777777" w:rsidR="006F3B15" w:rsidRDefault="006F3B15" w:rsidP="00BB22A9">
                  <w:pPr>
                    <w:keepNext/>
                    <w:keepLines/>
                    <w:rPr>
                      <w:rFonts w:ascii="Arial" w:eastAsia="Calibri" w:hAnsi="Arial"/>
                      <w:sz w:val="18"/>
                    </w:rPr>
                  </w:pPr>
                  <w:r>
                    <w:rPr>
                      <w:rFonts w:ascii="Arial" w:eastAsia="Calibri" w:hAnsi="Arial"/>
                      <w:sz w:val="18"/>
                    </w:rPr>
                    <w:t>10° for service link and 10° for feeder link</w:t>
                  </w:r>
                </w:p>
              </w:tc>
            </w:tr>
            <w:tr w:rsidR="006F3B15" w14:paraId="61D5844B" w14:textId="77777777" w:rsidTr="00BB22A9">
              <w:trPr>
                <w:cantSplit/>
                <w:jc w:val="center"/>
              </w:trPr>
              <w:tc>
                <w:tcPr>
                  <w:tcW w:w="4030" w:type="dxa"/>
                  <w:shd w:val="clear" w:color="auto" w:fill="auto"/>
                  <w:vAlign w:val="center"/>
                </w:tcPr>
                <w:p w14:paraId="61CB8DB8" w14:textId="77777777" w:rsidR="006F3B15" w:rsidRDefault="006F3B15" w:rsidP="00BB22A9">
                  <w:pPr>
                    <w:keepNext/>
                    <w:keepLines/>
                    <w:rPr>
                      <w:rFonts w:ascii="Arial" w:eastAsia="Calibri" w:hAnsi="Arial"/>
                      <w:sz w:val="18"/>
                    </w:rPr>
                  </w:pPr>
                  <w:r>
                    <w:rPr>
                      <w:rFonts w:ascii="Arial" w:eastAsia="Calibri" w:hAnsi="Arial"/>
                      <w:sz w:val="18"/>
                    </w:rPr>
                    <w:t>Max distance between satellite and user equipment at min elevation angle</w:t>
                  </w:r>
                </w:p>
              </w:tc>
              <w:tc>
                <w:tcPr>
                  <w:tcW w:w="2385" w:type="dxa"/>
                  <w:shd w:val="clear" w:color="auto" w:fill="auto"/>
                  <w:vAlign w:val="center"/>
                </w:tcPr>
                <w:p w14:paraId="5908AD2D" w14:textId="77777777" w:rsidR="006F3B15" w:rsidRDefault="006F3B15" w:rsidP="00BB22A9">
                  <w:pPr>
                    <w:keepNext/>
                    <w:keepLines/>
                    <w:rPr>
                      <w:rFonts w:ascii="Arial" w:eastAsia="Calibri" w:hAnsi="Arial"/>
                      <w:sz w:val="18"/>
                    </w:rPr>
                  </w:pPr>
                  <w:r>
                    <w:rPr>
                      <w:rFonts w:ascii="Arial" w:eastAsia="Calibri" w:hAnsi="Arial"/>
                      <w:sz w:val="18"/>
                    </w:rPr>
                    <w:t>40,581 km</w:t>
                  </w:r>
                </w:p>
              </w:tc>
              <w:tc>
                <w:tcPr>
                  <w:tcW w:w="2413" w:type="dxa"/>
                  <w:shd w:val="clear" w:color="auto" w:fill="auto"/>
                  <w:vAlign w:val="center"/>
                </w:tcPr>
                <w:p w14:paraId="3CE86F50" w14:textId="77777777" w:rsidR="006F3B15" w:rsidRDefault="006F3B15" w:rsidP="00BB22A9">
                  <w:pPr>
                    <w:keepNext/>
                    <w:keepLines/>
                    <w:rPr>
                      <w:rFonts w:ascii="Arial" w:eastAsia="Calibri" w:hAnsi="Arial"/>
                      <w:sz w:val="18"/>
                      <w:lang w:val="da-DK"/>
                    </w:rPr>
                  </w:pPr>
                  <w:r>
                    <w:rPr>
                      <w:rFonts w:ascii="Arial" w:eastAsia="Calibri" w:hAnsi="Arial"/>
                      <w:sz w:val="18"/>
                      <w:lang w:val="da-DK"/>
                    </w:rPr>
                    <w:t>1,932 km (600 km altitude)</w:t>
                  </w:r>
                </w:p>
                <w:p w14:paraId="3C033358" w14:textId="77777777" w:rsidR="006F3B15" w:rsidRDefault="006F3B15" w:rsidP="00BB22A9">
                  <w:pPr>
                    <w:keepNext/>
                    <w:keepLines/>
                    <w:rPr>
                      <w:rFonts w:ascii="Arial" w:eastAsia="Calibri" w:hAnsi="Arial"/>
                      <w:sz w:val="18"/>
                      <w:lang w:val="da-DK"/>
                    </w:rPr>
                  </w:pPr>
                  <w:r>
                    <w:rPr>
                      <w:rFonts w:ascii="Arial" w:eastAsia="Calibri" w:hAnsi="Arial"/>
                      <w:sz w:val="18"/>
                      <w:lang w:val="da-DK"/>
                    </w:rPr>
                    <w:t>3,131 km (1,200 km altitude)</w:t>
                  </w:r>
                </w:p>
              </w:tc>
            </w:tr>
          </w:tbl>
          <w:p w14:paraId="57411C78" w14:textId="77777777" w:rsidR="006F3B15" w:rsidRDefault="006F3B15" w:rsidP="00BB22A9">
            <w:pPr>
              <w:spacing w:beforeLines="50" w:before="120" w:afterLines="50" w:after="120"/>
              <w:rPr>
                <w:rFonts w:eastAsia="SimSun"/>
                <w:sz w:val="22"/>
                <w:szCs w:val="18"/>
                <w:lang w:val="da-DK"/>
              </w:rPr>
            </w:pPr>
          </w:p>
        </w:tc>
      </w:tr>
      <w:tr w:rsidR="006F3B15" w14:paraId="64DECE9E" w14:textId="77777777" w:rsidTr="00BB22A9">
        <w:tc>
          <w:tcPr>
            <w:tcW w:w="1413" w:type="dxa"/>
          </w:tcPr>
          <w:p w14:paraId="004F75C9"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O</w:t>
            </w:r>
            <w:r>
              <w:rPr>
                <w:rFonts w:eastAsia="DengXian"/>
                <w:sz w:val="22"/>
                <w:szCs w:val="18"/>
                <w:lang w:val="en-US"/>
              </w:rPr>
              <w:t>PPO</w:t>
            </w:r>
          </w:p>
        </w:tc>
        <w:tc>
          <w:tcPr>
            <w:tcW w:w="1134" w:type="dxa"/>
          </w:tcPr>
          <w:p w14:paraId="03665227"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N</w:t>
            </w:r>
            <w:r>
              <w:rPr>
                <w:rFonts w:eastAsia="DengXian"/>
                <w:sz w:val="22"/>
                <w:szCs w:val="18"/>
                <w:lang w:val="en-US"/>
              </w:rPr>
              <w:t>o</w:t>
            </w:r>
          </w:p>
        </w:tc>
        <w:tc>
          <w:tcPr>
            <w:tcW w:w="1134" w:type="dxa"/>
          </w:tcPr>
          <w:p w14:paraId="076A4324" w14:textId="77777777" w:rsidR="006F3B15" w:rsidRDefault="006F3B15" w:rsidP="00BB22A9">
            <w:pPr>
              <w:spacing w:beforeLines="50" w:before="120" w:afterLines="50" w:after="120"/>
              <w:rPr>
                <w:sz w:val="22"/>
                <w:szCs w:val="18"/>
                <w:lang w:val="en-US"/>
              </w:rPr>
            </w:pPr>
          </w:p>
        </w:tc>
        <w:tc>
          <w:tcPr>
            <w:tcW w:w="6236" w:type="dxa"/>
          </w:tcPr>
          <w:p w14:paraId="129E7AEF" w14:textId="77777777" w:rsidR="006F3B15" w:rsidRDefault="006F3B15" w:rsidP="00BB22A9">
            <w:pPr>
              <w:spacing w:beforeLines="50" w:before="120" w:afterLines="50" w:after="120"/>
              <w:rPr>
                <w:sz w:val="22"/>
                <w:szCs w:val="18"/>
                <w:lang w:val="en-US"/>
              </w:rPr>
            </w:pPr>
            <w:r>
              <w:rPr>
                <w:sz w:val="22"/>
                <w:szCs w:val="18"/>
                <w:lang w:val="en-US"/>
              </w:rPr>
              <w:t>We support to use the elevation angles defined in 38.821 for link budget calculation, and smaller elevation angles are not necessary.</w:t>
            </w:r>
          </w:p>
        </w:tc>
      </w:tr>
      <w:tr w:rsidR="006F3B15" w14:paraId="5BC6F447" w14:textId="77777777" w:rsidTr="00BB22A9">
        <w:tc>
          <w:tcPr>
            <w:tcW w:w="1413" w:type="dxa"/>
          </w:tcPr>
          <w:p w14:paraId="52A976E6" w14:textId="77777777" w:rsidR="006F3B15" w:rsidRDefault="006F3B15" w:rsidP="00BB22A9">
            <w:pPr>
              <w:spacing w:beforeLines="50" w:before="120" w:afterLines="50" w:after="120"/>
              <w:rPr>
                <w:sz w:val="22"/>
                <w:szCs w:val="18"/>
                <w:lang w:val="en-US"/>
              </w:rPr>
            </w:pPr>
            <w:r>
              <w:rPr>
                <w:sz w:val="22"/>
                <w:szCs w:val="18"/>
                <w:lang w:val="en-US"/>
              </w:rPr>
              <w:t xml:space="preserve">Huawei, </w:t>
            </w:r>
            <w:proofErr w:type="spellStart"/>
            <w:r>
              <w:rPr>
                <w:sz w:val="22"/>
                <w:szCs w:val="18"/>
                <w:lang w:val="en-US"/>
              </w:rPr>
              <w:t>HiSilicon</w:t>
            </w:r>
            <w:proofErr w:type="spellEnd"/>
          </w:p>
        </w:tc>
        <w:tc>
          <w:tcPr>
            <w:tcW w:w="1134" w:type="dxa"/>
          </w:tcPr>
          <w:p w14:paraId="4A434280" w14:textId="77777777" w:rsidR="006F3B15" w:rsidRDefault="006F3B15" w:rsidP="00BB22A9">
            <w:pPr>
              <w:spacing w:beforeLines="50" w:before="120" w:afterLines="50" w:after="120"/>
              <w:rPr>
                <w:sz w:val="22"/>
                <w:szCs w:val="18"/>
                <w:lang w:val="en-US"/>
              </w:rPr>
            </w:pPr>
          </w:p>
        </w:tc>
        <w:tc>
          <w:tcPr>
            <w:tcW w:w="1134" w:type="dxa"/>
          </w:tcPr>
          <w:p w14:paraId="115B0663" w14:textId="77777777" w:rsidR="006F3B15" w:rsidRDefault="006F3B15" w:rsidP="00BB22A9">
            <w:pPr>
              <w:spacing w:beforeLines="50" w:before="120" w:afterLines="50" w:after="120"/>
              <w:rPr>
                <w:sz w:val="22"/>
                <w:szCs w:val="18"/>
                <w:lang w:val="en-US"/>
              </w:rPr>
            </w:pPr>
          </w:p>
        </w:tc>
        <w:tc>
          <w:tcPr>
            <w:tcW w:w="6236" w:type="dxa"/>
          </w:tcPr>
          <w:p w14:paraId="6C10CE4B" w14:textId="77777777" w:rsidR="006F3B15" w:rsidRDefault="006F3B15" w:rsidP="00BB22A9">
            <w:pPr>
              <w:spacing w:beforeLines="50" w:before="120" w:afterLines="50" w:after="120"/>
              <w:rPr>
                <w:sz w:val="22"/>
                <w:szCs w:val="18"/>
                <w:lang w:val="en-US"/>
              </w:rPr>
            </w:pPr>
            <w:r>
              <w:rPr>
                <w:sz w:val="22"/>
                <w:szCs w:val="18"/>
                <w:lang w:val="en-US"/>
              </w:rPr>
              <w:t xml:space="preserve">We think </w:t>
            </w:r>
            <w:r>
              <w:rPr>
                <w:sz w:val="22"/>
                <w:lang w:val="en-US"/>
              </w:rPr>
              <w:t>10 deg, 20 deg, ...., 90 deg is acceptable for us.</w:t>
            </w:r>
          </w:p>
        </w:tc>
      </w:tr>
      <w:tr w:rsidR="006F3B15" w14:paraId="2F1F3C6A" w14:textId="77777777" w:rsidTr="00BB22A9">
        <w:tc>
          <w:tcPr>
            <w:tcW w:w="1413" w:type="dxa"/>
          </w:tcPr>
          <w:p w14:paraId="7A962A52"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tcPr>
          <w:p w14:paraId="6DE28685" w14:textId="77777777" w:rsidR="006F3B15" w:rsidRDefault="006F3B15" w:rsidP="00BB22A9">
            <w:pPr>
              <w:spacing w:beforeLines="50" w:before="120" w:afterLines="50" w:after="120"/>
              <w:rPr>
                <w:sz w:val="22"/>
                <w:szCs w:val="18"/>
                <w:lang w:val="en-US"/>
              </w:rPr>
            </w:pPr>
            <w:r>
              <w:rPr>
                <w:sz w:val="22"/>
                <w:szCs w:val="18"/>
                <w:lang w:val="en-US"/>
              </w:rPr>
              <w:t>No</w:t>
            </w:r>
          </w:p>
        </w:tc>
        <w:tc>
          <w:tcPr>
            <w:tcW w:w="1134" w:type="dxa"/>
          </w:tcPr>
          <w:p w14:paraId="264F8A8A" w14:textId="77777777" w:rsidR="006F3B15" w:rsidRDefault="006F3B15" w:rsidP="00BB22A9">
            <w:pPr>
              <w:spacing w:beforeLines="50" w:before="120" w:afterLines="50" w:after="120"/>
              <w:rPr>
                <w:sz w:val="22"/>
                <w:szCs w:val="18"/>
                <w:lang w:val="en-US"/>
              </w:rPr>
            </w:pPr>
          </w:p>
        </w:tc>
        <w:tc>
          <w:tcPr>
            <w:tcW w:w="6236" w:type="dxa"/>
          </w:tcPr>
          <w:p w14:paraId="54828B1A" w14:textId="77777777" w:rsidR="006F3B15" w:rsidRDefault="006F3B15" w:rsidP="00BB22A9">
            <w:pPr>
              <w:spacing w:beforeLines="50" w:before="120" w:afterLines="50" w:after="120"/>
              <w:rPr>
                <w:sz w:val="22"/>
                <w:szCs w:val="18"/>
                <w:lang w:val="en-US"/>
              </w:rPr>
            </w:pPr>
            <w:r>
              <w:rPr>
                <w:sz w:val="22"/>
                <w:szCs w:val="18"/>
                <w:lang w:val="en-US"/>
              </w:rPr>
              <w:t>Similar view as Panasonic</w:t>
            </w:r>
          </w:p>
        </w:tc>
      </w:tr>
      <w:tr w:rsidR="006F3B15" w14:paraId="3BA7B1ED" w14:textId="77777777" w:rsidTr="00BB22A9">
        <w:tc>
          <w:tcPr>
            <w:tcW w:w="1413" w:type="dxa"/>
          </w:tcPr>
          <w:p w14:paraId="5C5D6B6C" w14:textId="77777777" w:rsidR="006F3B15" w:rsidRDefault="006F3B15" w:rsidP="00BB22A9">
            <w:pPr>
              <w:spacing w:beforeLines="50" w:before="120" w:afterLines="50" w:after="120"/>
              <w:rPr>
                <w:sz w:val="22"/>
                <w:szCs w:val="18"/>
                <w:lang w:val="en-US"/>
              </w:rPr>
            </w:pPr>
            <w:r>
              <w:rPr>
                <w:sz w:val="22"/>
                <w:szCs w:val="18"/>
                <w:lang w:val="en-US"/>
              </w:rPr>
              <w:t>Ericsson</w:t>
            </w:r>
          </w:p>
        </w:tc>
        <w:tc>
          <w:tcPr>
            <w:tcW w:w="1134" w:type="dxa"/>
          </w:tcPr>
          <w:p w14:paraId="06EF01ED"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t>Don't know</w:t>
            </w:r>
          </w:p>
        </w:tc>
        <w:tc>
          <w:tcPr>
            <w:tcW w:w="1134" w:type="dxa"/>
          </w:tcPr>
          <w:p w14:paraId="1A29A5F6" w14:textId="77777777" w:rsidR="006F3B15" w:rsidRDefault="006F3B15" w:rsidP="00BB22A9">
            <w:pPr>
              <w:spacing w:beforeLines="50" w:before="120" w:afterLines="50" w:after="120"/>
              <w:rPr>
                <w:sz w:val="22"/>
                <w:szCs w:val="18"/>
                <w:lang w:val="en-US"/>
              </w:rPr>
            </w:pPr>
            <w:r>
              <w:rPr>
                <w:sz w:val="22"/>
                <w:szCs w:val="18"/>
                <w:lang w:val="en-US"/>
              </w:rPr>
              <w:t>Option 1</w:t>
            </w:r>
          </w:p>
        </w:tc>
        <w:tc>
          <w:tcPr>
            <w:tcW w:w="6236" w:type="dxa"/>
          </w:tcPr>
          <w:p w14:paraId="4AD07F12" w14:textId="77777777" w:rsidR="006F3B15" w:rsidRDefault="006F3B15" w:rsidP="00BB22A9">
            <w:pPr>
              <w:spacing w:beforeLines="50" w:before="120" w:afterLines="50" w:after="120"/>
              <w:rPr>
                <w:sz w:val="22"/>
                <w:szCs w:val="18"/>
                <w:lang w:val="en-US"/>
              </w:rPr>
            </w:pPr>
          </w:p>
        </w:tc>
      </w:tr>
      <w:tr w:rsidR="006F3B15" w14:paraId="2EE770A0" w14:textId="77777777" w:rsidTr="00BB22A9">
        <w:tc>
          <w:tcPr>
            <w:tcW w:w="1413" w:type="dxa"/>
          </w:tcPr>
          <w:p w14:paraId="2B61A984" w14:textId="77777777" w:rsidR="006F3B15" w:rsidRDefault="006F3B15" w:rsidP="00BB22A9">
            <w:pPr>
              <w:spacing w:beforeLines="50" w:before="120" w:afterLines="50" w:after="120"/>
              <w:rPr>
                <w:sz w:val="22"/>
                <w:szCs w:val="18"/>
                <w:lang w:val="en-US"/>
              </w:rPr>
            </w:pPr>
            <w:r>
              <w:rPr>
                <w:sz w:val="22"/>
                <w:szCs w:val="18"/>
                <w:lang w:val="en-US"/>
              </w:rPr>
              <w:t>MediaTek</w:t>
            </w:r>
          </w:p>
        </w:tc>
        <w:tc>
          <w:tcPr>
            <w:tcW w:w="1134" w:type="dxa"/>
          </w:tcPr>
          <w:p w14:paraId="5CB0ED51" w14:textId="77777777" w:rsidR="006F3B15" w:rsidRDefault="006F3B15" w:rsidP="00BB22A9">
            <w:pPr>
              <w:spacing w:beforeLines="50" w:before="120" w:afterLines="50" w:after="120"/>
              <w:rPr>
                <w:sz w:val="22"/>
                <w:szCs w:val="18"/>
                <w:lang w:val="en-US"/>
              </w:rPr>
            </w:pPr>
          </w:p>
        </w:tc>
        <w:tc>
          <w:tcPr>
            <w:tcW w:w="1134" w:type="dxa"/>
          </w:tcPr>
          <w:p w14:paraId="0A8D1764" w14:textId="77777777" w:rsidR="006F3B15" w:rsidRDefault="006F3B15" w:rsidP="00BB22A9">
            <w:pPr>
              <w:spacing w:beforeLines="50" w:before="120" w:afterLines="50" w:after="120"/>
              <w:rPr>
                <w:sz w:val="22"/>
                <w:szCs w:val="18"/>
                <w:lang w:val="en-US"/>
              </w:rPr>
            </w:pPr>
          </w:p>
        </w:tc>
        <w:tc>
          <w:tcPr>
            <w:tcW w:w="6236" w:type="dxa"/>
          </w:tcPr>
          <w:p w14:paraId="61C71E6F" w14:textId="77777777" w:rsidR="006F3B15" w:rsidRDefault="006F3B15" w:rsidP="00BB22A9">
            <w:pPr>
              <w:spacing w:beforeLines="50" w:before="120" w:afterLines="50" w:after="120"/>
              <w:rPr>
                <w:sz w:val="22"/>
                <w:szCs w:val="18"/>
                <w:lang w:val="en-US"/>
              </w:rPr>
            </w:pPr>
            <w:r>
              <w:rPr>
                <w:sz w:val="22"/>
                <w:szCs w:val="18"/>
                <w:lang w:val="en-US"/>
              </w:rPr>
              <w:t>To our understanding, it is the beam edge elevation. If multiple beams per satellite, it is the edge beam edge elevation, so it is the minimum elevation.</w:t>
            </w:r>
          </w:p>
        </w:tc>
      </w:tr>
      <w:tr w:rsidR="006F3B15" w14:paraId="09D9F29E" w14:textId="77777777" w:rsidTr="00BB22A9">
        <w:tc>
          <w:tcPr>
            <w:tcW w:w="1413" w:type="dxa"/>
          </w:tcPr>
          <w:p w14:paraId="7FD87DF7" w14:textId="77777777" w:rsidR="006F3B15" w:rsidRDefault="006F3B15" w:rsidP="00BB22A9">
            <w:pPr>
              <w:spacing w:beforeLines="50" w:before="120" w:afterLines="50" w:after="120"/>
              <w:rPr>
                <w:sz w:val="22"/>
                <w:szCs w:val="18"/>
                <w:lang w:val="en-US"/>
              </w:rPr>
            </w:pPr>
            <w:r>
              <w:rPr>
                <w:sz w:val="22"/>
                <w:szCs w:val="18"/>
                <w:lang w:val="en-US"/>
              </w:rPr>
              <w:t>Hughes/EchoStar</w:t>
            </w:r>
          </w:p>
        </w:tc>
        <w:tc>
          <w:tcPr>
            <w:tcW w:w="1134" w:type="dxa"/>
          </w:tcPr>
          <w:p w14:paraId="2F6576C0" w14:textId="77777777" w:rsidR="006F3B15" w:rsidRDefault="006F3B15" w:rsidP="00BB22A9">
            <w:pPr>
              <w:spacing w:beforeLines="50" w:before="120" w:afterLines="50" w:after="120"/>
              <w:rPr>
                <w:sz w:val="22"/>
                <w:szCs w:val="18"/>
                <w:lang w:val="en-US"/>
              </w:rPr>
            </w:pPr>
          </w:p>
        </w:tc>
        <w:tc>
          <w:tcPr>
            <w:tcW w:w="1134" w:type="dxa"/>
          </w:tcPr>
          <w:p w14:paraId="62896DB4" w14:textId="77777777" w:rsidR="006F3B15" w:rsidRDefault="006F3B15" w:rsidP="00BB22A9">
            <w:pPr>
              <w:spacing w:beforeLines="50" w:before="120" w:afterLines="50" w:after="120"/>
              <w:jc w:val="both"/>
              <w:rPr>
                <w:sz w:val="22"/>
                <w:szCs w:val="18"/>
                <w:lang w:val="en-US"/>
              </w:rPr>
            </w:pPr>
          </w:p>
        </w:tc>
        <w:tc>
          <w:tcPr>
            <w:tcW w:w="6236" w:type="dxa"/>
          </w:tcPr>
          <w:p w14:paraId="4D4276F2" w14:textId="77777777" w:rsidR="006F3B15" w:rsidRDefault="006F3B15" w:rsidP="00BB22A9">
            <w:pPr>
              <w:spacing w:beforeLines="50" w:before="120" w:afterLines="50" w:after="120"/>
              <w:jc w:val="both"/>
              <w:rPr>
                <w:sz w:val="22"/>
                <w:szCs w:val="18"/>
                <w:lang w:val="en-US"/>
              </w:rPr>
            </w:pPr>
            <w:r>
              <w:rPr>
                <w:sz w:val="22"/>
                <w:szCs w:val="18"/>
                <w:lang w:val="en-US"/>
              </w:rPr>
              <w:t>Too early to determine</w:t>
            </w:r>
          </w:p>
        </w:tc>
      </w:tr>
      <w:tr w:rsidR="006F3B15" w14:paraId="2E7DE019" w14:textId="77777777" w:rsidTr="00BB22A9">
        <w:tc>
          <w:tcPr>
            <w:tcW w:w="1413" w:type="dxa"/>
          </w:tcPr>
          <w:p w14:paraId="093D3C91" w14:textId="77777777" w:rsidR="006F3B15" w:rsidRDefault="006F3B15" w:rsidP="00BB22A9">
            <w:pPr>
              <w:spacing w:beforeLines="50" w:before="120" w:afterLines="50" w:after="120"/>
              <w:rPr>
                <w:sz w:val="22"/>
                <w:szCs w:val="18"/>
                <w:lang w:val="en-US"/>
              </w:rPr>
            </w:pPr>
            <w:r>
              <w:rPr>
                <w:sz w:val="22"/>
                <w:szCs w:val="18"/>
                <w:lang w:val="en-US"/>
              </w:rPr>
              <w:t>QC</w:t>
            </w:r>
          </w:p>
        </w:tc>
        <w:tc>
          <w:tcPr>
            <w:tcW w:w="1134" w:type="dxa"/>
          </w:tcPr>
          <w:p w14:paraId="0D493DC0" w14:textId="77777777" w:rsidR="006F3B15" w:rsidRDefault="006F3B15" w:rsidP="00BB22A9">
            <w:pPr>
              <w:spacing w:beforeLines="50" w:before="120" w:afterLines="50" w:after="120"/>
              <w:rPr>
                <w:sz w:val="22"/>
                <w:szCs w:val="18"/>
                <w:lang w:val="en-US"/>
              </w:rPr>
            </w:pPr>
          </w:p>
        </w:tc>
        <w:tc>
          <w:tcPr>
            <w:tcW w:w="1134" w:type="dxa"/>
          </w:tcPr>
          <w:p w14:paraId="4DD2B5A2" w14:textId="77777777" w:rsidR="006F3B15" w:rsidRDefault="006F3B15" w:rsidP="00BB22A9">
            <w:pPr>
              <w:spacing w:beforeLines="50" w:before="120" w:afterLines="50" w:after="120"/>
              <w:rPr>
                <w:sz w:val="22"/>
                <w:szCs w:val="18"/>
                <w:lang w:val="en-US"/>
              </w:rPr>
            </w:pPr>
          </w:p>
        </w:tc>
        <w:tc>
          <w:tcPr>
            <w:tcW w:w="6236" w:type="dxa"/>
          </w:tcPr>
          <w:p w14:paraId="278EDB40" w14:textId="77777777" w:rsidR="006F3B15" w:rsidRDefault="006F3B15" w:rsidP="00BB22A9">
            <w:pPr>
              <w:spacing w:beforeLines="50" w:before="120" w:afterLines="50" w:after="120"/>
              <w:rPr>
                <w:sz w:val="22"/>
                <w:szCs w:val="18"/>
                <w:lang w:val="en-US"/>
              </w:rPr>
            </w:pPr>
            <w:r>
              <w:rPr>
                <w:sz w:val="22"/>
                <w:szCs w:val="18"/>
                <w:lang w:val="en-US"/>
              </w:rPr>
              <w:t>Not sure if it is important.</w:t>
            </w:r>
          </w:p>
        </w:tc>
      </w:tr>
      <w:tr w:rsidR="006F3B15" w14:paraId="1426351F" w14:textId="77777777" w:rsidTr="00BB22A9">
        <w:tc>
          <w:tcPr>
            <w:tcW w:w="1413" w:type="dxa"/>
          </w:tcPr>
          <w:p w14:paraId="2E0ADB40" w14:textId="77777777" w:rsidR="006F3B15" w:rsidRDefault="006F3B15" w:rsidP="00BB22A9">
            <w:pPr>
              <w:spacing w:beforeLines="50" w:before="120" w:afterLines="50" w:after="120"/>
              <w:rPr>
                <w:sz w:val="22"/>
                <w:szCs w:val="18"/>
                <w:lang w:val="en-US"/>
              </w:rPr>
            </w:pPr>
          </w:p>
        </w:tc>
        <w:tc>
          <w:tcPr>
            <w:tcW w:w="1134" w:type="dxa"/>
          </w:tcPr>
          <w:p w14:paraId="7189FA9E" w14:textId="77777777" w:rsidR="006F3B15" w:rsidRDefault="006F3B15" w:rsidP="00BB22A9">
            <w:pPr>
              <w:spacing w:beforeLines="50" w:before="120" w:afterLines="50" w:after="120"/>
              <w:rPr>
                <w:sz w:val="22"/>
                <w:szCs w:val="18"/>
                <w:lang w:val="en-US"/>
              </w:rPr>
            </w:pPr>
          </w:p>
        </w:tc>
        <w:tc>
          <w:tcPr>
            <w:tcW w:w="1134" w:type="dxa"/>
          </w:tcPr>
          <w:p w14:paraId="55606D78" w14:textId="77777777" w:rsidR="006F3B15" w:rsidRDefault="006F3B15" w:rsidP="00BB22A9">
            <w:pPr>
              <w:spacing w:beforeLines="50" w:before="120" w:afterLines="50" w:after="120"/>
              <w:rPr>
                <w:sz w:val="22"/>
                <w:szCs w:val="18"/>
                <w:lang w:val="en-US"/>
              </w:rPr>
            </w:pPr>
          </w:p>
        </w:tc>
        <w:tc>
          <w:tcPr>
            <w:tcW w:w="6236" w:type="dxa"/>
          </w:tcPr>
          <w:p w14:paraId="6F5467FD" w14:textId="77777777" w:rsidR="006F3B15" w:rsidRDefault="006F3B15" w:rsidP="00BB22A9">
            <w:pPr>
              <w:spacing w:beforeLines="50" w:before="120" w:afterLines="50" w:after="120"/>
              <w:rPr>
                <w:sz w:val="22"/>
                <w:szCs w:val="18"/>
                <w:lang w:val="en-US"/>
              </w:rPr>
            </w:pPr>
          </w:p>
        </w:tc>
      </w:tr>
    </w:tbl>
    <w:p w14:paraId="18D0A26F" w14:textId="77777777" w:rsidR="006F3B15" w:rsidRDefault="006F3B15" w:rsidP="006F3B15">
      <w:pPr>
        <w:spacing w:beforeLines="50" w:before="120" w:afterLines="50" w:after="120"/>
        <w:rPr>
          <w:sz w:val="22"/>
          <w:szCs w:val="18"/>
          <w:lang w:val="en-US"/>
        </w:rPr>
      </w:pPr>
    </w:p>
    <w:p w14:paraId="16F42A55" w14:textId="77777777" w:rsidR="006F3B15" w:rsidRDefault="006F3B15" w:rsidP="006F3B15">
      <w:pPr>
        <w:spacing w:beforeLines="50" w:before="120" w:afterLines="50" w:after="120"/>
        <w:rPr>
          <w:sz w:val="22"/>
          <w:szCs w:val="18"/>
          <w:lang w:val="en-US"/>
        </w:rPr>
      </w:pPr>
    </w:p>
    <w:p w14:paraId="3008C696" w14:textId="77777777" w:rsidR="006F3B15" w:rsidRDefault="006F3B15" w:rsidP="006F3B15">
      <w:pPr>
        <w:rPr>
          <w:b/>
          <w:sz w:val="22"/>
          <w:szCs w:val="18"/>
          <w:lang w:eastAsia="zh-CN"/>
        </w:rPr>
      </w:pPr>
      <w:r>
        <w:rPr>
          <w:b/>
          <w:sz w:val="22"/>
          <w:szCs w:val="18"/>
          <w:highlight w:val="yellow"/>
          <w:lang w:eastAsia="zh-CN"/>
        </w:rPr>
        <w:t>Proposal 8-1_v0</w:t>
      </w:r>
    </w:p>
    <w:p w14:paraId="5BB73BD0" w14:textId="77777777" w:rsidR="006F3B15" w:rsidRDefault="006F3B15" w:rsidP="006F3B15">
      <w:pPr>
        <w:rPr>
          <w:sz w:val="22"/>
          <w:szCs w:val="18"/>
          <w:lang w:eastAsia="zh-CN"/>
        </w:rPr>
      </w:pPr>
      <w:r>
        <w:rPr>
          <w:sz w:val="22"/>
          <w:szCs w:val="18"/>
          <w:lang w:eastAsia="zh-CN"/>
        </w:rPr>
        <w:t>For NR NTN coverage enhancement, assume frequency reuse factor = 3 and polarization reuse factor = 1.</w:t>
      </w:r>
    </w:p>
    <w:p w14:paraId="1F7E73CE" w14:textId="77777777" w:rsidR="006F3B15" w:rsidRDefault="006F3B15" w:rsidP="006F3B15">
      <w:pPr>
        <w:spacing w:beforeLines="50" w:before="120" w:afterLines="50" w:after="120"/>
        <w:rPr>
          <w:sz w:val="22"/>
          <w:szCs w:val="18"/>
          <w:lang w:val="en-US"/>
        </w:rPr>
      </w:pPr>
      <w:r>
        <w:rPr>
          <w:sz w:val="22"/>
          <w:szCs w:val="18"/>
          <w:lang w:val="en-US"/>
        </w:rPr>
        <w:t>The above proposal is discussed with proposal 2-1.</w:t>
      </w:r>
    </w:p>
    <w:p w14:paraId="512D6620" w14:textId="77777777" w:rsidR="006F3B15" w:rsidRDefault="006F3B15" w:rsidP="006F3B15">
      <w:pPr>
        <w:spacing w:beforeLines="50" w:before="120" w:afterLines="50" w:after="120"/>
        <w:rPr>
          <w:sz w:val="22"/>
          <w:szCs w:val="18"/>
          <w:lang w:val="en-US"/>
        </w:rPr>
      </w:pPr>
    </w:p>
    <w:p w14:paraId="55B3AD9E" w14:textId="77777777" w:rsidR="006F3B15" w:rsidRDefault="006F3B15" w:rsidP="006F3B15">
      <w:pPr>
        <w:spacing w:beforeLines="50" w:before="120" w:afterLines="50" w:after="120"/>
        <w:rPr>
          <w:sz w:val="22"/>
          <w:szCs w:val="18"/>
          <w:lang w:val="en-US"/>
        </w:rPr>
      </w:pPr>
    </w:p>
    <w:p w14:paraId="691877FD"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lastRenderedPageBreak/>
        <w:t>Summary of 2</w:t>
      </w:r>
      <w:r>
        <w:rPr>
          <w:rFonts w:ascii="Arial" w:hAnsi="Arial"/>
          <w:b/>
          <w:vertAlign w:val="superscript"/>
          <w:lang w:val="en-US"/>
        </w:rPr>
        <w:t>nd</w:t>
      </w:r>
      <w:r>
        <w:rPr>
          <w:rFonts w:ascii="Arial" w:hAnsi="Arial"/>
          <w:b/>
          <w:lang w:val="en-US"/>
        </w:rPr>
        <w:t xml:space="preserve"> round</w:t>
      </w:r>
    </w:p>
    <w:p w14:paraId="6AC00CD5" w14:textId="77777777" w:rsidR="006F3B15" w:rsidRDefault="006F3B15" w:rsidP="006F3B15">
      <w:pPr>
        <w:spacing w:beforeLines="50" w:before="120" w:afterLines="50" w:after="120"/>
        <w:rPr>
          <w:sz w:val="22"/>
          <w:szCs w:val="18"/>
          <w:lang w:val="en-US"/>
        </w:rPr>
      </w:pPr>
      <w:r>
        <w:rPr>
          <w:rFonts w:hint="eastAsia"/>
          <w:sz w:val="22"/>
          <w:szCs w:val="18"/>
          <w:lang w:val="en-US"/>
        </w:rPr>
        <w:t>F</w:t>
      </w:r>
      <w:r>
        <w:rPr>
          <w:sz w:val="22"/>
          <w:szCs w:val="18"/>
          <w:lang w:val="en-US"/>
        </w:rPr>
        <w:t>or elevation angle, more companies prefer to evaluate elevation angles other than the worst case. One rational is that elevation angle should be changed according to the target code rate and QoS. However, FL is not sure whether this discussion direction is valid, since firstly desirable coverage for each scenario of GEO/LEO is decided, and then whether service with target code rate that is discussed above can be provided for the area or not is discussed. Otherwise, some companies evaluate e.g. 10 deg and say ‘not sufficient’, but other companies evaluate e.g. 45 deg and say ‘sufficient’. This means that the discussion will become not whether coverage is sufficient or not, but rather which elevation angle should be assumed in real deployment. FL is not sure companies would like to go with this kind of discussions in this study.</w:t>
      </w:r>
    </w:p>
    <w:p w14:paraId="64B9451B" w14:textId="77777777" w:rsidR="006F3B15" w:rsidRDefault="006F3B15" w:rsidP="006F3B15">
      <w:pPr>
        <w:spacing w:beforeLines="50" w:before="120" w:afterLines="50" w:after="120"/>
        <w:rPr>
          <w:sz w:val="22"/>
          <w:szCs w:val="18"/>
          <w:lang w:val="en-US"/>
        </w:rPr>
      </w:pPr>
      <w:r>
        <w:rPr>
          <w:rFonts w:hint="eastAsia"/>
          <w:sz w:val="22"/>
          <w:szCs w:val="18"/>
          <w:lang w:val="en-US"/>
        </w:rPr>
        <w:t>F</w:t>
      </w:r>
      <w:r>
        <w:rPr>
          <w:sz w:val="22"/>
          <w:szCs w:val="18"/>
          <w:lang w:val="en-US"/>
        </w:rPr>
        <w:t>L can find recommendation to evaluate elevation angle in table 6.1.3.2-1 mainly and other elevation angles as optional. This would be good compromise, so the corresponding proposal is prepared.</w:t>
      </w:r>
    </w:p>
    <w:p w14:paraId="329D1512" w14:textId="77777777" w:rsidR="006F3B15" w:rsidRDefault="006F3B15" w:rsidP="006F3B15">
      <w:pPr>
        <w:spacing w:beforeLines="50" w:before="120" w:afterLines="50" w:after="120"/>
        <w:rPr>
          <w:sz w:val="22"/>
          <w:szCs w:val="18"/>
          <w:lang w:val="en-US"/>
        </w:rPr>
      </w:pPr>
      <w:r>
        <w:rPr>
          <w:rFonts w:hint="eastAsia"/>
          <w:sz w:val="22"/>
          <w:szCs w:val="18"/>
          <w:lang w:val="en-US"/>
        </w:rPr>
        <w:t>I</w:t>
      </w:r>
      <w:r>
        <w:rPr>
          <w:sz w:val="22"/>
          <w:szCs w:val="18"/>
          <w:lang w:val="en-US"/>
        </w:rPr>
        <w:t>n addition, FL thinks that now is good timing to discuss details of study cases. FL prepares corresponding question below, based on existing proposals/agreement.</w:t>
      </w:r>
    </w:p>
    <w:p w14:paraId="4F3E1B78" w14:textId="77777777" w:rsidR="006F3B15" w:rsidRDefault="006F3B15" w:rsidP="006F3B15">
      <w:pPr>
        <w:spacing w:beforeLines="50" w:before="120" w:afterLines="50" w:after="120"/>
        <w:rPr>
          <w:sz w:val="22"/>
          <w:szCs w:val="18"/>
          <w:lang w:val="en-US"/>
        </w:rPr>
      </w:pPr>
    </w:p>
    <w:p w14:paraId="1CB0B2D2" w14:textId="77777777" w:rsidR="006F3B15" w:rsidRDefault="006F3B15" w:rsidP="006F3B15">
      <w:pPr>
        <w:spacing w:beforeLines="50" w:before="120" w:afterLines="50" w:after="120"/>
        <w:rPr>
          <w:sz w:val="22"/>
          <w:szCs w:val="18"/>
          <w:lang w:val="en-US"/>
        </w:rPr>
      </w:pPr>
    </w:p>
    <w:p w14:paraId="41C8EF2A"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3</w:t>
      </w:r>
      <w:r>
        <w:rPr>
          <w:rFonts w:ascii="Arial" w:hAnsi="Arial"/>
          <w:b/>
          <w:vertAlign w:val="superscript"/>
          <w:lang w:val="en-US"/>
        </w:rPr>
        <w:t>rd</w:t>
      </w:r>
      <w:r>
        <w:rPr>
          <w:rFonts w:ascii="Arial" w:hAnsi="Arial"/>
          <w:b/>
          <w:lang w:val="en-US"/>
        </w:rPr>
        <w:t xml:space="preserve"> round</w:t>
      </w:r>
    </w:p>
    <w:p w14:paraId="548C0608" w14:textId="77777777" w:rsidR="006F3B15" w:rsidRDefault="006F3B15" w:rsidP="006F3B15">
      <w:pPr>
        <w:rPr>
          <w:b/>
          <w:sz w:val="22"/>
          <w:szCs w:val="18"/>
          <w:lang w:eastAsia="zh-CN"/>
        </w:rPr>
      </w:pPr>
      <w:r>
        <w:rPr>
          <w:b/>
          <w:sz w:val="22"/>
          <w:szCs w:val="18"/>
          <w:highlight w:val="yellow"/>
          <w:lang w:eastAsia="zh-CN"/>
        </w:rPr>
        <w:t>Proposal 8-2_v0</w:t>
      </w:r>
    </w:p>
    <w:p w14:paraId="1AD050B4" w14:textId="77777777" w:rsidR="006F3B15" w:rsidRDefault="006F3B15" w:rsidP="006F3B15">
      <w:pPr>
        <w:rPr>
          <w:sz w:val="22"/>
          <w:szCs w:val="18"/>
          <w:lang w:eastAsia="zh-CN"/>
        </w:rPr>
      </w:pPr>
      <w:r>
        <w:rPr>
          <w:sz w:val="22"/>
          <w:szCs w:val="18"/>
          <w:lang w:eastAsia="zh-CN"/>
        </w:rPr>
        <w:t>The following elevation angle is evaluated.</w:t>
      </w:r>
    </w:p>
    <w:p w14:paraId="44B4BD2B" w14:textId="77777777" w:rsidR="006F3B15" w:rsidRDefault="006F3B15" w:rsidP="006F3B15">
      <w:pPr>
        <w:numPr>
          <w:ilvl w:val="0"/>
          <w:numId w:val="11"/>
        </w:numPr>
        <w:rPr>
          <w:sz w:val="22"/>
          <w:szCs w:val="18"/>
        </w:rPr>
      </w:pPr>
      <w:r>
        <w:rPr>
          <w:sz w:val="22"/>
          <w:lang w:val="en-US"/>
        </w:rPr>
        <w:t xml:space="preserve">30 deg for LEO, 12.5 deg for GEO-Set 1, 20 deg for GEO-Set 2, as in </w:t>
      </w:r>
      <w:r>
        <w:rPr>
          <w:sz w:val="22"/>
          <w:szCs w:val="18"/>
          <w:lang w:val="en-US"/>
        </w:rPr>
        <w:t xml:space="preserve">in </w:t>
      </w:r>
      <w:r>
        <w:rPr>
          <w:sz w:val="22"/>
          <w:szCs w:val="18"/>
          <w:lang w:eastAsia="zh-CN"/>
        </w:rPr>
        <w:t xml:space="preserve">Table </w:t>
      </w:r>
      <w:r>
        <w:rPr>
          <w:sz w:val="22"/>
          <w:szCs w:val="18"/>
          <w:lang w:val="en-US"/>
        </w:rPr>
        <w:t>6.1.3.2-1</w:t>
      </w:r>
      <w:r>
        <w:rPr>
          <w:sz w:val="22"/>
          <w:szCs w:val="18"/>
          <w:lang w:eastAsia="zh-CN"/>
        </w:rPr>
        <w:t xml:space="preserve"> of TR38.821</w:t>
      </w:r>
    </w:p>
    <w:p w14:paraId="64C9E1CD" w14:textId="77777777" w:rsidR="006F3B15" w:rsidRDefault="006F3B15" w:rsidP="006F3B15">
      <w:pPr>
        <w:numPr>
          <w:ilvl w:val="0"/>
          <w:numId w:val="11"/>
        </w:numPr>
        <w:rPr>
          <w:sz w:val="22"/>
          <w:szCs w:val="18"/>
        </w:rPr>
      </w:pPr>
      <w:r>
        <w:rPr>
          <w:sz w:val="22"/>
          <w:szCs w:val="18"/>
        </w:rPr>
        <w:t>Other elevation angles can be evaluated as optional</w:t>
      </w:r>
    </w:p>
    <w:p w14:paraId="2FE864BE" w14:textId="77777777" w:rsidR="006F3B15" w:rsidRDefault="006F3B15" w:rsidP="006F3B15">
      <w:pPr>
        <w:spacing w:beforeLines="50" w:before="120" w:afterLines="50" w:after="120"/>
        <w:rPr>
          <w:sz w:val="22"/>
          <w:szCs w:val="18"/>
          <w:lang w:val="en-US"/>
        </w:rPr>
      </w:pPr>
    </w:p>
    <w:p w14:paraId="016D9CC0" w14:textId="77777777" w:rsidR="006F3B15" w:rsidRDefault="006F3B15" w:rsidP="006F3B15">
      <w:pPr>
        <w:spacing w:beforeLines="50" w:before="120" w:afterLines="50" w:after="120"/>
        <w:rPr>
          <w:sz w:val="22"/>
          <w:szCs w:val="18"/>
          <w:lang w:val="en-US"/>
        </w:rPr>
      </w:pPr>
      <w:r>
        <w:rPr>
          <w:sz w:val="22"/>
          <w:szCs w:val="18"/>
          <w:lang w:val="en-US"/>
        </w:rPr>
        <w:t>Q: Do you agree the above proposal?</w:t>
      </w:r>
    </w:p>
    <w:p w14:paraId="65232F6A"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Q’: If the answer is NO, do you think which elevation angle should be covered to meet target data rate should be discussed in this study?</w:t>
      </w:r>
    </w:p>
    <w:tbl>
      <w:tblPr>
        <w:tblStyle w:val="310"/>
        <w:tblW w:w="9978" w:type="dxa"/>
        <w:tblLayout w:type="fixed"/>
        <w:tblLook w:val="04A0" w:firstRow="1" w:lastRow="0" w:firstColumn="1" w:lastColumn="0" w:noHBand="0" w:noVBand="1"/>
      </w:tblPr>
      <w:tblGrid>
        <w:gridCol w:w="1417"/>
        <w:gridCol w:w="1134"/>
        <w:gridCol w:w="1134"/>
        <w:gridCol w:w="6293"/>
      </w:tblGrid>
      <w:tr w:rsidR="006F3B15" w14:paraId="44977E00" w14:textId="77777777" w:rsidTr="00BB22A9">
        <w:tc>
          <w:tcPr>
            <w:tcW w:w="1417" w:type="dxa"/>
            <w:shd w:val="clear" w:color="auto" w:fill="E7E6E6"/>
          </w:tcPr>
          <w:p w14:paraId="11DEE228" w14:textId="77777777" w:rsidR="006F3B15" w:rsidRDefault="006F3B15" w:rsidP="00BB22A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7E6E6"/>
          </w:tcPr>
          <w:p w14:paraId="2E96E602" w14:textId="77777777" w:rsidR="006F3B15" w:rsidRDefault="006F3B15" w:rsidP="00BB22A9">
            <w:pPr>
              <w:spacing w:beforeLines="50" w:before="120" w:afterLines="50" w:after="120"/>
              <w:rPr>
                <w:sz w:val="22"/>
                <w:szCs w:val="18"/>
                <w:lang w:val="en-US"/>
              </w:rPr>
            </w:pPr>
            <w:r>
              <w:rPr>
                <w:rFonts w:hint="eastAsia"/>
                <w:sz w:val="22"/>
                <w:szCs w:val="18"/>
                <w:lang w:val="en-US"/>
              </w:rPr>
              <w:t>Y</w:t>
            </w:r>
            <w:r>
              <w:rPr>
                <w:sz w:val="22"/>
                <w:szCs w:val="18"/>
                <w:lang w:val="en-US"/>
              </w:rPr>
              <w:t>ES/NO for Q</w:t>
            </w:r>
          </w:p>
        </w:tc>
        <w:tc>
          <w:tcPr>
            <w:tcW w:w="1134" w:type="dxa"/>
            <w:shd w:val="clear" w:color="auto" w:fill="E7E6E6"/>
          </w:tcPr>
          <w:p w14:paraId="6E02AD85" w14:textId="77777777" w:rsidR="006F3B15" w:rsidRDefault="006F3B15" w:rsidP="00BB22A9">
            <w:pPr>
              <w:spacing w:beforeLines="50" w:before="120" w:afterLines="50" w:after="120"/>
              <w:rPr>
                <w:sz w:val="22"/>
                <w:szCs w:val="18"/>
                <w:lang w:val="en-US"/>
              </w:rPr>
            </w:pPr>
            <w:r>
              <w:rPr>
                <w:rFonts w:hint="eastAsia"/>
                <w:sz w:val="22"/>
                <w:szCs w:val="18"/>
                <w:lang w:val="en-US"/>
              </w:rPr>
              <w:t>Y</w:t>
            </w:r>
            <w:r>
              <w:rPr>
                <w:sz w:val="22"/>
                <w:szCs w:val="18"/>
                <w:lang w:val="en-US"/>
              </w:rPr>
              <w:t>ES/NO for Q’</w:t>
            </w:r>
          </w:p>
        </w:tc>
        <w:tc>
          <w:tcPr>
            <w:tcW w:w="6293" w:type="dxa"/>
            <w:shd w:val="clear" w:color="auto" w:fill="E7E6E6"/>
          </w:tcPr>
          <w:p w14:paraId="77C7BC80" w14:textId="77777777" w:rsidR="006F3B15" w:rsidRDefault="006F3B15" w:rsidP="00BB22A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6F3B15" w14:paraId="31B33139" w14:textId="77777777" w:rsidTr="00BB22A9">
        <w:tc>
          <w:tcPr>
            <w:tcW w:w="1417" w:type="dxa"/>
          </w:tcPr>
          <w:p w14:paraId="02C99773"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v</w:t>
            </w:r>
            <w:r>
              <w:rPr>
                <w:rFonts w:eastAsia="DengXian"/>
                <w:sz w:val="22"/>
                <w:szCs w:val="18"/>
                <w:lang w:val="en-US"/>
              </w:rPr>
              <w:t>ivo</w:t>
            </w:r>
          </w:p>
        </w:tc>
        <w:tc>
          <w:tcPr>
            <w:tcW w:w="1134" w:type="dxa"/>
          </w:tcPr>
          <w:p w14:paraId="0AC3DB44"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Y</w:t>
            </w:r>
            <w:r>
              <w:rPr>
                <w:rFonts w:eastAsia="DengXian"/>
                <w:sz w:val="22"/>
                <w:szCs w:val="18"/>
                <w:lang w:val="en-US"/>
              </w:rPr>
              <w:t>es</w:t>
            </w:r>
          </w:p>
        </w:tc>
        <w:tc>
          <w:tcPr>
            <w:tcW w:w="1134" w:type="dxa"/>
          </w:tcPr>
          <w:p w14:paraId="16BF73EF" w14:textId="77777777" w:rsidR="006F3B15" w:rsidRDefault="006F3B15" w:rsidP="00BB22A9">
            <w:pPr>
              <w:spacing w:beforeLines="50" w:before="120" w:afterLines="50" w:after="120"/>
              <w:rPr>
                <w:sz w:val="22"/>
                <w:szCs w:val="18"/>
                <w:lang w:val="en-US"/>
              </w:rPr>
            </w:pPr>
          </w:p>
        </w:tc>
        <w:tc>
          <w:tcPr>
            <w:tcW w:w="6293" w:type="dxa"/>
          </w:tcPr>
          <w:p w14:paraId="49CF5315"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W</w:t>
            </w:r>
            <w:r>
              <w:rPr>
                <w:rFonts w:eastAsia="DengXian"/>
                <w:sz w:val="22"/>
                <w:szCs w:val="18"/>
                <w:lang w:val="en-US"/>
              </w:rPr>
              <w:t>e are OK with the proposal.</w:t>
            </w:r>
          </w:p>
        </w:tc>
      </w:tr>
      <w:tr w:rsidR="006F3B15" w14:paraId="26AF5E9A" w14:textId="77777777" w:rsidTr="00BB22A9">
        <w:tc>
          <w:tcPr>
            <w:tcW w:w="1417" w:type="dxa"/>
          </w:tcPr>
          <w:p w14:paraId="427418BF" w14:textId="77777777" w:rsidR="006F3B15" w:rsidRDefault="006F3B15" w:rsidP="00BB22A9">
            <w:pPr>
              <w:spacing w:beforeLines="50" w:before="120" w:afterLines="50" w:after="120"/>
              <w:rPr>
                <w:sz w:val="22"/>
                <w:szCs w:val="18"/>
                <w:lang w:val="en-US"/>
              </w:rPr>
            </w:pPr>
            <w:r>
              <w:rPr>
                <w:sz w:val="22"/>
                <w:szCs w:val="18"/>
                <w:lang w:val="en-US"/>
              </w:rPr>
              <w:t>Lockheed</w:t>
            </w:r>
          </w:p>
        </w:tc>
        <w:tc>
          <w:tcPr>
            <w:tcW w:w="1134" w:type="dxa"/>
          </w:tcPr>
          <w:p w14:paraId="7AE62456" w14:textId="77777777" w:rsidR="006F3B15" w:rsidRDefault="006F3B15" w:rsidP="00BB22A9">
            <w:pPr>
              <w:spacing w:beforeLines="50" w:before="120" w:afterLines="50" w:after="120"/>
              <w:rPr>
                <w:sz w:val="22"/>
                <w:szCs w:val="18"/>
                <w:lang w:val="en-US"/>
              </w:rPr>
            </w:pPr>
            <w:r>
              <w:rPr>
                <w:sz w:val="22"/>
                <w:szCs w:val="18"/>
                <w:lang w:val="en-US"/>
              </w:rPr>
              <w:t>Yes</w:t>
            </w:r>
          </w:p>
        </w:tc>
        <w:tc>
          <w:tcPr>
            <w:tcW w:w="1134" w:type="dxa"/>
          </w:tcPr>
          <w:p w14:paraId="6A0CE5FC" w14:textId="77777777" w:rsidR="006F3B15" w:rsidRDefault="006F3B15" w:rsidP="00BB22A9">
            <w:pPr>
              <w:spacing w:beforeLines="50" w:before="120" w:afterLines="50" w:after="120"/>
              <w:rPr>
                <w:sz w:val="22"/>
                <w:szCs w:val="18"/>
                <w:lang w:val="en-US"/>
              </w:rPr>
            </w:pPr>
          </w:p>
        </w:tc>
        <w:tc>
          <w:tcPr>
            <w:tcW w:w="6293" w:type="dxa"/>
          </w:tcPr>
          <w:p w14:paraId="0BDFE05F" w14:textId="77777777" w:rsidR="006F3B15" w:rsidRDefault="006F3B15" w:rsidP="00BB22A9">
            <w:pPr>
              <w:spacing w:beforeLines="50" w:before="120" w:afterLines="50" w:after="120"/>
              <w:rPr>
                <w:sz w:val="22"/>
                <w:szCs w:val="18"/>
                <w:lang w:val="en-US"/>
              </w:rPr>
            </w:pPr>
          </w:p>
        </w:tc>
      </w:tr>
      <w:tr w:rsidR="006F3B15" w14:paraId="2D41C4FC" w14:textId="77777777" w:rsidTr="00BB22A9">
        <w:tc>
          <w:tcPr>
            <w:tcW w:w="1417" w:type="dxa"/>
          </w:tcPr>
          <w:p w14:paraId="30CCF55D" w14:textId="77777777" w:rsidR="006F3B15" w:rsidRDefault="006F3B15" w:rsidP="00BB22A9">
            <w:pPr>
              <w:spacing w:beforeLines="50" w:before="120" w:afterLines="50" w:after="120"/>
              <w:rPr>
                <w:sz w:val="22"/>
                <w:szCs w:val="18"/>
                <w:lang w:val="en-US"/>
              </w:rPr>
            </w:pPr>
            <w:r>
              <w:rPr>
                <w:rFonts w:eastAsia="DengXian"/>
                <w:sz w:val="22"/>
                <w:szCs w:val="18"/>
                <w:lang w:val="en-US"/>
              </w:rPr>
              <w:t>OPPO</w:t>
            </w:r>
          </w:p>
        </w:tc>
        <w:tc>
          <w:tcPr>
            <w:tcW w:w="1134" w:type="dxa"/>
          </w:tcPr>
          <w:p w14:paraId="41EDCC33" w14:textId="77777777" w:rsidR="006F3B15" w:rsidRDefault="006F3B15" w:rsidP="00BB22A9">
            <w:pPr>
              <w:spacing w:beforeLines="50" w:before="120" w:afterLines="50" w:after="120"/>
              <w:rPr>
                <w:sz w:val="22"/>
                <w:szCs w:val="18"/>
                <w:lang w:val="en-US"/>
              </w:rPr>
            </w:pPr>
            <w:r>
              <w:rPr>
                <w:rFonts w:eastAsia="DengXian"/>
                <w:sz w:val="22"/>
                <w:szCs w:val="18"/>
                <w:lang w:val="en-US"/>
              </w:rPr>
              <w:t>Yes</w:t>
            </w:r>
          </w:p>
        </w:tc>
        <w:tc>
          <w:tcPr>
            <w:tcW w:w="1134" w:type="dxa"/>
          </w:tcPr>
          <w:p w14:paraId="5ABF8B14" w14:textId="77777777" w:rsidR="006F3B15" w:rsidRDefault="006F3B15" w:rsidP="00BB22A9">
            <w:pPr>
              <w:spacing w:beforeLines="50" w:before="120" w:afterLines="50" w:after="120"/>
              <w:rPr>
                <w:sz w:val="22"/>
                <w:szCs w:val="18"/>
                <w:lang w:val="en-US"/>
              </w:rPr>
            </w:pPr>
          </w:p>
        </w:tc>
        <w:tc>
          <w:tcPr>
            <w:tcW w:w="6293" w:type="dxa"/>
          </w:tcPr>
          <w:p w14:paraId="01477435" w14:textId="77777777" w:rsidR="006F3B15" w:rsidRDefault="006F3B15" w:rsidP="00BB22A9">
            <w:pPr>
              <w:spacing w:beforeLines="50" w:before="120" w:afterLines="50" w:after="120"/>
              <w:rPr>
                <w:sz w:val="22"/>
                <w:szCs w:val="18"/>
                <w:lang w:val="en-US"/>
              </w:rPr>
            </w:pPr>
          </w:p>
        </w:tc>
      </w:tr>
      <w:tr w:rsidR="006F3B15" w14:paraId="4A3258E0" w14:textId="77777777" w:rsidTr="00BB22A9">
        <w:tc>
          <w:tcPr>
            <w:tcW w:w="1417" w:type="dxa"/>
          </w:tcPr>
          <w:p w14:paraId="4F2EC613"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Hughes/EchoStar</w:t>
            </w:r>
          </w:p>
        </w:tc>
        <w:tc>
          <w:tcPr>
            <w:tcW w:w="1134" w:type="dxa"/>
          </w:tcPr>
          <w:p w14:paraId="507193AA"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Partial</w:t>
            </w:r>
          </w:p>
        </w:tc>
        <w:tc>
          <w:tcPr>
            <w:tcW w:w="1134" w:type="dxa"/>
          </w:tcPr>
          <w:p w14:paraId="303AD14D" w14:textId="77777777" w:rsidR="006F3B15" w:rsidRDefault="006F3B15" w:rsidP="00BB22A9">
            <w:pPr>
              <w:spacing w:beforeLines="50" w:before="120" w:afterLines="50" w:after="120"/>
              <w:rPr>
                <w:sz w:val="22"/>
                <w:szCs w:val="18"/>
                <w:lang w:val="en-US"/>
              </w:rPr>
            </w:pPr>
            <w:r>
              <w:rPr>
                <w:sz w:val="22"/>
                <w:szCs w:val="18"/>
                <w:lang w:val="en-US"/>
              </w:rPr>
              <w:t>Partial</w:t>
            </w:r>
          </w:p>
        </w:tc>
        <w:tc>
          <w:tcPr>
            <w:tcW w:w="6293" w:type="dxa"/>
          </w:tcPr>
          <w:p w14:paraId="5B7C4A11" w14:textId="77777777" w:rsidR="006F3B15" w:rsidRDefault="006F3B15" w:rsidP="00BB22A9">
            <w:pPr>
              <w:spacing w:beforeLines="50" w:before="120" w:afterLines="50" w:after="120"/>
              <w:rPr>
                <w:sz w:val="22"/>
                <w:szCs w:val="18"/>
                <w:lang w:val="en-US"/>
              </w:rPr>
            </w:pPr>
            <w:r>
              <w:rPr>
                <w:sz w:val="22"/>
                <w:szCs w:val="18"/>
                <w:lang w:val="en-US"/>
              </w:rPr>
              <w:t>Propose to add MEO scenario with 30 deg elevation angle.</w:t>
            </w:r>
          </w:p>
        </w:tc>
      </w:tr>
      <w:tr w:rsidR="006F3B15" w14:paraId="13673E88" w14:textId="77777777" w:rsidTr="00BB22A9">
        <w:tc>
          <w:tcPr>
            <w:tcW w:w="1417" w:type="dxa"/>
          </w:tcPr>
          <w:p w14:paraId="08885608"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MediaTek</w:t>
            </w:r>
          </w:p>
        </w:tc>
        <w:tc>
          <w:tcPr>
            <w:tcW w:w="1134" w:type="dxa"/>
          </w:tcPr>
          <w:p w14:paraId="71591D69" w14:textId="77777777" w:rsidR="006F3B15" w:rsidRDefault="006F3B15" w:rsidP="00BB22A9">
            <w:pPr>
              <w:spacing w:beforeLines="50" w:before="120" w:afterLines="50" w:after="120"/>
              <w:rPr>
                <w:rFonts w:eastAsia="DengXian"/>
                <w:sz w:val="22"/>
                <w:szCs w:val="18"/>
                <w:lang w:val="en-US"/>
              </w:rPr>
            </w:pPr>
          </w:p>
        </w:tc>
        <w:tc>
          <w:tcPr>
            <w:tcW w:w="1134" w:type="dxa"/>
          </w:tcPr>
          <w:p w14:paraId="02CA414E" w14:textId="77777777" w:rsidR="006F3B15" w:rsidRDefault="006F3B15" w:rsidP="00BB22A9">
            <w:pPr>
              <w:spacing w:beforeLines="50" w:before="120" w:afterLines="50" w:after="120"/>
              <w:rPr>
                <w:sz w:val="22"/>
                <w:szCs w:val="18"/>
                <w:lang w:val="en-US"/>
              </w:rPr>
            </w:pPr>
          </w:p>
        </w:tc>
        <w:tc>
          <w:tcPr>
            <w:tcW w:w="6293" w:type="dxa"/>
          </w:tcPr>
          <w:p w14:paraId="24380010" w14:textId="77777777" w:rsidR="006F3B15" w:rsidRDefault="006F3B15" w:rsidP="00BB22A9">
            <w:pPr>
              <w:spacing w:beforeLines="50" w:before="120" w:afterLines="50" w:after="120"/>
              <w:rPr>
                <w:sz w:val="22"/>
                <w:szCs w:val="18"/>
                <w:lang w:val="en-US"/>
              </w:rPr>
            </w:pPr>
            <w:r>
              <w:rPr>
                <w:sz w:val="22"/>
                <w:szCs w:val="18"/>
                <w:lang w:val="en-US"/>
              </w:rPr>
              <w:t xml:space="preserve">Values are fine, but should also include MEO as proposed by EchoStar. </w:t>
            </w:r>
          </w:p>
        </w:tc>
      </w:tr>
      <w:tr w:rsidR="006F3B15" w14:paraId="745D4B2F" w14:textId="77777777" w:rsidTr="00BB22A9">
        <w:tc>
          <w:tcPr>
            <w:tcW w:w="1417" w:type="dxa"/>
          </w:tcPr>
          <w:p w14:paraId="7AD6B448" w14:textId="77777777" w:rsidR="006F3B15" w:rsidRDefault="006F3B15" w:rsidP="00BB22A9">
            <w:pPr>
              <w:spacing w:beforeLines="50" w:before="120" w:afterLines="50" w:after="120"/>
              <w:rPr>
                <w:rFonts w:eastAsia="DengXian"/>
                <w:sz w:val="22"/>
                <w:szCs w:val="18"/>
                <w:lang w:val="en-US"/>
              </w:rPr>
            </w:pPr>
            <w:proofErr w:type="spellStart"/>
            <w:r>
              <w:rPr>
                <w:rFonts w:eastAsia="DengXian"/>
                <w:sz w:val="22"/>
                <w:szCs w:val="18"/>
                <w:lang w:val="en-US"/>
              </w:rPr>
              <w:t>Novamint</w:t>
            </w:r>
            <w:proofErr w:type="spellEnd"/>
          </w:p>
        </w:tc>
        <w:tc>
          <w:tcPr>
            <w:tcW w:w="1134" w:type="dxa"/>
          </w:tcPr>
          <w:p w14:paraId="19CF15EF" w14:textId="77777777" w:rsidR="006F3B15" w:rsidRDefault="006F3B15" w:rsidP="00BB22A9">
            <w:pPr>
              <w:spacing w:beforeLines="50" w:before="120" w:afterLines="50" w:after="120"/>
              <w:rPr>
                <w:rFonts w:eastAsia="DengXian"/>
                <w:sz w:val="22"/>
                <w:szCs w:val="18"/>
                <w:lang w:val="en-US"/>
              </w:rPr>
            </w:pPr>
          </w:p>
        </w:tc>
        <w:tc>
          <w:tcPr>
            <w:tcW w:w="1134" w:type="dxa"/>
          </w:tcPr>
          <w:p w14:paraId="38893B54" w14:textId="77777777" w:rsidR="006F3B15" w:rsidRDefault="006F3B15" w:rsidP="00BB22A9">
            <w:pPr>
              <w:spacing w:beforeLines="50" w:before="120" w:afterLines="50" w:after="120"/>
              <w:rPr>
                <w:sz w:val="22"/>
                <w:szCs w:val="18"/>
                <w:lang w:val="en-US"/>
              </w:rPr>
            </w:pPr>
          </w:p>
        </w:tc>
        <w:tc>
          <w:tcPr>
            <w:tcW w:w="6293" w:type="dxa"/>
          </w:tcPr>
          <w:p w14:paraId="03B5E6A0" w14:textId="77777777" w:rsidR="006F3B15" w:rsidRDefault="006F3B15" w:rsidP="00BB22A9">
            <w:pPr>
              <w:spacing w:beforeLines="50" w:before="120" w:afterLines="50" w:after="120"/>
              <w:rPr>
                <w:sz w:val="22"/>
                <w:szCs w:val="18"/>
                <w:lang w:val="en-US"/>
              </w:rPr>
            </w:pPr>
            <w:proofErr w:type="spellStart"/>
            <w:r>
              <w:rPr>
                <w:sz w:val="22"/>
                <w:szCs w:val="18"/>
                <w:lang w:val="en-US"/>
              </w:rPr>
              <w:t>Agre</w:t>
            </w:r>
            <w:proofErr w:type="spellEnd"/>
            <w:r>
              <w:rPr>
                <w:sz w:val="22"/>
                <w:szCs w:val="18"/>
                <w:lang w:val="en-US"/>
              </w:rPr>
              <w:t xml:space="preserve"> plus suppor</w:t>
            </w:r>
            <w:r>
              <w:rPr>
                <w:rFonts w:eastAsia="DengXian"/>
                <w:sz w:val="22"/>
                <w:szCs w:val="18"/>
                <w:lang w:val="en-US"/>
              </w:rPr>
              <w:t xml:space="preserve">t </w:t>
            </w:r>
            <w:proofErr w:type="spellStart"/>
            <w:r>
              <w:rPr>
                <w:rFonts w:eastAsia="DengXian"/>
                <w:sz w:val="22"/>
                <w:szCs w:val="18"/>
                <w:lang w:val="en-US"/>
              </w:rPr>
              <w:t>Echostar</w:t>
            </w:r>
            <w:proofErr w:type="spellEnd"/>
            <w:r>
              <w:rPr>
                <w:rFonts w:eastAsia="DengXian"/>
                <w:sz w:val="22"/>
                <w:szCs w:val="18"/>
                <w:lang w:val="en-US"/>
              </w:rPr>
              <w:t xml:space="preserve"> proposal to include MEO scenario</w:t>
            </w:r>
            <w:r>
              <w:rPr>
                <w:sz w:val="22"/>
                <w:szCs w:val="18"/>
                <w:lang w:val="en-US"/>
              </w:rPr>
              <w:t xml:space="preserve"> with 30 deg elevation angle</w:t>
            </w:r>
          </w:p>
        </w:tc>
      </w:tr>
      <w:tr w:rsidR="006F3B15" w14:paraId="05CC3799" w14:textId="77777777" w:rsidTr="00BB22A9">
        <w:tc>
          <w:tcPr>
            <w:tcW w:w="1417" w:type="dxa"/>
          </w:tcPr>
          <w:p w14:paraId="3A1A39B8"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Lockheed</w:t>
            </w:r>
          </w:p>
        </w:tc>
        <w:tc>
          <w:tcPr>
            <w:tcW w:w="1134" w:type="dxa"/>
          </w:tcPr>
          <w:p w14:paraId="1B251433"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Partial</w:t>
            </w:r>
          </w:p>
        </w:tc>
        <w:tc>
          <w:tcPr>
            <w:tcW w:w="1134" w:type="dxa"/>
          </w:tcPr>
          <w:p w14:paraId="78849F86" w14:textId="77777777" w:rsidR="006F3B15" w:rsidRDefault="006F3B15" w:rsidP="00BB22A9">
            <w:pPr>
              <w:spacing w:beforeLines="50" w:before="120" w:afterLines="50" w:after="120"/>
              <w:rPr>
                <w:sz w:val="22"/>
                <w:szCs w:val="18"/>
                <w:lang w:val="en-US"/>
              </w:rPr>
            </w:pPr>
            <w:r>
              <w:rPr>
                <w:sz w:val="22"/>
                <w:szCs w:val="18"/>
                <w:lang w:val="en-US"/>
              </w:rPr>
              <w:t>Partial</w:t>
            </w:r>
          </w:p>
        </w:tc>
        <w:tc>
          <w:tcPr>
            <w:tcW w:w="6293" w:type="dxa"/>
          </w:tcPr>
          <w:p w14:paraId="12E8BDF6" w14:textId="77777777" w:rsidR="006F3B15" w:rsidRDefault="006F3B15" w:rsidP="00BB22A9">
            <w:pPr>
              <w:spacing w:beforeLines="50" w:before="120" w:afterLines="50" w:after="120"/>
              <w:rPr>
                <w:sz w:val="22"/>
                <w:szCs w:val="18"/>
                <w:lang w:val="en-US"/>
              </w:rPr>
            </w:pPr>
            <w:r>
              <w:rPr>
                <w:sz w:val="22"/>
                <w:szCs w:val="18"/>
                <w:lang w:val="en-US"/>
              </w:rPr>
              <w:t xml:space="preserve">We are ok with the proposal but would also like to see MEO included. </w:t>
            </w:r>
          </w:p>
        </w:tc>
      </w:tr>
      <w:tr w:rsidR="006F3B15" w14:paraId="62BC4AC7" w14:textId="77777777" w:rsidTr="00BB22A9">
        <w:tc>
          <w:tcPr>
            <w:tcW w:w="1417" w:type="dxa"/>
          </w:tcPr>
          <w:p w14:paraId="067DA906"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Apple</w:t>
            </w:r>
          </w:p>
        </w:tc>
        <w:tc>
          <w:tcPr>
            <w:tcW w:w="1134" w:type="dxa"/>
          </w:tcPr>
          <w:p w14:paraId="1DCA06C0"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Yes</w:t>
            </w:r>
          </w:p>
        </w:tc>
        <w:tc>
          <w:tcPr>
            <w:tcW w:w="1134" w:type="dxa"/>
          </w:tcPr>
          <w:p w14:paraId="6A71B6BC" w14:textId="77777777" w:rsidR="006F3B15" w:rsidRDefault="006F3B15" w:rsidP="00BB22A9">
            <w:pPr>
              <w:spacing w:beforeLines="50" w:before="120" w:afterLines="50" w:after="120"/>
              <w:rPr>
                <w:sz w:val="22"/>
                <w:szCs w:val="18"/>
                <w:lang w:val="en-US"/>
              </w:rPr>
            </w:pPr>
          </w:p>
        </w:tc>
        <w:tc>
          <w:tcPr>
            <w:tcW w:w="6293" w:type="dxa"/>
          </w:tcPr>
          <w:p w14:paraId="277C32F9" w14:textId="77777777" w:rsidR="006F3B15" w:rsidRDefault="006F3B15" w:rsidP="00BB22A9">
            <w:pPr>
              <w:spacing w:beforeLines="50" w:before="120" w:afterLines="50" w:after="120"/>
              <w:rPr>
                <w:sz w:val="22"/>
                <w:szCs w:val="18"/>
                <w:lang w:val="en-US"/>
              </w:rPr>
            </w:pPr>
          </w:p>
        </w:tc>
      </w:tr>
      <w:tr w:rsidR="006F3B15" w14:paraId="1D177208" w14:textId="77777777" w:rsidTr="00BB22A9">
        <w:tc>
          <w:tcPr>
            <w:tcW w:w="1417" w:type="dxa"/>
          </w:tcPr>
          <w:p w14:paraId="6C8DA9B4"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lastRenderedPageBreak/>
              <w:t>ESA</w:t>
            </w:r>
          </w:p>
        </w:tc>
        <w:tc>
          <w:tcPr>
            <w:tcW w:w="1134" w:type="dxa"/>
          </w:tcPr>
          <w:p w14:paraId="11B4506F" w14:textId="77777777" w:rsidR="006F3B15" w:rsidRDefault="006F3B15" w:rsidP="00BB22A9">
            <w:pPr>
              <w:spacing w:beforeLines="50" w:before="120" w:afterLines="50" w:after="120"/>
              <w:rPr>
                <w:rFonts w:eastAsia="DengXian"/>
                <w:sz w:val="22"/>
                <w:szCs w:val="18"/>
                <w:lang w:val="en-US"/>
              </w:rPr>
            </w:pPr>
          </w:p>
        </w:tc>
        <w:tc>
          <w:tcPr>
            <w:tcW w:w="1134" w:type="dxa"/>
          </w:tcPr>
          <w:p w14:paraId="4D7E777C" w14:textId="77777777" w:rsidR="006F3B15" w:rsidRDefault="006F3B15" w:rsidP="00BB22A9">
            <w:pPr>
              <w:spacing w:beforeLines="50" w:before="120" w:afterLines="50" w:after="120"/>
              <w:rPr>
                <w:sz w:val="22"/>
                <w:szCs w:val="18"/>
                <w:lang w:val="en-US"/>
              </w:rPr>
            </w:pPr>
          </w:p>
        </w:tc>
        <w:tc>
          <w:tcPr>
            <w:tcW w:w="6293" w:type="dxa"/>
          </w:tcPr>
          <w:p w14:paraId="07BA9CA1" w14:textId="77777777" w:rsidR="006F3B15" w:rsidRDefault="006F3B15" w:rsidP="00BB22A9">
            <w:pPr>
              <w:spacing w:beforeLines="50" w:before="120" w:afterLines="50" w:after="120"/>
              <w:rPr>
                <w:sz w:val="22"/>
                <w:szCs w:val="18"/>
                <w:lang w:val="en-US"/>
              </w:rPr>
            </w:pPr>
            <w:r>
              <w:rPr>
                <w:sz w:val="22"/>
                <w:szCs w:val="18"/>
                <w:lang w:val="en-US"/>
              </w:rPr>
              <w:t>We are fine with MEO scenario and 30 deg elevation angle</w:t>
            </w:r>
          </w:p>
        </w:tc>
      </w:tr>
      <w:tr w:rsidR="006F3B15" w14:paraId="24AC3414" w14:textId="77777777" w:rsidTr="00BB22A9">
        <w:tc>
          <w:tcPr>
            <w:tcW w:w="1417" w:type="dxa"/>
          </w:tcPr>
          <w:p w14:paraId="277E5075" w14:textId="77777777" w:rsidR="006F3B15" w:rsidRDefault="006F3B15" w:rsidP="00BB22A9">
            <w:pPr>
              <w:spacing w:beforeLines="50" w:before="120" w:afterLines="50" w:after="120"/>
              <w:rPr>
                <w:rFonts w:eastAsia="DengXian"/>
                <w:sz w:val="22"/>
                <w:szCs w:val="18"/>
                <w:lang w:val="en-US"/>
              </w:rPr>
            </w:pPr>
            <w:r>
              <w:rPr>
                <w:sz w:val="22"/>
                <w:szCs w:val="18"/>
                <w:lang w:val="en-US" w:eastAsia="ja-JP"/>
              </w:rPr>
              <w:t>Panasonic</w:t>
            </w:r>
          </w:p>
        </w:tc>
        <w:tc>
          <w:tcPr>
            <w:tcW w:w="1134" w:type="dxa"/>
          </w:tcPr>
          <w:p w14:paraId="33E17125" w14:textId="77777777" w:rsidR="006F3B15" w:rsidRDefault="006F3B15" w:rsidP="00BB22A9">
            <w:pPr>
              <w:spacing w:beforeLines="50" w:before="120" w:afterLines="50" w:after="120"/>
              <w:rPr>
                <w:rFonts w:eastAsia="DengXian"/>
                <w:sz w:val="22"/>
                <w:szCs w:val="18"/>
                <w:lang w:val="en-US"/>
              </w:rPr>
            </w:pPr>
            <w:r>
              <w:rPr>
                <w:sz w:val="22"/>
                <w:szCs w:val="18"/>
                <w:lang w:val="en-US" w:eastAsia="ja-JP"/>
              </w:rPr>
              <w:t>Yes</w:t>
            </w:r>
          </w:p>
        </w:tc>
        <w:tc>
          <w:tcPr>
            <w:tcW w:w="1134" w:type="dxa"/>
          </w:tcPr>
          <w:p w14:paraId="6ABE6DB5" w14:textId="77777777" w:rsidR="006F3B15" w:rsidRDefault="006F3B15" w:rsidP="00BB22A9">
            <w:pPr>
              <w:spacing w:beforeLines="50" w:before="120" w:afterLines="50" w:after="120"/>
              <w:rPr>
                <w:sz w:val="22"/>
                <w:szCs w:val="18"/>
                <w:lang w:val="en-US"/>
              </w:rPr>
            </w:pPr>
          </w:p>
        </w:tc>
        <w:tc>
          <w:tcPr>
            <w:tcW w:w="6293" w:type="dxa"/>
          </w:tcPr>
          <w:p w14:paraId="2683ADB8" w14:textId="77777777" w:rsidR="006F3B15" w:rsidRDefault="006F3B15" w:rsidP="00BB22A9">
            <w:pPr>
              <w:spacing w:beforeLines="50" w:before="120" w:afterLines="50" w:after="120"/>
              <w:rPr>
                <w:sz w:val="22"/>
                <w:szCs w:val="18"/>
                <w:lang w:val="en-US"/>
              </w:rPr>
            </w:pPr>
          </w:p>
        </w:tc>
      </w:tr>
      <w:tr w:rsidR="006F3B15" w14:paraId="06A744A9" w14:textId="77777777" w:rsidTr="00BB22A9">
        <w:tc>
          <w:tcPr>
            <w:tcW w:w="1417" w:type="dxa"/>
          </w:tcPr>
          <w:p w14:paraId="7D569AA2"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L</w:t>
            </w:r>
            <w:r>
              <w:rPr>
                <w:rFonts w:eastAsia="DengXian"/>
                <w:sz w:val="22"/>
                <w:szCs w:val="18"/>
                <w:lang w:val="en-US"/>
              </w:rPr>
              <w:t>enovo</w:t>
            </w:r>
          </w:p>
        </w:tc>
        <w:tc>
          <w:tcPr>
            <w:tcW w:w="1134" w:type="dxa"/>
          </w:tcPr>
          <w:p w14:paraId="7E7741F8"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Y</w:t>
            </w:r>
            <w:r>
              <w:rPr>
                <w:rFonts w:eastAsia="DengXian"/>
                <w:sz w:val="22"/>
                <w:szCs w:val="18"/>
                <w:lang w:val="en-US"/>
              </w:rPr>
              <w:t>es</w:t>
            </w:r>
          </w:p>
        </w:tc>
        <w:tc>
          <w:tcPr>
            <w:tcW w:w="1134" w:type="dxa"/>
          </w:tcPr>
          <w:p w14:paraId="402AB085" w14:textId="77777777" w:rsidR="006F3B15" w:rsidRDefault="006F3B15" w:rsidP="00BB22A9">
            <w:pPr>
              <w:spacing w:beforeLines="50" w:before="120" w:afterLines="50" w:after="120"/>
              <w:rPr>
                <w:sz w:val="22"/>
                <w:szCs w:val="18"/>
                <w:lang w:val="en-US"/>
              </w:rPr>
            </w:pPr>
          </w:p>
        </w:tc>
        <w:tc>
          <w:tcPr>
            <w:tcW w:w="6293" w:type="dxa"/>
          </w:tcPr>
          <w:p w14:paraId="40C2A7AC" w14:textId="77777777" w:rsidR="006F3B15" w:rsidRDefault="006F3B15" w:rsidP="00BB22A9">
            <w:pPr>
              <w:spacing w:beforeLines="50" w:before="120" w:afterLines="50" w:after="120"/>
              <w:rPr>
                <w:sz w:val="22"/>
                <w:szCs w:val="18"/>
                <w:lang w:val="en-US"/>
              </w:rPr>
            </w:pPr>
          </w:p>
        </w:tc>
      </w:tr>
      <w:tr w:rsidR="006F3B15" w14:paraId="7B6A6251" w14:textId="77777777" w:rsidTr="00BB22A9">
        <w:tc>
          <w:tcPr>
            <w:tcW w:w="1417" w:type="dxa"/>
          </w:tcPr>
          <w:p w14:paraId="5A01AC55"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Xiaomi</w:t>
            </w:r>
          </w:p>
        </w:tc>
        <w:tc>
          <w:tcPr>
            <w:tcW w:w="1134" w:type="dxa"/>
          </w:tcPr>
          <w:p w14:paraId="0D3D27C7"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Yes</w:t>
            </w:r>
          </w:p>
        </w:tc>
        <w:tc>
          <w:tcPr>
            <w:tcW w:w="1134" w:type="dxa"/>
          </w:tcPr>
          <w:p w14:paraId="7E2BAA2C" w14:textId="77777777" w:rsidR="006F3B15" w:rsidRDefault="006F3B15" w:rsidP="00BB22A9">
            <w:pPr>
              <w:spacing w:beforeLines="50" w:before="120" w:afterLines="50" w:after="120"/>
              <w:rPr>
                <w:sz w:val="22"/>
                <w:szCs w:val="18"/>
                <w:lang w:val="en-US"/>
              </w:rPr>
            </w:pPr>
          </w:p>
        </w:tc>
        <w:tc>
          <w:tcPr>
            <w:tcW w:w="6293" w:type="dxa"/>
          </w:tcPr>
          <w:p w14:paraId="6C2C529E" w14:textId="77777777" w:rsidR="006F3B15" w:rsidRDefault="006F3B15" w:rsidP="00BB22A9">
            <w:pPr>
              <w:spacing w:beforeLines="50" w:before="120" w:afterLines="50" w:after="120"/>
              <w:rPr>
                <w:sz w:val="22"/>
                <w:szCs w:val="18"/>
                <w:lang w:val="en-US"/>
              </w:rPr>
            </w:pPr>
          </w:p>
        </w:tc>
      </w:tr>
      <w:tr w:rsidR="006F3B15" w14:paraId="6BE8B4CA" w14:textId="77777777" w:rsidTr="00BB22A9">
        <w:tc>
          <w:tcPr>
            <w:tcW w:w="1417" w:type="dxa"/>
          </w:tcPr>
          <w:p w14:paraId="3B4AC56C" w14:textId="77777777" w:rsidR="006F3B15" w:rsidRDefault="006F3B15" w:rsidP="00BB22A9">
            <w:pPr>
              <w:spacing w:beforeLines="50" w:before="120" w:afterLines="50" w:after="120"/>
              <w:rPr>
                <w:rFonts w:eastAsia="DengXian"/>
                <w:sz w:val="22"/>
                <w:szCs w:val="18"/>
                <w:lang w:val="en-US"/>
              </w:rPr>
            </w:pPr>
            <w:r>
              <w:rPr>
                <w:rFonts w:eastAsia="Malgun Gothic" w:hint="eastAsia"/>
                <w:sz w:val="22"/>
                <w:szCs w:val="18"/>
                <w:lang w:val="en-US" w:eastAsia="ko-KR"/>
              </w:rPr>
              <w:t>LG</w:t>
            </w:r>
          </w:p>
        </w:tc>
        <w:tc>
          <w:tcPr>
            <w:tcW w:w="1134" w:type="dxa"/>
          </w:tcPr>
          <w:p w14:paraId="3E848DC9" w14:textId="77777777" w:rsidR="006F3B15" w:rsidRDefault="006F3B15" w:rsidP="00BB22A9">
            <w:pPr>
              <w:spacing w:beforeLines="50" w:before="120" w:afterLines="50" w:after="120"/>
              <w:rPr>
                <w:rFonts w:eastAsia="DengXian"/>
                <w:sz w:val="22"/>
                <w:szCs w:val="18"/>
                <w:lang w:val="en-US"/>
              </w:rPr>
            </w:pPr>
            <w:r>
              <w:rPr>
                <w:rFonts w:eastAsia="Malgun Gothic" w:hint="eastAsia"/>
                <w:sz w:val="22"/>
                <w:szCs w:val="18"/>
                <w:lang w:val="en-US" w:eastAsia="ko-KR"/>
              </w:rPr>
              <w:t>Y</w:t>
            </w:r>
            <w:r>
              <w:rPr>
                <w:rFonts w:eastAsia="Malgun Gothic"/>
                <w:sz w:val="22"/>
                <w:szCs w:val="18"/>
                <w:lang w:val="en-US" w:eastAsia="ko-KR"/>
              </w:rPr>
              <w:t>es</w:t>
            </w:r>
          </w:p>
        </w:tc>
        <w:tc>
          <w:tcPr>
            <w:tcW w:w="1134" w:type="dxa"/>
          </w:tcPr>
          <w:p w14:paraId="7E4031C8" w14:textId="77777777" w:rsidR="006F3B15" w:rsidRDefault="006F3B15" w:rsidP="00BB22A9">
            <w:pPr>
              <w:spacing w:beforeLines="50" w:before="120" w:afterLines="50" w:after="120"/>
              <w:rPr>
                <w:sz w:val="22"/>
                <w:szCs w:val="18"/>
                <w:lang w:val="en-US"/>
              </w:rPr>
            </w:pPr>
          </w:p>
        </w:tc>
        <w:tc>
          <w:tcPr>
            <w:tcW w:w="6293" w:type="dxa"/>
          </w:tcPr>
          <w:p w14:paraId="7FC2B6B8" w14:textId="77777777" w:rsidR="006F3B15" w:rsidRDefault="006F3B15" w:rsidP="00BB22A9">
            <w:pPr>
              <w:spacing w:beforeLines="50" w:before="120" w:afterLines="50" w:after="120"/>
              <w:rPr>
                <w:sz w:val="22"/>
                <w:szCs w:val="18"/>
                <w:lang w:val="en-US"/>
              </w:rPr>
            </w:pPr>
          </w:p>
        </w:tc>
      </w:tr>
      <w:tr w:rsidR="006F3B15" w14:paraId="35DAE602" w14:textId="77777777" w:rsidTr="00BB22A9">
        <w:tc>
          <w:tcPr>
            <w:tcW w:w="1417" w:type="dxa"/>
          </w:tcPr>
          <w:p w14:paraId="596CA4A3" w14:textId="77777777" w:rsidR="006F3B15" w:rsidRDefault="006F3B15" w:rsidP="00BB22A9">
            <w:pPr>
              <w:spacing w:beforeLines="50" w:before="120" w:afterLines="50" w:after="120"/>
              <w:rPr>
                <w:rFonts w:eastAsia="DengXian"/>
                <w:sz w:val="22"/>
                <w:szCs w:val="18"/>
                <w:lang w:val="en-US"/>
              </w:rPr>
            </w:pPr>
            <w:proofErr w:type="spellStart"/>
            <w:r>
              <w:rPr>
                <w:rFonts w:eastAsia="DengXian"/>
                <w:sz w:val="22"/>
                <w:szCs w:val="18"/>
                <w:lang w:val="en-US"/>
              </w:rPr>
              <w:t>GateHouse</w:t>
            </w:r>
            <w:proofErr w:type="spellEnd"/>
          </w:p>
        </w:tc>
        <w:tc>
          <w:tcPr>
            <w:tcW w:w="1134" w:type="dxa"/>
          </w:tcPr>
          <w:p w14:paraId="37F4F9C6"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Partial</w:t>
            </w:r>
          </w:p>
        </w:tc>
        <w:tc>
          <w:tcPr>
            <w:tcW w:w="1134" w:type="dxa"/>
          </w:tcPr>
          <w:p w14:paraId="4C1F04BC" w14:textId="77777777" w:rsidR="006F3B15" w:rsidRDefault="006F3B15" w:rsidP="00BB22A9">
            <w:pPr>
              <w:spacing w:beforeLines="50" w:before="120" w:afterLines="50" w:after="120"/>
              <w:rPr>
                <w:sz w:val="22"/>
                <w:szCs w:val="18"/>
                <w:lang w:val="en-US"/>
              </w:rPr>
            </w:pPr>
          </w:p>
        </w:tc>
        <w:tc>
          <w:tcPr>
            <w:tcW w:w="6293" w:type="dxa"/>
          </w:tcPr>
          <w:p w14:paraId="5D057809" w14:textId="77777777" w:rsidR="006F3B15" w:rsidRDefault="006F3B15" w:rsidP="00BB22A9">
            <w:pPr>
              <w:spacing w:beforeLines="50" w:before="120" w:afterLines="50" w:after="120"/>
              <w:rPr>
                <w:sz w:val="22"/>
                <w:szCs w:val="18"/>
                <w:lang w:val="en-US"/>
              </w:rPr>
            </w:pPr>
            <w:r>
              <w:rPr>
                <w:sz w:val="22"/>
                <w:szCs w:val="18"/>
                <w:lang w:val="en-US"/>
              </w:rPr>
              <w:t>Agree but MEO should also be included.</w:t>
            </w:r>
          </w:p>
        </w:tc>
      </w:tr>
      <w:tr w:rsidR="006F3B15" w14:paraId="16826157" w14:textId="77777777" w:rsidTr="00BB22A9">
        <w:tc>
          <w:tcPr>
            <w:tcW w:w="1417" w:type="dxa"/>
          </w:tcPr>
          <w:p w14:paraId="29B6B46B"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Thales</w:t>
            </w:r>
          </w:p>
        </w:tc>
        <w:tc>
          <w:tcPr>
            <w:tcW w:w="1134" w:type="dxa"/>
          </w:tcPr>
          <w:p w14:paraId="6134309B"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[Yes]</w:t>
            </w:r>
          </w:p>
        </w:tc>
        <w:tc>
          <w:tcPr>
            <w:tcW w:w="1134" w:type="dxa"/>
          </w:tcPr>
          <w:p w14:paraId="2A398BF1" w14:textId="77777777" w:rsidR="006F3B15" w:rsidRDefault="006F3B15" w:rsidP="00BB22A9">
            <w:pPr>
              <w:spacing w:beforeLines="50" w:before="120" w:afterLines="50" w:after="120"/>
              <w:rPr>
                <w:sz w:val="22"/>
                <w:szCs w:val="18"/>
                <w:lang w:val="en-US"/>
              </w:rPr>
            </w:pPr>
          </w:p>
        </w:tc>
        <w:tc>
          <w:tcPr>
            <w:tcW w:w="6293" w:type="dxa"/>
          </w:tcPr>
          <w:p w14:paraId="7CBA6A06" w14:textId="77777777" w:rsidR="006F3B15" w:rsidRDefault="006F3B15" w:rsidP="00BB22A9">
            <w:pPr>
              <w:spacing w:beforeLines="50" w:before="120" w:afterLines="50" w:after="120"/>
              <w:rPr>
                <w:sz w:val="22"/>
                <w:szCs w:val="18"/>
                <w:lang w:val="en-US"/>
              </w:rPr>
            </w:pPr>
            <w:r>
              <w:rPr>
                <w:sz w:val="22"/>
                <w:szCs w:val="18"/>
                <w:lang w:val="en-US"/>
              </w:rPr>
              <w:t>We would like to see MEO included as proposed by Hughes/EchoStar.</w:t>
            </w:r>
          </w:p>
        </w:tc>
      </w:tr>
      <w:tr w:rsidR="006F3B15" w14:paraId="3E6ED5E5" w14:textId="77777777" w:rsidTr="00BB22A9">
        <w:tc>
          <w:tcPr>
            <w:tcW w:w="1417" w:type="dxa"/>
          </w:tcPr>
          <w:p w14:paraId="22DD1582"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ZTE</w:t>
            </w:r>
          </w:p>
        </w:tc>
        <w:tc>
          <w:tcPr>
            <w:tcW w:w="1134" w:type="dxa"/>
          </w:tcPr>
          <w:p w14:paraId="168ED9F8"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Yes</w:t>
            </w:r>
          </w:p>
        </w:tc>
        <w:tc>
          <w:tcPr>
            <w:tcW w:w="1134" w:type="dxa"/>
          </w:tcPr>
          <w:p w14:paraId="014CCC59" w14:textId="77777777" w:rsidR="006F3B15" w:rsidRDefault="006F3B15" w:rsidP="00BB22A9">
            <w:pPr>
              <w:spacing w:beforeLines="50" w:before="120" w:afterLines="50" w:after="120"/>
              <w:rPr>
                <w:sz w:val="22"/>
                <w:szCs w:val="18"/>
                <w:lang w:val="en-US"/>
              </w:rPr>
            </w:pPr>
          </w:p>
        </w:tc>
        <w:tc>
          <w:tcPr>
            <w:tcW w:w="6293" w:type="dxa"/>
          </w:tcPr>
          <w:p w14:paraId="7A483038" w14:textId="77777777" w:rsidR="006F3B15" w:rsidRDefault="006F3B15" w:rsidP="00BB22A9">
            <w:pPr>
              <w:spacing w:beforeLines="50" w:before="120" w:afterLines="50" w:after="120"/>
              <w:rPr>
                <w:sz w:val="22"/>
                <w:szCs w:val="18"/>
                <w:lang w:val="en-US"/>
              </w:rPr>
            </w:pPr>
          </w:p>
        </w:tc>
      </w:tr>
      <w:tr w:rsidR="006F3B15" w14:paraId="2BC8A520" w14:textId="77777777" w:rsidTr="00BB22A9">
        <w:tc>
          <w:tcPr>
            <w:tcW w:w="1417" w:type="dxa"/>
          </w:tcPr>
          <w:p w14:paraId="3D1099D1"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Nokia, Nokia Shanghai Bell</w:t>
            </w:r>
          </w:p>
        </w:tc>
        <w:tc>
          <w:tcPr>
            <w:tcW w:w="1134" w:type="dxa"/>
          </w:tcPr>
          <w:p w14:paraId="40E9C8C8"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Yes</w:t>
            </w:r>
          </w:p>
        </w:tc>
        <w:tc>
          <w:tcPr>
            <w:tcW w:w="1134" w:type="dxa"/>
          </w:tcPr>
          <w:p w14:paraId="63C88309" w14:textId="77777777" w:rsidR="006F3B15" w:rsidRDefault="006F3B15" w:rsidP="00BB22A9">
            <w:pPr>
              <w:spacing w:beforeLines="50" w:before="120" w:afterLines="50" w:after="120"/>
              <w:rPr>
                <w:sz w:val="22"/>
                <w:szCs w:val="18"/>
                <w:lang w:val="en-US"/>
              </w:rPr>
            </w:pPr>
          </w:p>
        </w:tc>
        <w:tc>
          <w:tcPr>
            <w:tcW w:w="6293" w:type="dxa"/>
          </w:tcPr>
          <w:p w14:paraId="1E57DD11" w14:textId="77777777" w:rsidR="006F3B15" w:rsidRDefault="006F3B15" w:rsidP="00BB22A9">
            <w:pPr>
              <w:spacing w:beforeLines="50" w:before="120" w:afterLines="50" w:after="120"/>
              <w:rPr>
                <w:sz w:val="22"/>
                <w:szCs w:val="18"/>
                <w:lang w:val="en-US"/>
              </w:rPr>
            </w:pPr>
          </w:p>
        </w:tc>
      </w:tr>
      <w:tr w:rsidR="006F3B15" w14:paraId="6AAA6C0E" w14:textId="77777777" w:rsidTr="00BB22A9">
        <w:tc>
          <w:tcPr>
            <w:tcW w:w="1417" w:type="dxa"/>
          </w:tcPr>
          <w:p w14:paraId="4B738F32" w14:textId="77777777" w:rsidR="006F3B15" w:rsidRDefault="006F3B15" w:rsidP="00BB22A9">
            <w:pPr>
              <w:spacing w:beforeLines="50" w:before="120" w:afterLines="50" w:after="120"/>
              <w:rPr>
                <w:rFonts w:eastAsia="DengXian"/>
                <w:sz w:val="22"/>
                <w:szCs w:val="18"/>
                <w:lang w:val="en-US"/>
              </w:rPr>
            </w:pPr>
            <w:r>
              <w:rPr>
                <w:rFonts w:eastAsia="Malgun Gothic" w:hint="eastAsia"/>
                <w:sz w:val="22"/>
                <w:szCs w:val="18"/>
                <w:lang w:val="en-US" w:eastAsia="ko-KR"/>
              </w:rPr>
              <w:t>Samsung</w:t>
            </w:r>
          </w:p>
        </w:tc>
        <w:tc>
          <w:tcPr>
            <w:tcW w:w="1134" w:type="dxa"/>
          </w:tcPr>
          <w:p w14:paraId="2B495173" w14:textId="77777777" w:rsidR="006F3B15" w:rsidRDefault="006F3B15" w:rsidP="00BB22A9">
            <w:pPr>
              <w:spacing w:beforeLines="50" w:before="120" w:afterLines="50" w:after="120"/>
              <w:rPr>
                <w:rFonts w:eastAsia="DengXian"/>
                <w:sz w:val="22"/>
                <w:szCs w:val="18"/>
                <w:lang w:val="en-US"/>
              </w:rPr>
            </w:pPr>
            <w:r>
              <w:rPr>
                <w:rFonts w:eastAsia="Malgun Gothic" w:hint="eastAsia"/>
                <w:sz w:val="22"/>
                <w:szCs w:val="18"/>
                <w:lang w:val="en-US" w:eastAsia="ko-KR"/>
              </w:rPr>
              <w:t>Yes</w:t>
            </w:r>
          </w:p>
        </w:tc>
        <w:tc>
          <w:tcPr>
            <w:tcW w:w="1134" w:type="dxa"/>
          </w:tcPr>
          <w:p w14:paraId="36C66BEA" w14:textId="77777777" w:rsidR="006F3B15" w:rsidRDefault="006F3B15" w:rsidP="00BB22A9">
            <w:pPr>
              <w:spacing w:beforeLines="50" w:before="120" w:afterLines="50" w:after="120"/>
              <w:rPr>
                <w:sz w:val="22"/>
                <w:szCs w:val="18"/>
                <w:lang w:val="en-US"/>
              </w:rPr>
            </w:pPr>
          </w:p>
        </w:tc>
        <w:tc>
          <w:tcPr>
            <w:tcW w:w="6293" w:type="dxa"/>
          </w:tcPr>
          <w:p w14:paraId="7526C041" w14:textId="77777777" w:rsidR="006F3B15" w:rsidRDefault="006F3B15" w:rsidP="00BB22A9">
            <w:pPr>
              <w:spacing w:beforeLines="50" w:before="120" w:afterLines="50" w:after="120"/>
              <w:rPr>
                <w:sz w:val="22"/>
                <w:szCs w:val="18"/>
                <w:lang w:val="en-US"/>
              </w:rPr>
            </w:pPr>
          </w:p>
        </w:tc>
      </w:tr>
      <w:tr w:rsidR="006F3B15" w14:paraId="6D3BA967" w14:textId="77777777" w:rsidTr="00BB22A9">
        <w:tc>
          <w:tcPr>
            <w:tcW w:w="1417" w:type="dxa"/>
          </w:tcPr>
          <w:p w14:paraId="27004B66"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 xml:space="preserve">Huawei, </w:t>
            </w:r>
            <w:proofErr w:type="spellStart"/>
            <w:r>
              <w:rPr>
                <w:rFonts w:eastAsia="Malgun Gothic"/>
                <w:sz w:val="22"/>
                <w:szCs w:val="18"/>
                <w:lang w:val="en-US" w:eastAsia="ko-KR"/>
              </w:rPr>
              <w:t>HiSilicon</w:t>
            </w:r>
            <w:proofErr w:type="spellEnd"/>
          </w:p>
        </w:tc>
        <w:tc>
          <w:tcPr>
            <w:tcW w:w="1134" w:type="dxa"/>
          </w:tcPr>
          <w:p w14:paraId="51595AA0"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Yes</w:t>
            </w:r>
          </w:p>
        </w:tc>
        <w:tc>
          <w:tcPr>
            <w:tcW w:w="1134" w:type="dxa"/>
          </w:tcPr>
          <w:p w14:paraId="6BF68C68" w14:textId="77777777" w:rsidR="006F3B15" w:rsidRDefault="006F3B15" w:rsidP="00BB22A9">
            <w:pPr>
              <w:spacing w:beforeLines="50" w:before="120" w:afterLines="50" w:after="120"/>
              <w:rPr>
                <w:sz w:val="22"/>
                <w:szCs w:val="18"/>
                <w:lang w:val="en-US"/>
              </w:rPr>
            </w:pPr>
          </w:p>
        </w:tc>
        <w:tc>
          <w:tcPr>
            <w:tcW w:w="6293" w:type="dxa"/>
          </w:tcPr>
          <w:p w14:paraId="6C755B47" w14:textId="77777777" w:rsidR="006F3B15" w:rsidRDefault="006F3B15" w:rsidP="00BB22A9">
            <w:pPr>
              <w:spacing w:beforeLines="50" w:before="120" w:afterLines="50" w:after="120"/>
              <w:rPr>
                <w:sz w:val="22"/>
                <w:szCs w:val="18"/>
                <w:lang w:val="en-US"/>
              </w:rPr>
            </w:pPr>
            <w:r>
              <w:rPr>
                <w:sz w:val="22"/>
                <w:szCs w:val="18"/>
                <w:lang w:val="en-US"/>
              </w:rPr>
              <w:t>Yes, considering the assessment of the situation by moderator</w:t>
            </w:r>
          </w:p>
        </w:tc>
      </w:tr>
      <w:tr w:rsidR="006F3B15" w14:paraId="4F38B9A7" w14:textId="77777777" w:rsidTr="00BB22A9">
        <w:tc>
          <w:tcPr>
            <w:tcW w:w="1417" w:type="dxa"/>
          </w:tcPr>
          <w:p w14:paraId="24DEC2F0"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Ericsson</w:t>
            </w:r>
          </w:p>
        </w:tc>
        <w:tc>
          <w:tcPr>
            <w:tcW w:w="1134" w:type="dxa"/>
          </w:tcPr>
          <w:p w14:paraId="10E94808"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Partial</w:t>
            </w:r>
          </w:p>
        </w:tc>
        <w:tc>
          <w:tcPr>
            <w:tcW w:w="1134" w:type="dxa"/>
          </w:tcPr>
          <w:p w14:paraId="607D2263" w14:textId="77777777" w:rsidR="006F3B15" w:rsidRDefault="006F3B15" w:rsidP="00BB22A9">
            <w:pPr>
              <w:spacing w:beforeLines="50" w:before="120" w:afterLines="50" w:after="120"/>
              <w:rPr>
                <w:sz w:val="22"/>
                <w:szCs w:val="18"/>
                <w:lang w:val="en-US"/>
              </w:rPr>
            </w:pPr>
          </w:p>
        </w:tc>
        <w:tc>
          <w:tcPr>
            <w:tcW w:w="6293" w:type="dxa"/>
          </w:tcPr>
          <w:p w14:paraId="3B9D14BE" w14:textId="77777777" w:rsidR="006F3B15" w:rsidRDefault="006F3B15" w:rsidP="00BB22A9">
            <w:pPr>
              <w:spacing w:beforeLines="50" w:before="120" w:afterLines="50" w:after="120"/>
              <w:rPr>
                <w:sz w:val="22"/>
                <w:szCs w:val="18"/>
                <w:lang w:val="en-US"/>
              </w:rPr>
            </w:pPr>
            <w:r>
              <w:rPr>
                <w:sz w:val="22"/>
                <w:szCs w:val="18"/>
                <w:lang w:val="en-US"/>
              </w:rPr>
              <w:t>For LLS, the NTN-CDL and NTN-TDL channel models are defined in TR 38.811 for elevation angles [10,20,30,…,90] degrees only. We suggest to change the elevation angle for GEO-Set 1 from 12.5 degrees to 10 (or 20) degrees to align assumptions between link budget calculation and LLS.</w:t>
            </w:r>
          </w:p>
          <w:p w14:paraId="1431A2A1" w14:textId="77777777" w:rsidR="006F3B15" w:rsidRDefault="006F3B15" w:rsidP="00BB22A9">
            <w:pPr>
              <w:spacing w:beforeLines="50" w:before="120" w:afterLines="50" w:after="120"/>
              <w:rPr>
                <w:sz w:val="22"/>
                <w:szCs w:val="18"/>
                <w:lang w:val="en-US"/>
              </w:rPr>
            </w:pPr>
            <w:r>
              <w:rPr>
                <w:sz w:val="22"/>
                <w:szCs w:val="18"/>
                <w:lang w:val="en-US"/>
              </w:rPr>
              <w:t>Elevation angle for MEO is needed.</w:t>
            </w:r>
          </w:p>
        </w:tc>
      </w:tr>
    </w:tbl>
    <w:p w14:paraId="4E371A3A" w14:textId="77777777" w:rsidR="006F3B15" w:rsidRDefault="006F3B15" w:rsidP="006F3B15">
      <w:pPr>
        <w:spacing w:beforeLines="50" w:before="120" w:afterLines="50" w:after="120"/>
        <w:rPr>
          <w:sz w:val="22"/>
          <w:szCs w:val="18"/>
          <w:lang w:val="en-US"/>
        </w:rPr>
      </w:pPr>
    </w:p>
    <w:p w14:paraId="32F605C1" w14:textId="77777777" w:rsidR="006F3B15" w:rsidRDefault="006F3B15" w:rsidP="006F3B15">
      <w:pPr>
        <w:spacing w:beforeLines="50" w:before="120" w:afterLines="50" w:after="120"/>
        <w:rPr>
          <w:sz w:val="22"/>
          <w:szCs w:val="18"/>
          <w:lang w:val="en-US"/>
        </w:rPr>
      </w:pPr>
    </w:p>
    <w:p w14:paraId="2347790F" w14:textId="77777777" w:rsidR="006F3B15" w:rsidRDefault="006F3B15" w:rsidP="006F3B15">
      <w:pPr>
        <w:spacing w:beforeLines="50" w:before="120" w:afterLines="50" w:after="120"/>
        <w:rPr>
          <w:sz w:val="22"/>
          <w:szCs w:val="18"/>
          <w:lang w:val="en-US"/>
        </w:rPr>
      </w:pPr>
    </w:p>
    <w:p w14:paraId="07FBF3EB" w14:textId="77777777" w:rsidR="006F3B15" w:rsidRDefault="006F3B15" w:rsidP="006F3B15">
      <w:pPr>
        <w:spacing w:beforeLines="50" w:before="120" w:afterLines="50" w:after="120"/>
        <w:jc w:val="center"/>
        <w:rPr>
          <w:sz w:val="22"/>
          <w:szCs w:val="18"/>
          <w:lang w:val="en-US"/>
        </w:rPr>
      </w:pPr>
      <w:r>
        <w:rPr>
          <w:sz w:val="22"/>
          <w:szCs w:val="18"/>
          <w:lang w:val="en-US"/>
        </w:rPr>
        <w:t>Table: List of study cases</w:t>
      </w:r>
    </w:p>
    <w:tbl>
      <w:tblPr>
        <w:tblStyle w:val="310"/>
        <w:tblW w:w="0" w:type="auto"/>
        <w:tblLook w:val="04A0" w:firstRow="1" w:lastRow="0" w:firstColumn="1" w:lastColumn="0" w:noHBand="0" w:noVBand="1"/>
      </w:tblPr>
      <w:tblGrid>
        <w:gridCol w:w="1423"/>
        <w:gridCol w:w="1423"/>
        <w:gridCol w:w="1423"/>
        <w:gridCol w:w="1423"/>
        <w:gridCol w:w="1423"/>
        <w:gridCol w:w="1423"/>
        <w:gridCol w:w="1424"/>
      </w:tblGrid>
      <w:tr w:rsidR="006F3B15" w14:paraId="0D9C3822" w14:textId="77777777" w:rsidTr="00BB22A9">
        <w:tc>
          <w:tcPr>
            <w:tcW w:w="1423" w:type="dxa"/>
          </w:tcPr>
          <w:p w14:paraId="67C92C13" w14:textId="77777777" w:rsidR="006F3B15" w:rsidRDefault="006F3B15" w:rsidP="00BB22A9">
            <w:pPr>
              <w:spacing w:after="0"/>
              <w:rPr>
                <w:b/>
                <w:bCs/>
                <w:sz w:val="20"/>
                <w:szCs w:val="14"/>
                <w:lang w:val="en-US"/>
              </w:rPr>
            </w:pPr>
            <w:r>
              <w:rPr>
                <w:rFonts w:hint="eastAsia"/>
                <w:b/>
                <w:bCs/>
                <w:sz w:val="20"/>
                <w:szCs w:val="14"/>
                <w:lang w:val="en-US"/>
              </w:rPr>
              <w:t>C</w:t>
            </w:r>
            <w:r>
              <w:rPr>
                <w:b/>
                <w:bCs/>
                <w:sz w:val="20"/>
                <w:szCs w:val="14"/>
                <w:lang w:val="en-US"/>
              </w:rPr>
              <w:t>ase</w:t>
            </w:r>
          </w:p>
        </w:tc>
        <w:tc>
          <w:tcPr>
            <w:tcW w:w="1423" w:type="dxa"/>
          </w:tcPr>
          <w:p w14:paraId="2BACCD77" w14:textId="77777777" w:rsidR="006F3B15" w:rsidRDefault="006F3B15" w:rsidP="00BB22A9">
            <w:pPr>
              <w:spacing w:after="0"/>
              <w:rPr>
                <w:b/>
                <w:bCs/>
                <w:sz w:val="20"/>
                <w:szCs w:val="14"/>
                <w:lang w:val="en-US"/>
              </w:rPr>
            </w:pPr>
            <w:r>
              <w:rPr>
                <w:rFonts w:hint="eastAsia"/>
                <w:b/>
                <w:bCs/>
                <w:sz w:val="20"/>
                <w:szCs w:val="14"/>
                <w:lang w:val="en-US"/>
              </w:rPr>
              <w:t>S</w:t>
            </w:r>
            <w:r>
              <w:rPr>
                <w:b/>
                <w:bCs/>
                <w:sz w:val="20"/>
                <w:szCs w:val="14"/>
                <w:lang w:val="en-US"/>
              </w:rPr>
              <w:t>atellite orbit</w:t>
            </w:r>
          </w:p>
        </w:tc>
        <w:tc>
          <w:tcPr>
            <w:tcW w:w="1423" w:type="dxa"/>
          </w:tcPr>
          <w:p w14:paraId="1F530BAD" w14:textId="77777777" w:rsidR="006F3B15" w:rsidRDefault="006F3B15" w:rsidP="00BB22A9">
            <w:pPr>
              <w:spacing w:after="0"/>
              <w:rPr>
                <w:b/>
                <w:bCs/>
                <w:sz w:val="20"/>
                <w:szCs w:val="14"/>
                <w:lang w:val="en-US"/>
              </w:rPr>
            </w:pPr>
            <w:r>
              <w:rPr>
                <w:rFonts w:hint="eastAsia"/>
                <w:b/>
                <w:bCs/>
                <w:sz w:val="20"/>
                <w:szCs w:val="14"/>
                <w:lang w:val="en-US"/>
              </w:rPr>
              <w:t>S</w:t>
            </w:r>
            <w:r>
              <w:rPr>
                <w:b/>
                <w:bCs/>
                <w:sz w:val="20"/>
                <w:szCs w:val="14"/>
                <w:lang w:val="en-US"/>
              </w:rPr>
              <w:t>atellite parameter set</w:t>
            </w:r>
          </w:p>
        </w:tc>
        <w:tc>
          <w:tcPr>
            <w:tcW w:w="1423" w:type="dxa"/>
          </w:tcPr>
          <w:p w14:paraId="4FF39D3A" w14:textId="77777777" w:rsidR="006F3B15" w:rsidRDefault="006F3B15" w:rsidP="00BB22A9">
            <w:pPr>
              <w:spacing w:after="0"/>
              <w:rPr>
                <w:b/>
                <w:bCs/>
                <w:sz w:val="20"/>
                <w:szCs w:val="14"/>
                <w:lang w:val="en-US"/>
              </w:rPr>
            </w:pPr>
            <w:r>
              <w:rPr>
                <w:b/>
                <w:bCs/>
                <w:sz w:val="20"/>
                <w:szCs w:val="14"/>
                <w:lang w:val="en-US"/>
              </w:rPr>
              <w:t>Elevation angle (deg)</w:t>
            </w:r>
          </w:p>
        </w:tc>
        <w:tc>
          <w:tcPr>
            <w:tcW w:w="1423" w:type="dxa"/>
          </w:tcPr>
          <w:p w14:paraId="4FE38872" w14:textId="77777777" w:rsidR="006F3B15" w:rsidRDefault="006F3B15" w:rsidP="00BB22A9">
            <w:pPr>
              <w:spacing w:after="0"/>
              <w:rPr>
                <w:b/>
                <w:bCs/>
                <w:sz w:val="20"/>
                <w:szCs w:val="14"/>
                <w:lang w:val="en-US"/>
              </w:rPr>
            </w:pPr>
            <w:r>
              <w:rPr>
                <w:rFonts w:hint="eastAsia"/>
                <w:b/>
                <w:bCs/>
                <w:sz w:val="20"/>
                <w:szCs w:val="14"/>
                <w:lang w:val="en-US"/>
              </w:rPr>
              <w:t>T</w:t>
            </w:r>
            <w:r>
              <w:rPr>
                <w:b/>
                <w:bCs/>
                <w:sz w:val="20"/>
                <w:szCs w:val="14"/>
                <w:lang w:val="en-US"/>
              </w:rPr>
              <w:t>erminal</w:t>
            </w:r>
          </w:p>
        </w:tc>
        <w:tc>
          <w:tcPr>
            <w:tcW w:w="1423" w:type="dxa"/>
          </w:tcPr>
          <w:p w14:paraId="66F6571A" w14:textId="77777777" w:rsidR="006F3B15" w:rsidRDefault="006F3B15" w:rsidP="00BB22A9">
            <w:pPr>
              <w:spacing w:after="0"/>
              <w:rPr>
                <w:b/>
                <w:bCs/>
                <w:sz w:val="20"/>
                <w:szCs w:val="14"/>
                <w:lang w:val="en-US"/>
              </w:rPr>
            </w:pPr>
            <w:r>
              <w:rPr>
                <w:rFonts w:hint="eastAsia"/>
                <w:b/>
                <w:bCs/>
                <w:sz w:val="20"/>
                <w:szCs w:val="14"/>
                <w:lang w:val="en-US"/>
              </w:rPr>
              <w:t>F</w:t>
            </w:r>
            <w:r>
              <w:rPr>
                <w:b/>
                <w:bCs/>
                <w:sz w:val="20"/>
                <w:szCs w:val="14"/>
                <w:lang w:val="en-US"/>
              </w:rPr>
              <w:t>requency band</w:t>
            </w:r>
          </w:p>
        </w:tc>
        <w:tc>
          <w:tcPr>
            <w:tcW w:w="1424" w:type="dxa"/>
          </w:tcPr>
          <w:p w14:paraId="13786A8C" w14:textId="77777777" w:rsidR="006F3B15" w:rsidRDefault="006F3B15" w:rsidP="00BB22A9">
            <w:pPr>
              <w:spacing w:after="0"/>
              <w:rPr>
                <w:b/>
                <w:bCs/>
                <w:sz w:val="20"/>
                <w:szCs w:val="14"/>
                <w:lang w:val="en-US"/>
              </w:rPr>
            </w:pPr>
            <w:r>
              <w:rPr>
                <w:rFonts w:hint="eastAsia"/>
                <w:b/>
                <w:bCs/>
                <w:sz w:val="20"/>
                <w:szCs w:val="14"/>
                <w:lang w:val="en-US"/>
              </w:rPr>
              <w:t>S</w:t>
            </w:r>
            <w:r>
              <w:rPr>
                <w:b/>
                <w:bCs/>
                <w:sz w:val="20"/>
                <w:szCs w:val="14"/>
                <w:lang w:val="en-US"/>
              </w:rPr>
              <w:t>ervice type</w:t>
            </w:r>
          </w:p>
        </w:tc>
      </w:tr>
      <w:tr w:rsidR="006F3B15" w14:paraId="63B1157C" w14:textId="77777777" w:rsidTr="00BB22A9">
        <w:tc>
          <w:tcPr>
            <w:tcW w:w="1423" w:type="dxa"/>
          </w:tcPr>
          <w:p w14:paraId="3D221777" w14:textId="77777777" w:rsidR="006F3B15" w:rsidRDefault="006F3B15" w:rsidP="00BB22A9">
            <w:pPr>
              <w:spacing w:after="0"/>
              <w:rPr>
                <w:sz w:val="20"/>
                <w:szCs w:val="14"/>
                <w:lang w:val="en-US"/>
              </w:rPr>
            </w:pPr>
            <w:r>
              <w:rPr>
                <w:rFonts w:hint="eastAsia"/>
                <w:sz w:val="20"/>
                <w:szCs w:val="14"/>
                <w:lang w:val="en-US"/>
              </w:rPr>
              <w:t>1</w:t>
            </w:r>
          </w:p>
        </w:tc>
        <w:tc>
          <w:tcPr>
            <w:tcW w:w="1423" w:type="dxa"/>
          </w:tcPr>
          <w:p w14:paraId="5FEB0306" w14:textId="77777777" w:rsidR="006F3B15" w:rsidRDefault="006F3B15" w:rsidP="00BB22A9">
            <w:pPr>
              <w:spacing w:after="0"/>
              <w:rPr>
                <w:sz w:val="20"/>
                <w:szCs w:val="14"/>
                <w:lang w:val="en-US"/>
              </w:rPr>
            </w:pPr>
            <w:r>
              <w:rPr>
                <w:rFonts w:hint="eastAsia"/>
                <w:sz w:val="20"/>
                <w:szCs w:val="14"/>
                <w:lang w:val="en-US"/>
              </w:rPr>
              <w:t>G</w:t>
            </w:r>
            <w:r>
              <w:rPr>
                <w:sz w:val="20"/>
                <w:szCs w:val="14"/>
                <w:lang w:val="en-US"/>
              </w:rPr>
              <w:t>EO</w:t>
            </w:r>
          </w:p>
        </w:tc>
        <w:tc>
          <w:tcPr>
            <w:tcW w:w="1423" w:type="dxa"/>
          </w:tcPr>
          <w:p w14:paraId="55DFF25E" w14:textId="77777777" w:rsidR="006F3B15" w:rsidRDefault="006F3B15" w:rsidP="00BB22A9">
            <w:pPr>
              <w:spacing w:after="0"/>
              <w:rPr>
                <w:sz w:val="20"/>
                <w:szCs w:val="14"/>
                <w:lang w:val="en-US"/>
              </w:rPr>
            </w:pPr>
            <w:r>
              <w:rPr>
                <w:rFonts w:hint="eastAsia"/>
                <w:sz w:val="20"/>
                <w:szCs w:val="14"/>
                <w:lang w:val="en-US"/>
              </w:rPr>
              <w:t>1</w:t>
            </w:r>
          </w:p>
        </w:tc>
        <w:tc>
          <w:tcPr>
            <w:tcW w:w="1423" w:type="dxa"/>
          </w:tcPr>
          <w:p w14:paraId="0B61DD4A" w14:textId="77777777" w:rsidR="006F3B15" w:rsidRDefault="006F3B15" w:rsidP="00BB22A9">
            <w:pPr>
              <w:spacing w:after="0"/>
              <w:rPr>
                <w:sz w:val="20"/>
                <w:szCs w:val="14"/>
                <w:lang w:val="en-US"/>
              </w:rPr>
            </w:pPr>
            <w:r>
              <w:rPr>
                <w:rFonts w:hint="eastAsia"/>
                <w:sz w:val="20"/>
                <w:szCs w:val="14"/>
                <w:lang w:val="en-US"/>
              </w:rPr>
              <w:t>[</w:t>
            </w:r>
            <w:r>
              <w:rPr>
                <w:sz w:val="20"/>
                <w:szCs w:val="14"/>
                <w:lang w:val="en-US"/>
              </w:rPr>
              <w:t>12.5]</w:t>
            </w:r>
          </w:p>
        </w:tc>
        <w:tc>
          <w:tcPr>
            <w:tcW w:w="1423" w:type="dxa"/>
          </w:tcPr>
          <w:p w14:paraId="44730AE4" w14:textId="77777777" w:rsidR="006F3B15" w:rsidRDefault="006F3B15" w:rsidP="00BB22A9">
            <w:pPr>
              <w:spacing w:after="0"/>
              <w:rPr>
                <w:sz w:val="20"/>
                <w:szCs w:val="14"/>
                <w:lang w:val="en-US"/>
              </w:rPr>
            </w:pPr>
            <w:r>
              <w:rPr>
                <w:sz w:val="20"/>
                <w:szCs w:val="14"/>
                <w:lang w:val="en-US"/>
              </w:rPr>
              <w:t>Handset</w:t>
            </w:r>
          </w:p>
        </w:tc>
        <w:tc>
          <w:tcPr>
            <w:tcW w:w="1423" w:type="dxa"/>
          </w:tcPr>
          <w:p w14:paraId="0C75B0B6" w14:textId="77777777" w:rsidR="006F3B15" w:rsidRDefault="006F3B15" w:rsidP="00BB22A9">
            <w:pPr>
              <w:spacing w:after="0"/>
              <w:rPr>
                <w:sz w:val="20"/>
                <w:szCs w:val="14"/>
                <w:lang w:val="en-US"/>
              </w:rPr>
            </w:pPr>
            <w:r>
              <w:rPr>
                <w:rFonts w:hint="eastAsia"/>
                <w:sz w:val="20"/>
                <w:szCs w:val="14"/>
                <w:lang w:val="en-US"/>
              </w:rPr>
              <w:t>S</w:t>
            </w:r>
            <w:r>
              <w:rPr>
                <w:sz w:val="20"/>
                <w:szCs w:val="14"/>
                <w:lang w:val="en-US"/>
              </w:rPr>
              <w:t>-band</w:t>
            </w:r>
          </w:p>
        </w:tc>
        <w:tc>
          <w:tcPr>
            <w:tcW w:w="1424" w:type="dxa"/>
          </w:tcPr>
          <w:p w14:paraId="1A08EE77" w14:textId="77777777" w:rsidR="006F3B15" w:rsidRDefault="006F3B15" w:rsidP="00BB22A9">
            <w:pPr>
              <w:spacing w:after="0"/>
              <w:rPr>
                <w:sz w:val="20"/>
                <w:szCs w:val="14"/>
                <w:lang w:val="en-US"/>
              </w:rPr>
            </w:pPr>
            <w:r>
              <w:rPr>
                <w:rFonts w:hint="eastAsia"/>
                <w:sz w:val="20"/>
                <w:szCs w:val="14"/>
                <w:lang w:val="en-US"/>
              </w:rPr>
              <w:t>L</w:t>
            </w:r>
            <w:r>
              <w:rPr>
                <w:sz w:val="20"/>
                <w:szCs w:val="14"/>
                <w:lang w:val="en-US"/>
              </w:rPr>
              <w:t>ow-data rate service</w:t>
            </w:r>
          </w:p>
        </w:tc>
      </w:tr>
      <w:tr w:rsidR="006F3B15" w14:paraId="5D818ECB" w14:textId="77777777" w:rsidTr="00BB22A9">
        <w:tc>
          <w:tcPr>
            <w:tcW w:w="1423" w:type="dxa"/>
          </w:tcPr>
          <w:p w14:paraId="1B92101D" w14:textId="77777777" w:rsidR="006F3B15" w:rsidRDefault="006F3B15" w:rsidP="00BB22A9">
            <w:pPr>
              <w:spacing w:after="0"/>
              <w:rPr>
                <w:sz w:val="20"/>
                <w:szCs w:val="14"/>
                <w:lang w:val="en-US"/>
              </w:rPr>
            </w:pPr>
            <w:r>
              <w:rPr>
                <w:rFonts w:hint="eastAsia"/>
                <w:sz w:val="20"/>
                <w:szCs w:val="14"/>
                <w:lang w:val="en-US"/>
              </w:rPr>
              <w:t>2</w:t>
            </w:r>
          </w:p>
        </w:tc>
        <w:tc>
          <w:tcPr>
            <w:tcW w:w="1423" w:type="dxa"/>
          </w:tcPr>
          <w:p w14:paraId="4D80E8C0" w14:textId="77777777" w:rsidR="006F3B15" w:rsidRDefault="006F3B15" w:rsidP="00BB22A9">
            <w:pPr>
              <w:spacing w:after="0"/>
              <w:rPr>
                <w:sz w:val="20"/>
                <w:szCs w:val="14"/>
                <w:lang w:val="en-US"/>
              </w:rPr>
            </w:pPr>
            <w:r>
              <w:rPr>
                <w:rFonts w:hint="eastAsia"/>
                <w:sz w:val="20"/>
                <w:szCs w:val="14"/>
                <w:lang w:val="en-US"/>
              </w:rPr>
              <w:t>G</w:t>
            </w:r>
            <w:r>
              <w:rPr>
                <w:sz w:val="20"/>
                <w:szCs w:val="14"/>
                <w:lang w:val="en-US"/>
              </w:rPr>
              <w:t>EO</w:t>
            </w:r>
          </w:p>
        </w:tc>
        <w:tc>
          <w:tcPr>
            <w:tcW w:w="1423" w:type="dxa"/>
          </w:tcPr>
          <w:p w14:paraId="656DDAC6" w14:textId="77777777" w:rsidR="006F3B15" w:rsidRDefault="006F3B15" w:rsidP="00BB22A9">
            <w:pPr>
              <w:spacing w:after="0"/>
              <w:rPr>
                <w:sz w:val="20"/>
                <w:szCs w:val="14"/>
                <w:lang w:val="en-US"/>
              </w:rPr>
            </w:pPr>
            <w:r>
              <w:rPr>
                <w:rFonts w:hint="eastAsia"/>
                <w:sz w:val="20"/>
                <w:szCs w:val="14"/>
                <w:lang w:val="en-US"/>
              </w:rPr>
              <w:t>2</w:t>
            </w:r>
          </w:p>
        </w:tc>
        <w:tc>
          <w:tcPr>
            <w:tcW w:w="1423" w:type="dxa"/>
          </w:tcPr>
          <w:p w14:paraId="426ED3A4" w14:textId="77777777" w:rsidR="006F3B15" w:rsidRDefault="006F3B15" w:rsidP="00BB22A9">
            <w:pPr>
              <w:spacing w:after="0"/>
              <w:rPr>
                <w:sz w:val="20"/>
                <w:szCs w:val="14"/>
                <w:lang w:val="en-US"/>
              </w:rPr>
            </w:pPr>
            <w:r>
              <w:rPr>
                <w:rFonts w:hint="eastAsia"/>
                <w:sz w:val="20"/>
                <w:szCs w:val="14"/>
                <w:lang w:val="en-US"/>
              </w:rPr>
              <w:t>[</w:t>
            </w:r>
            <w:r>
              <w:rPr>
                <w:sz w:val="20"/>
                <w:szCs w:val="14"/>
                <w:lang w:val="en-US"/>
              </w:rPr>
              <w:t>20]</w:t>
            </w:r>
          </w:p>
        </w:tc>
        <w:tc>
          <w:tcPr>
            <w:tcW w:w="1423" w:type="dxa"/>
          </w:tcPr>
          <w:p w14:paraId="30BA2221" w14:textId="77777777" w:rsidR="006F3B15" w:rsidRDefault="006F3B15" w:rsidP="00BB22A9">
            <w:pPr>
              <w:spacing w:after="0"/>
              <w:rPr>
                <w:sz w:val="20"/>
                <w:szCs w:val="14"/>
                <w:lang w:val="en-US"/>
              </w:rPr>
            </w:pPr>
            <w:r>
              <w:rPr>
                <w:sz w:val="20"/>
                <w:szCs w:val="14"/>
                <w:lang w:val="en-US"/>
              </w:rPr>
              <w:t>Handset</w:t>
            </w:r>
          </w:p>
        </w:tc>
        <w:tc>
          <w:tcPr>
            <w:tcW w:w="1423" w:type="dxa"/>
          </w:tcPr>
          <w:p w14:paraId="6FBC26E0" w14:textId="77777777" w:rsidR="006F3B15" w:rsidRDefault="006F3B15" w:rsidP="00BB22A9">
            <w:pPr>
              <w:spacing w:after="0"/>
              <w:rPr>
                <w:sz w:val="20"/>
                <w:szCs w:val="14"/>
                <w:lang w:val="en-US"/>
              </w:rPr>
            </w:pPr>
            <w:r>
              <w:rPr>
                <w:rFonts w:hint="eastAsia"/>
                <w:sz w:val="20"/>
                <w:szCs w:val="14"/>
                <w:lang w:val="en-US"/>
              </w:rPr>
              <w:t>S</w:t>
            </w:r>
            <w:r>
              <w:rPr>
                <w:sz w:val="20"/>
                <w:szCs w:val="14"/>
                <w:lang w:val="en-US"/>
              </w:rPr>
              <w:t>-band</w:t>
            </w:r>
          </w:p>
        </w:tc>
        <w:tc>
          <w:tcPr>
            <w:tcW w:w="1424" w:type="dxa"/>
          </w:tcPr>
          <w:p w14:paraId="202C45E1" w14:textId="77777777" w:rsidR="006F3B15" w:rsidRDefault="006F3B15" w:rsidP="00BB22A9">
            <w:pPr>
              <w:spacing w:after="0"/>
              <w:rPr>
                <w:sz w:val="20"/>
                <w:szCs w:val="14"/>
                <w:lang w:val="en-US"/>
              </w:rPr>
            </w:pPr>
            <w:r>
              <w:rPr>
                <w:rFonts w:hint="eastAsia"/>
                <w:sz w:val="20"/>
                <w:szCs w:val="14"/>
                <w:lang w:val="en-US"/>
              </w:rPr>
              <w:t>L</w:t>
            </w:r>
            <w:r>
              <w:rPr>
                <w:sz w:val="20"/>
                <w:szCs w:val="14"/>
                <w:lang w:val="en-US"/>
              </w:rPr>
              <w:t>ow-data rate service</w:t>
            </w:r>
          </w:p>
        </w:tc>
      </w:tr>
      <w:tr w:rsidR="006F3B15" w14:paraId="72B23913" w14:textId="77777777" w:rsidTr="00BB22A9">
        <w:tc>
          <w:tcPr>
            <w:tcW w:w="1423" w:type="dxa"/>
          </w:tcPr>
          <w:p w14:paraId="4E4FFB94" w14:textId="77777777" w:rsidR="006F3B15" w:rsidRDefault="006F3B15" w:rsidP="00BB22A9">
            <w:pPr>
              <w:spacing w:after="0"/>
              <w:rPr>
                <w:sz w:val="20"/>
                <w:szCs w:val="14"/>
                <w:lang w:val="en-US"/>
              </w:rPr>
            </w:pPr>
            <w:r>
              <w:rPr>
                <w:rFonts w:hint="eastAsia"/>
                <w:sz w:val="20"/>
                <w:szCs w:val="14"/>
                <w:lang w:val="en-US"/>
              </w:rPr>
              <w:t>3</w:t>
            </w:r>
          </w:p>
        </w:tc>
        <w:tc>
          <w:tcPr>
            <w:tcW w:w="1423" w:type="dxa"/>
          </w:tcPr>
          <w:p w14:paraId="6D7343F0" w14:textId="77777777" w:rsidR="006F3B15" w:rsidRDefault="006F3B15" w:rsidP="00BB22A9">
            <w:pPr>
              <w:spacing w:after="0"/>
              <w:rPr>
                <w:sz w:val="20"/>
                <w:szCs w:val="14"/>
                <w:lang w:val="en-US"/>
              </w:rPr>
            </w:pPr>
            <w:r>
              <w:rPr>
                <w:rFonts w:hint="eastAsia"/>
                <w:sz w:val="20"/>
                <w:szCs w:val="14"/>
                <w:lang w:val="en-US"/>
              </w:rPr>
              <w:t>L</w:t>
            </w:r>
            <w:r>
              <w:rPr>
                <w:sz w:val="20"/>
                <w:szCs w:val="14"/>
                <w:lang w:val="en-US"/>
              </w:rPr>
              <w:t>EO-1200</w:t>
            </w:r>
          </w:p>
        </w:tc>
        <w:tc>
          <w:tcPr>
            <w:tcW w:w="1423" w:type="dxa"/>
          </w:tcPr>
          <w:p w14:paraId="7A0252F5" w14:textId="77777777" w:rsidR="006F3B15" w:rsidRDefault="006F3B15" w:rsidP="00BB22A9">
            <w:pPr>
              <w:spacing w:after="0"/>
              <w:rPr>
                <w:sz w:val="20"/>
                <w:szCs w:val="14"/>
                <w:lang w:val="en-US"/>
              </w:rPr>
            </w:pPr>
            <w:r>
              <w:rPr>
                <w:rFonts w:hint="eastAsia"/>
                <w:sz w:val="20"/>
                <w:szCs w:val="14"/>
                <w:lang w:val="en-US"/>
              </w:rPr>
              <w:t>1</w:t>
            </w:r>
          </w:p>
        </w:tc>
        <w:tc>
          <w:tcPr>
            <w:tcW w:w="1423" w:type="dxa"/>
          </w:tcPr>
          <w:p w14:paraId="46357C1C" w14:textId="77777777" w:rsidR="006F3B15" w:rsidRDefault="006F3B15" w:rsidP="00BB22A9">
            <w:pPr>
              <w:spacing w:after="0"/>
              <w:rPr>
                <w:sz w:val="20"/>
                <w:szCs w:val="14"/>
                <w:lang w:val="en-US"/>
              </w:rPr>
            </w:pPr>
            <w:r>
              <w:rPr>
                <w:sz w:val="20"/>
                <w:szCs w:val="14"/>
                <w:lang w:val="en-US"/>
              </w:rPr>
              <w:t>[</w:t>
            </w:r>
            <w:r>
              <w:rPr>
                <w:rFonts w:hint="eastAsia"/>
                <w:sz w:val="20"/>
                <w:szCs w:val="14"/>
                <w:lang w:val="en-US"/>
              </w:rPr>
              <w:t>3</w:t>
            </w:r>
            <w:r>
              <w:rPr>
                <w:sz w:val="20"/>
                <w:szCs w:val="14"/>
                <w:lang w:val="en-US"/>
              </w:rPr>
              <w:t>0]</w:t>
            </w:r>
          </w:p>
        </w:tc>
        <w:tc>
          <w:tcPr>
            <w:tcW w:w="1423" w:type="dxa"/>
          </w:tcPr>
          <w:p w14:paraId="0CE728CC" w14:textId="77777777" w:rsidR="006F3B15" w:rsidRDefault="006F3B15" w:rsidP="00BB22A9">
            <w:pPr>
              <w:spacing w:after="0"/>
              <w:rPr>
                <w:sz w:val="20"/>
                <w:szCs w:val="14"/>
                <w:lang w:val="en-US"/>
              </w:rPr>
            </w:pPr>
            <w:r>
              <w:rPr>
                <w:sz w:val="20"/>
                <w:szCs w:val="14"/>
                <w:lang w:val="en-US"/>
              </w:rPr>
              <w:t>Handset</w:t>
            </w:r>
          </w:p>
        </w:tc>
        <w:tc>
          <w:tcPr>
            <w:tcW w:w="1423" w:type="dxa"/>
          </w:tcPr>
          <w:p w14:paraId="1B14DFCC" w14:textId="77777777" w:rsidR="006F3B15" w:rsidRDefault="006F3B15" w:rsidP="00BB22A9">
            <w:pPr>
              <w:spacing w:after="0"/>
              <w:rPr>
                <w:sz w:val="20"/>
                <w:szCs w:val="14"/>
                <w:lang w:val="en-US"/>
              </w:rPr>
            </w:pPr>
            <w:r>
              <w:rPr>
                <w:rFonts w:hint="eastAsia"/>
                <w:sz w:val="20"/>
                <w:szCs w:val="14"/>
                <w:lang w:val="en-US"/>
              </w:rPr>
              <w:t>S</w:t>
            </w:r>
            <w:r>
              <w:rPr>
                <w:sz w:val="20"/>
                <w:szCs w:val="14"/>
                <w:lang w:val="en-US"/>
              </w:rPr>
              <w:t>-band</w:t>
            </w:r>
          </w:p>
        </w:tc>
        <w:tc>
          <w:tcPr>
            <w:tcW w:w="1424" w:type="dxa"/>
          </w:tcPr>
          <w:p w14:paraId="0ADA45BE" w14:textId="77777777" w:rsidR="006F3B15" w:rsidRDefault="006F3B15" w:rsidP="00BB22A9">
            <w:pPr>
              <w:spacing w:after="0"/>
              <w:rPr>
                <w:sz w:val="20"/>
                <w:szCs w:val="14"/>
                <w:lang w:val="en-US"/>
              </w:rPr>
            </w:pPr>
            <w:r>
              <w:rPr>
                <w:rFonts w:hint="eastAsia"/>
                <w:sz w:val="20"/>
                <w:szCs w:val="14"/>
                <w:lang w:val="en-US"/>
              </w:rPr>
              <w:t>V</w:t>
            </w:r>
            <w:r>
              <w:rPr>
                <w:sz w:val="20"/>
                <w:szCs w:val="14"/>
                <w:lang w:val="en-US"/>
              </w:rPr>
              <w:t>oIP</w:t>
            </w:r>
          </w:p>
        </w:tc>
      </w:tr>
      <w:tr w:rsidR="006F3B15" w14:paraId="4074EABF" w14:textId="77777777" w:rsidTr="00BB22A9">
        <w:tc>
          <w:tcPr>
            <w:tcW w:w="1423" w:type="dxa"/>
          </w:tcPr>
          <w:p w14:paraId="3A4490CE" w14:textId="77777777" w:rsidR="006F3B15" w:rsidRDefault="006F3B15" w:rsidP="00BB22A9">
            <w:pPr>
              <w:spacing w:after="0"/>
              <w:rPr>
                <w:sz w:val="20"/>
                <w:szCs w:val="14"/>
                <w:lang w:val="en-US"/>
              </w:rPr>
            </w:pPr>
            <w:r>
              <w:rPr>
                <w:rFonts w:hint="eastAsia"/>
                <w:sz w:val="20"/>
                <w:szCs w:val="14"/>
                <w:lang w:val="en-US"/>
              </w:rPr>
              <w:t>4</w:t>
            </w:r>
          </w:p>
        </w:tc>
        <w:tc>
          <w:tcPr>
            <w:tcW w:w="1423" w:type="dxa"/>
          </w:tcPr>
          <w:p w14:paraId="7373EEE6" w14:textId="77777777" w:rsidR="006F3B15" w:rsidRDefault="006F3B15" w:rsidP="00BB22A9">
            <w:pPr>
              <w:spacing w:after="0"/>
              <w:rPr>
                <w:sz w:val="20"/>
                <w:szCs w:val="14"/>
                <w:lang w:val="en-US"/>
              </w:rPr>
            </w:pPr>
            <w:r>
              <w:rPr>
                <w:rFonts w:hint="eastAsia"/>
                <w:sz w:val="20"/>
                <w:szCs w:val="14"/>
                <w:lang w:val="en-US"/>
              </w:rPr>
              <w:t>L</w:t>
            </w:r>
            <w:r>
              <w:rPr>
                <w:sz w:val="20"/>
                <w:szCs w:val="14"/>
                <w:lang w:val="en-US"/>
              </w:rPr>
              <w:t>EO-1200</w:t>
            </w:r>
          </w:p>
        </w:tc>
        <w:tc>
          <w:tcPr>
            <w:tcW w:w="1423" w:type="dxa"/>
          </w:tcPr>
          <w:p w14:paraId="41A0D302" w14:textId="77777777" w:rsidR="006F3B15" w:rsidRDefault="006F3B15" w:rsidP="00BB22A9">
            <w:pPr>
              <w:spacing w:after="0"/>
              <w:rPr>
                <w:sz w:val="20"/>
                <w:szCs w:val="14"/>
                <w:lang w:val="en-US"/>
              </w:rPr>
            </w:pPr>
            <w:r>
              <w:rPr>
                <w:rFonts w:hint="eastAsia"/>
                <w:sz w:val="20"/>
                <w:szCs w:val="14"/>
                <w:lang w:val="en-US"/>
              </w:rPr>
              <w:t>1</w:t>
            </w:r>
          </w:p>
        </w:tc>
        <w:tc>
          <w:tcPr>
            <w:tcW w:w="1423" w:type="dxa"/>
          </w:tcPr>
          <w:p w14:paraId="51CBCB78" w14:textId="77777777" w:rsidR="006F3B15" w:rsidRDefault="006F3B15" w:rsidP="00BB22A9">
            <w:pPr>
              <w:spacing w:after="0"/>
              <w:rPr>
                <w:sz w:val="20"/>
                <w:szCs w:val="14"/>
                <w:lang w:val="en-US"/>
              </w:rPr>
            </w:pPr>
            <w:r>
              <w:rPr>
                <w:sz w:val="20"/>
                <w:szCs w:val="14"/>
                <w:lang w:val="en-US"/>
              </w:rPr>
              <w:t>[</w:t>
            </w:r>
            <w:r>
              <w:rPr>
                <w:rFonts w:hint="eastAsia"/>
                <w:sz w:val="20"/>
                <w:szCs w:val="14"/>
                <w:lang w:val="en-US"/>
              </w:rPr>
              <w:t>3</w:t>
            </w:r>
            <w:r>
              <w:rPr>
                <w:sz w:val="20"/>
                <w:szCs w:val="14"/>
                <w:lang w:val="en-US"/>
              </w:rPr>
              <w:t>0]</w:t>
            </w:r>
          </w:p>
        </w:tc>
        <w:tc>
          <w:tcPr>
            <w:tcW w:w="1423" w:type="dxa"/>
          </w:tcPr>
          <w:p w14:paraId="124988F9" w14:textId="77777777" w:rsidR="006F3B15" w:rsidRDefault="006F3B15" w:rsidP="00BB22A9">
            <w:pPr>
              <w:spacing w:after="0"/>
              <w:rPr>
                <w:sz w:val="20"/>
                <w:szCs w:val="14"/>
                <w:lang w:val="en-US"/>
              </w:rPr>
            </w:pPr>
            <w:r>
              <w:rPr>
                <w:sz w:val="20"/>
                <w:szCs w:val="14"/>
                <w:lang w:val="en-US"/>
              </w:rPr>
              <w:t>Handset</w:t>
            </w:r>
          </w:p>
        </w:tc>
        <w:tc>
          <w:tcPr>
            <w:tcW w:w="1423" w:type="dxa"/>
          </w:tcPr>
          <w:p w14:paraId="2A186BC9" w14:textId="77777777" w:rsidR="006F3B15" w:rsidRDefault="006F3B15" w:rsidP="00BB22A9">
            <w:pPr>
              <w:spacing w:after="0"/>
              <w:rPr>
                <w:sz w:val="20"/>
                <w:szCs w:val="14"/>
                <w:lang w:val="en-US"/>
              </w:rPr>
            </w:pPr>
            <w:r>
              <w:rPr>
                <w:rFonts w:hint="eastAsia"/>
                <w:sz w:val="20"/>
                <w:szCs w:val="14"/>
                <w:lang w:val="en-US"/>
              </w:rPr>
              <w:t>S</w:t>
            </w:r>
            <w:r>
              <w:rPr>
                <w:sz w:val="20"/>
                <w:szCs w:val="14"/>
                <w:lang w:val="en-US"/>
              </w:rPr>
              <w:t>-band</w:t>
            </w:r>
          </w:p>
        </w:tc>
        <w:tc>
          <w:tcPr>
            <w:tcW w:w="1424" w:type="dxa"/>
          </w:tcPr>
          <w:p w14:paraId="05EBC1C2" w14:textId="77777777" w:rsidR="006F3B15" w:rsidRDefault="006F3B15" w:rsidP="00BB22A9">
            <w:pPr>
              <w:spacing w:after="0"/>
              <w:rPr>
                <w:sz w:val="20"/>
                <w:szCs w:val="14"/>
                <w:lang w:val="en-US"/>
              </w:rPr>
            </w:pPr>
            <w:r>
              <w:rPr>
                <w:rFonts w:hint="eastAsia"/>
                <w:sz w:val="20"/>
                <w:szCs w:val="14"/>
                <w:lang w:val="en-US"/>
              </w:rPr>
              <w:t>L</w:t>
            </w:r>
            <w:r>
              <w:rPr>
                <w:sz w:val="20"/>
                <w:szCs w:val="14"/>
                <w:lang w:val="en-US"/>
              </w:rPr>
              <w:t>ow-data rate service</w:t>
            </w:r>
          </w:p>
        </w:tc>
      </w:tr>
      <w:tr w:rsidR="006F3B15" w14:paraId="6F9F9AB8" w14:textId="77777777" w:rsidTr="00BB22A9">
        <w:tc>
          <w:tcPr>
            <w:tcW w:w="1423" w:type="dxa"/>
          </w:tcPr>
          <w:p w14:paraId="605E6EDC" w14:textId="77777777" w:rsidR="006F3B15" w:rsidRDefault="006F3B15" w:rsidP="00BB22A9">
            <w:pPr>
              <w:spacing w:after="0"/>
              <w:rPr>
                <w:sz w:val="20"/>
                <w:szCs w:val="14"/>
                <w:lang w:val="en-US"/>
              </w:rPr>
            </w:pPr>
            <w:r>
              <w:rPr>
                <w:rFonts w:hint="eastAsia"/>
                <w:sz w:val="20"/>
                <w:szCs w:val="14"/>
                <w:lang w:val="en-US"/>
              </w:rPr>
              <w:t>5</w:t>
            </w:r>
          </w:p>
        </w:tc>
        <w:tc>
          <w:tcPr>
            <w:tcW w:w="1423" w:type="dxa"/>
          </w:tcPr>
          <w:p w14:paraId="21CFE715" w14:textId="77777777" w:rsidR="006F3B15" w:rsidRDefault="006F3B15" w:rsidP="00BB22A9">
            <w:pPr>
              <w:spacing w:after="0"/>
              <w:rPr>
                <w:sz w:val="20"/>
                <w:szCs w:val="14"/>
                <w:lang w:val="en-US"/>
              </w:rPr>
            </w:pPr>
            <w:r>
              <w:rPr>
                <w:rFonts w:hint="eastAsia"/>
                <w:sz w:val="20"/>
                <w:szCs w:val="14"/>
                <w:lang w:val="en-US"/>
              </w:rPr>
              <w:t>L</w:t>
            </w:r>
            <w:r>
              <w:rPr>
                <w:sz w:val="20"/>
                <w:szCs w:val="14"/>
                <w:lang w:val="en-US"/>
              </w:rPr>
              <w:t>EO-1200</w:t>
            </w:r>
          </w:p>
        </w:tc>
        <w:tc>
          <w:tcPr>
            <w:tcW w:w="1423" w:type="dxa"/>
          </w:tcPr>
          <w:p w14:paraId="3FE0DF74" w14:textId="77777777" w:rsidR="006F3B15" w:rsidRDefault="006F3B15" w:rsidP="00BB22A9">
            <w:pPr>
              <w:spacing w:after="0"/>
              <w:rPr>
                <w:sz w:val="20"/>
                <w:szCs w:val="14"/>
                <w:lang w:val="en-US"/>
              </w:rPr>
            </w:pPr>
            <w:r>
              <w:rPr>
                <w:rFonts w:hint="eastAsia"/>
                <w:sz w:val="20"/>
                <w:szCs w:val="14"/>
                <w:lang w:val="en-US"/>
              </w:rPr>
              <w:t>2</w:t>
            </w:r>
          </w:p>
        </w:tc>
        <w:tc>
          <w:tcPr>
            <w:tcW w:w="1423" w:type="dxa"/>
          </w:tcPr>
          <w:p w14:paraId="30E94247" w14:textId="77777777" w:rsidR="006F3B15" w:rsidRDefault="006F3B15" w:rsidP="00BB22A9">
            <w:pPr>
              <w:spacing w:after="0"/>
              <w:rPr>
                <w:sz w:val="20"/>
                <w:szCs w:val="14"/>
                <w:lang w:val="en-US"/>
              </w:rPr>
            </w:pPr>
            <w:r>
              <w:rPr>
                <w:sz w:val="20"/>
                <w:szCs w:val="14"/>
                <w:lang w:val="en-US"/>
              </w:rPr>
              <w:t>[</w:t>
            </w:r>
            <w:r>
              <w:rPr>
                <w:rFonts w:hint="eastAsia"/>
                <w:sz w:val="20"/>
                <w:szCs w:val="14"/>
                <w:lang w:val="en-US"/>
              </w:rPr>
              <w:t>3</w:t>
            </w:r>
            <w:r>
              <w:rPr>
                <w:sz w:val="20"/>
                <w:szCs w:val="14"/>
                <w:lang w:val="en-US"/>
              </w:rPr>
              <w:t>0]</w:t>
            </w:r>
          </w:p>
        </w:tc>
        <w:tc>
          <w:tcPr>
            <w:tcW w:w="1423" w:type="dxa"/>
          </w:tcPr>
          <w:p w14:paraId="7FA06F29" w14:textId="77777777" w:rsidR="006F3B15" w:rsidRDefault="006F3B15" w:rsidP="00BB22A9">
            <w:pPr>
              <w:spacing w:after="0"/>
              <w:rPr>
                <w:sz w:val="20"/>
                <w:szCs w:val="14"/>
                <w:lang w:val="en-US"/>
              </w:rPr>
            </w:pPr>
            <w:r>
              <w:rPr>
                <w:sz w:val="20"/>
                <w:szCs w:val="14"/>
                <w:lang w:val="en-US"/>
              </w:rPr>
              <w:t>Handset</w:t>
            </w:r>
          </w:p>
        </w:tc>
        <w:tc>
          <w:tcPr>
            <w:tcW w:w="1423" w:type="dxa"/>
          </w:tcPr>
          <w:p w14:paraId="48D58223" w14:textId="77777777" w:rsidR="006F3B15" w:rsidRDefault="006F3B15" w:rsidP="00BB22A9">
            <w:pPr>
              <w:spacing w:after="0"/>
              <w:rPr>
                <w:sz w:val="20"/>
                <w:szCs w:val="14"/>
                <w:lang w:val="en-US"/>
              </w:rPr>
            </w:pPr>
            <w:r>
              <w:rPr>
                <w:rFonts w:hint="eastAsia"/>
                <w:sz w:val="20"/>
                <w:szCs w:val="14"/>
                <w:lang w:val="en-US"/>
              </w:rPr>
              <w:t>S</w:t>
            </w:r>
            <w:r>
              <w:rPr>
                <w:sz w:val="20"/>
                <w:szCs w:val="14"/>
                <w:lang w:val="en-US"/>
              </w:rPr>
              <w:t>-band</w:t>
            </w:r>
          </w:p>
        </w:tc>
        <w:tc>
          <w:tcPr>
            <w:tcW w:w="1424" w:type="dxa"/>
          </w:tcPr>
          <w:p w14:paraId="41EE5780" w14:textId="77777777" w:rsidR="006F3B15" w:rsidRDefault="006F3B15" w:rsidP="00BB22A9">
            <w:pPr>
              <w:spacing w:after="0"/>
              <w:rPr>
                <w:sz w:val="20"/>
                <w:szCs w:val="14"/>
                <w:lang w:val="en-US"/>
              </w:rPr>
            </w:pPr>
            <w:r>
              <w:rPr>
                <w:rFonts w:hint="eastAsia"/>
                <w:sz w:val="20"/>
                <w:szCs w:val="14"/>
                <w:lang w:val="en-US"/>
              </w:rPr>
              <w:t>V</w:t>
            </w:r>
            <w:r>
              <w:rPr>
                <w:sz w:val="20"/>
                <w:szCs w:val="14"/>
                <w:lang w:val="en-US"/>
              </w:rPr>
              <w:t>oIP</w:t>
            </w:r>
          </w:p>
        </w:tc>
      </w:tr>
      <w:tr w:rsidR="006F3B15" w14:paraId="3226BBBF" w14:textId="77777777" w:rsidTr="00BB22A9">
        <w:tc>
          <w:tcPr>
            <w:tcW w:w="1423" w:type="dxa"/>
          </w:tcPr>
          <w:p w14:paraId="58FF8126" w14:textId="77777777" w:rsidR="006F3B15" w:rsidRDefault="006F3B15" w:rsidP="00BB22A9">
            <w:pPr>
              <w:spacing w:after="0"/>
              <w:rPr>
                <w:sz w:val="20"/>
                <w:szCs w:val="14"/>
                <w:lang w:val="en-US"/>
              </w:rPr>
            </w:pPr>
            <w:r>
              <w:rPr>
                <w:rFonts w:hint="eastAsia"/>
                <w:sz w:val="20"/>
                <w:szCs w:val="14"/>
                <w:lang w:val="en-US"/>
              </w:rPr>
              <w:t>6</w:t>
            </w:r>
          </w:p>
        </w:tc>
        <w:tc>
          <w:tcPr>
            <w:tcW w:w="1423" w:type="dxa"/>
          </w:tcPr>
          <w:p w14:paraId="5D0A75D4" w14:textId="77777777" w:rsidR="006F3B15" w:rsidRDefault="006F3B15" w:rsidP="00BB22A9">
            <w:pPr>
              <w:spacing w:after="0"/>
              <w:rPr>
                <w:sz w:val="20"/>
                <w:szCs w:val="14"/>
                <w:lang w:val="en-US"/>
              </w:rPr>
            </w:pPr>
            <w:r>
              <w:rPr>
                <w:rFonts w:hint="eastAsia"/>
                <w:sz w:val="20"/>
                <w:szCs w:val="14"/>
                <w:lang w:val="en-US"/>
              </w:rPr>
              <w:t>L</w:t>
            </w:r>
            <w:r>
              <w:rPr>
                <w:sz w:val="20"/>
                <w:szCs w:val="14"/>
                <w:lang w:val="en-US"/>
              </w:rPr>
              <w:t>EO-1200</w:t>
            </w:r>
          </w:p>
        </w:tc>
        <w:tc>
          <w:tcPr>
            <w:tcW w:w="1423" w:type="dxa"/>
          </w:tcPr>
          <w:p w14:paraId="75573CD9" w14:textId="77777777" w:rsidR="006F3B15" w:rsidRDefault="006F3B15" w:rsidP="00BB22A9">
            <w:pPr>
              <w:spacing w:after="0"/>
              <w:rPr>
                <w:sz w:val="20"/>
                <w:szCs w:val="14"/>
                <w:lang w:val="en-US"/>
              </w:rPr>
            </w:pPr>
            <w:r>
              <w:rPr>
                <w:rFonts w:hint="eastAsia"/>
                <w:sz w:val="20"/>
                <w:szCs w:val="14"/>
                <w:lang w:val="en-US"/>
              </w:rPr>
              <w:t>2</w:t>
            </w:r>
          </w:p>
        </w:tc>
        <w:tc>
          <w:tcPr>
            <w:tcW w:w="1423" w:type="dxa"/>
          </w:tcPr>
          <w:p w14:paraId="2EC6542F" w14:textId="77777777" w:rsidR="006F3B15" w:rsidRDefault="006F3B15" w:rsidP="00BB22A9">
            <w:pPr>
              <w:spacing w:after="0"/>
              <w:rPr>
                <w:sz w:val="20"/>
                <w:szCs w:val="14"/>
                <w:lang w:val="en-US"/>
              </w:rPr>
            </w:pPr>
            <w:r>
              <w:rPr>
                <w:sz w:val="20"/>
                <w:szCs w:val="14"/>
                <w:lang w:val="en-US"/>
              </w:rPr>
              <w:t>[</w:t>
            </w:r>
            <w:r>
              <w:rPr>
                <w:rFonts w:hint="eastAsia"/>
                <w:sz w:val="20"/>
                <w:szCs w:val="14"/>
                <w:lang w:val="en-US"/>
              </w:rPr>
              <w:t>3</w:t>
            </w:r>
            <w:r>
              <w:rPr>
                <w:sz w:val="20"/>
                <w:szCs w:val="14"/>
                <w:lang w:val="en-US"/>
              </w:rPr>
              <w:t>0]</w:t>
            </w:r>
          </w:p>
        </w:tc>
        <w:tc>
          <w:tcPr>
            <w:tcW w:w="1423" w:type="dxa"/>
          </w:tcPr>
          <w:p w14:paraId="09985297" w14:textId="77777777" w:rsidR="006F3B15" w:rsidRDefault="006F3B15" w:rsidP="00BB22A9">
            <w:pPr>
              <w:spacing w:after="0"/>
              <w:rPr>
                <w:sz w:val="20"/>
                <w:szCs w:val="14"/>
                <w:lang w:val="en-US"/>
              </w:rPr>
            </w:pPr>
            <w:r>
              <w:rPr>
                <w:sz w:val="20"/>
                <w:szCs w:val="14"/>
                <w:lang w:val="en-US"/>
              </w:rPr>
              <w:t>Handset</w:t>
            </w:r>
          </w:p>
        </w:tc>
        <w:tc>
          <w:tcPr>
            <w:tcW w:w="1423" w:type="dxa"/>
          </w:tcPr>
          <w:p w14:paraId="33A51138" w14:textId="77777777" w:rsidR="006F3B15" w:rsidRDefault="006F3B15" w:rsidP="00BB22A9">
            <w:pPr>
              <w:spacing w:after="0"/>
              <w:rPr>
                <w:sz w:val="20"/>
                <w:szCs w:val="14"/>
                <w:lang w:val="en-US"/>
              </w:rPr>
            </w:pPr>
            <w:r>
              <w:rPr>
                <w:rFonts w:hint="eastAsia"/>
                <w:sz w:val="20"/>
                <w:szCs w:val="14"/>
                <w:lang w:val="en-US"/>
              </w:rPr>
              <w:t>S</w:t>
            </w:r>
            <w:r>
              <w:rPr>
                <w:sz w:val="20"/>
                <w:szCs w:val="14"/>
                <w:lang w:val="en-US"/>
              </w:rPr>
              <w:t>-band</w:t>
            </w:r>
          </w:p>
        </w:tc>
        <w:tc>
          <w:tcPr>
            <w:tcW w:w="1424" w:type="dxa"/>
          </w:tcPr>
          <w:p w14:paraId="5E926B2E" w14:textId="77777777" w:rsidR="006F3B15" w:rsidRDefault="006F3B15" w:rsidP="00BB22A9">
            <w:pPr>
              <w:spacing w:after="0"/>
              <w:rPr>
                <w:sz w:val="20"/>
                <w:szCs w:val="14"/>
                <w:lang w:val="en-US"/>
              </w:rPr>
            </w:pPr>
            <w:r>
              <w:rPr>
                <w:rFonts w:hint="eastAsia"/>
                <w:sz w:val="20"/>
                <w:szCs w:val="14"/>
                <w:lang w:val="en-US"/>
              </w:rPr>
              <w:t>L</w:t>
            </w:r>
            <w:r>
              <w:rPr>
                <w:sz w:val="20"/>
                <w:szCs w:val="14"/>
                <w:lang w:val="en-US"/>
              </w:rPr>
              <w:t>ow-data rate service</w:t>
            </w:r>
          </w:p>
        </w:tc>
      </w:tr>
      <w:tr w:rsidR="006F3B15" w14:paraId="4085A9A1" w14:textId="77777777" w:rsidTr="00BB22A9">
        <w:tc>
          <w:tcPr>
            <w:tcW w:w="1423" w:type="dxa"/>
          </w:tcPr>
          <w:p w14:paraId="12FD67C7" w14:textId="77777777" w:rsidR="006F3B15" w:rsidRDefault="006F3B15" w:rsidP="00BB22A9">
            <w:pPr>
              <w:spacing w:after="0"/>
              <w:rPr>
                <w:sz w:val="20"/>
                <w:szCs w:val="14"/>
                <w:lang w:val="en-US"/>
              </w:rPr>
            </w:pPr>
            <w:r>
              <w:rPr>
                <w:rFonts w:hint="eastAsia"/>
                <w:sz w:val="20"/>
                <w:szCs w:val="14"/>
                <w:lang w:val="en-US"/>
              </w:rPr>
              <w:t>7</w:t>
            </w:r>
          </w:p>
        </w:tc>
        <w:tc>
          <w:tcPr>
            <w:tcW w:w="1423" w:type="dxa"/>
          </w:tcPr>
          <w:p w14:paraId="1E830B85" w14:textId="77777777" w:rsidR="006F3B15" w:rsidRDefault="006F3B15" w:rsidP="00BB22A9">
            <w:pPr>
              <w:spacing w:after="0"/>
              <w:rPr>
                <w:sz w:val="20"/>
                <w:szCs w:val="14"/>
                <w:lang w:val="en-US"/>
              </w:rPr>
            </w:pPr>
            <w:r>
              <w:rPr>
                <w:rFonts w:hint="eastAsia"/>
                <w:sz w:val="20"/>
                <w:szCs w:val="14"/>
                <w:lang w:val="en-US"/>
              </w:rPr>
              <w:t>L</w:t>
            </w:r>
            <w:r>
              <w:rPr>
                <w:sz w:val="20"/>
                <w:szCs w:val="14"/>
                <w:lang w:val="en-US"/>
              </w:rPr>
              <w:t>EO-600</w:t>
            </w:r>
          </w:p>
        </w:tc>
        <w:tc>
          <w:tcPr>
            <w:tcW w:w="1423" w:type="dxa"/>
          </w:tcPr>
          <w:p w14:paraId="245DB912" w14:textId="77777777" w:rsidR="006F3B15" w:rsidRDefault="006F3B15" w:rsidP="00BB22A9">
            <w:pPr>
              <w:spacing w:after="0"/>
              <w:rPr>
                <w:sz w:val="20"/>
                <w:szCs w:val="14"/>
                <w:lang w:val="en-US"/>
              </w:rPr>
            </w:pPr>
            <w:r>
              <w:rPr>
                <w:rFonts w:hint="eastAsia"/>
                <w:sz w:val="20"/>
                <w:szCs w:val="14"/>
                <w:lang w:val="en-US"/>
              </w:rPr>
              <w:t>1</w:t>
            </w:r>
          </w:p>
        </w:tc>
        <w:tc>
          <w:tcPr>
            <w:tcW w:w="1423" w:type="dxa"/>
          </w:tcPr>
          <w:p w14:paraId="3A91B384" w14:textId="77777777" w:rsidR="006F3B15" w:rsidRDefault="006F3B15" w:rsidP="00BB22A9">
            <w:pPr>
              <w:spacing w:after="0"/>
              <w:rPr>
                <w:sz w:val="20"/>
                <w:szCs w:val="14"/>
                <w:lang w:val="en-US"/>
              </w:rPr>
            </w:pPr>
            <w:r>
              <w:rPr>
                <w:rFonts w:hint="eastAsia"/>
                <w:sz w:val="20"/>
                <w:szCs w:val="14"/>
                <w:lang w:val="en-US"/>
              </w:rPr>
              <w:t>[</w:t>
            </w:r>
            <w:r>
              <w:rPr>
                <w:sz w:val="20"/>
                <w:szCs w:val="14"/>
                <w:lang w:val="en-US"/>
              </w:rPr>
              <w:t>30]</w:t>
            </w:r>
          </w:p>
        </w:tc>
        <w:tc>
          <w:tcPr>
            <w:tcW w:w="1423" w:type="dxa"/>
          </w:tcPr>
          <w:p w14:paraId="02A0AFD7" w14:textId="77777777" w:rsidR="006F3B15" w:rsidRDefault="006F3B15" w:rsidP="00BB22A9">
            <w:pPr>
              <w:spacing w:after="0"/>
              <w:rPr>
                <w:sz w:val="20"/>
                <w:szCs w:val="14"/>
                <w:lang w:val="en-US"/>
              </w:rPr>
            </w:pPr>
            <w:r>
              <w:rPr>
                <w:sz w:val="20"/>
                <w:szCs w:val="14"/>
                <w:lang w:val="en-US"/>
              </w:rPr>
              <w:t>Handset</w:t>
            </w:r>
          </w:p>
        </w:tc>
        <w:tc>
          <w:tcPr>
            <w:tcW w:w="1423" w:type="dxa"/>
          </w:tcPr>
          <w:p w14:paraId="69867942" w14:textId="77777777" w:rsidR="006F3B15" w:rsidRDefault="006F3B15" w:rsidP="00BB22A9">
            <w:pPr>
              <w:spacing w:after="0"/>
              <w:rPr>
                <w:sz w:val="20"/>
                <w:szCs w:val="14"/>
                <w:lang w:val="en-US"/>
              </w:rPr>
            </w:pPr>
            <w:r>
              <w:rPr>
                <w:rFonts w:hint="eastAsia"/>
                <w:sz w:val="20"/>
                <w:szCs w:val="14"/>
                <w:lang w:val="en-US"/>
              </w:rPr>
              <w:t>S</w:t>
            </w:r>
            <w:r>
              <w:rPr>
                <w:sz w:val="20"/>
                <w:szCs w:val="14"/>
                <w:lang w:val="en-US"/>
              </w:rPr>
              <w:t>-band</w:t>
            </w:r>
          </w:p>
        </w:tc>
        <w:tc>
          <w:tcPr>
            <w:tcW w:w="1424" w:type="dxa"/>
          </w:tcPr>
          <w:p w14:paraId="66E6D4FC" w14:textId="77777777" w:rsidR="006F3B15" w:rsidRDefault="006F3B15" w:rsidP="00BB22A9">
            <w:pPr>
              <w:spacing w:after="0"/>
              <w:rPr>
                <w:sz w:val="20"/>
                <w:szCs w:val="14"/>
                <w:lang w:val="en-US"/>
              </w:rPr>
            </w:pPr>
            <w:r>
              <w:rPr>
                <w:rFonts w:hint="eastAsia"/>
                <w:sz w:val="20"/>
                <w:szCs w:val="14"/>
                <w:lang w:val="en-US"/>
              </w:rPr>
              <w:t>V</w:t>
            </w:r>
            <w:r>
              <w:rPr>
                <w:sz w:val="20"/>
                <w:szCs w:val="14"/>
                <w:lang w:val="en-US"/>
              </w:rPr>
              <w:t>oIP</w:t>
            </w:r>
          </w:p>
        </w:tc>
      </w:tr>
      <w:tr w:rsidR="006F3B15" w14:paraId="52968972" w14:textId="77777777" w:rsidTr="00BB22A9">
        <w:tc>
          <w:tcPr>
            <w:tcW w:w="1423" w:type="dxa"/>
          </w:tcPr>
          <w:p w14:paraId="62C95669" w14:textId="77777777" w:rsidR="006F3B15" w:rsidRDefault="006F3B15" w:rsidP="00BB22A9">
            <w:pPr>
              <w:spacing w:after="0"/>
              <w:rPr>
                <w:sz w:val="20"/>
                <w:szCs w:val="14"/>
                <w:lang w:val="en-US"/>
              </w:rPr>
            </w:pPr>
            <w:r>
              <w:rPr>
                <w:rFonts w:hint="eastAsia"/>
                <w:sz w:val="20"/>
                <w:szCs w:val="14"/>
                <w:lang w:val="en-US"/>
              </w:rPr>
              <w:t>8</w:t>
            </w:r>
          </w:p>
        </w:tc>
        <w:tc>
          <w:tcPr>
            <w:tcW w:w="1423" w:type="dxa"/>
          </w:tcPr>
          <w:p w14:paraId="6104DA93" w14:textId="77777777" w:rsidR="006F3B15" w:rsidRDefault="006F3B15" w:rsidP="00BB22A9">
            <w:pPr>
              <w:spacing w:after="0"/>
              <w:rPr>
                <w:sz w:val="20"/>
                <w:szCs w:val="14"/>
                <w:lang w:val="en-US"/>
              </w:rPr>
            </w:pPr>
            <w:r>
              <w:rPr>
                <w:rFonts w:hint="eastAsia"/>
                <w:sz w:val="20"/>
                <w:szCs w:val="14"/>
                <w:lang w:val="en-US"/>
              </w:rPr>
              <w:t>L</w:t>
            </w:r>
            <w:r>
              <w:rPr>
                <w:sz w:val="20"/>
                <w:szCs w:val="14"/>
                <w:lang w:val="en-US"/>
              </w:rPr>
              <w:t>EO-600</w:t>
            </w:r>
          </w:p>
        </w:tc>
        <w:tc>
          <w:tcPr>
            <w:tcW w:w="1423" w:type="dxa"/>
          </w:tcPr>
          <w:p w14:paraId="124230D7" w14:textId="77777777" w:rsidR="006F3B15" w:rsidRDefault="006F3B15" w:rsidP="00BB22A9">
            <w:pPr>
              <w:spacing w:after="0"/>
              <w:rPr>
                <w:sz w:val="20"/>
                <w:szCs w:val="14"/>
                <w:lang w:val="en-US"/>
              </w:rPr>
            </w:pPr>
            <w:r>
              <w:rPr>
                <w:rFonts w:hint="eastAsia"/>
                <w:sz w:val="20"/>
                <w:szCs w:val="14"/>
                <w:lang w:val="en-US"/>
              </w:rPr>
              <w:t>1</w:t>
            </w:r>
          </w:p>
        </w:tc>
        <w:tc>
          <w:tcPr>
            <w:tcW w:w="1423" w:type="dxa"/>
          </w:tcPr>
          <w:p w14:paraId="1058701D" w14:textId="77777777" w:rsidR="006F3B15" w:rsidRDefault="006F3B15" w:rsidP="00BB22A9">
            <w:pPr>
              <w:spacing w:after="0"/>
              <w:rPr>
                <w:sz w:val="20"/>
                <w:szCs w:val="14"/>
                <w:lang w:val="en-US"/>
              </w:rPr>
            </w:pPr>
            <w:r>
              <w:rPr>
                <w:rFonts w:hint="eastAsia"/>
                <w:sz w:val="20"/>
                <w:szCs w:val="14"/>
                <w:lang w:val="en-US"/>
              </w:rPr>
              <w:t>[</w:t>
            </w:r>
            <w:r>
              <w:rPr>
                <w:sz w:val="20"/>
                <w:szCs w:val="14"/>
                <w:lang w:val="en-US"/>
              </w:rPr>
              <w:t>30]</w:t>
            </w:r>
          </w:p>
        </w:tc>
        <w:tc>
          <w:tcPr>
            <w:tcW w:w="1423" w:type="dxa"/>
          </w:tcPr>
          <w:p w14:paraId="2BD1D15E" w14:textId="77777777" w:rsidR="006F3B15" w:rsidRDefault="006F3B15" w:rsidP="00BB22A9">
            <w:pPr>
              <w:spacing w:after="0"/>
              <w:rPr>
                <w:sz w:val="20"/>
                <w:szCs w:val="14"/>
                <w:lang w:val="en-US"/>
              </w:rPr>
            </w:pPr>
            <w:r>
              <w:rPr>
                <w:sz w:val="20"/>
                <w:szCs w:val="14"/>
                <w:lang w:val="en-US"/>
              </w:rPr>
              <w:t>Handset</w:t>
            </w:r>
          </w:p>
        </w:tc>
        <w:tc>
          <w:tcPr>
            <w:tcW w:w="1423" w:type="dxa"/>
          </w:tcPr>
          <w:p w14:paraId="2B59CBE8" w14:textId="77777777" w:rsidR="006F3B15" w:rsidRDefault="006F3B15" w:rsidP="00BB22A9">
            <w:pPr>
              <w:spacing w:after="0"/>
              <w:rPr>
                <w:sz w:val="20"/>
                <w:szCs w:val="14"/>
                <w:lang w:val="en-US"/>
              </w:rPr>
            </w:pPr>
            <w:r>
              <w:rPr>
                <w:rFonts w:hint="eastAsia"/>
                <w:sz w:val="20"/>
                <w:szCs w:val="14"/>
                <w:lang w:val="en-US"/>
              </w:rPr>
              <w:t>S</w:t>
            </w:r>
            <w:r>
              <w:rPr>
                <w:sz w:val="20"/>
                <w:szCs w:val="14"/>
                <w:lang w:val="en-US"/>
              </w:rPr>
              <w:t>-band</w:t>
            </w:r>
          </w:p>
        </w:tc>
        <w:tc>
          <w:tcPr>
            <w:tcW w:w="1424" w:type="dxa"/>
          </w:tcPr>
          <w:p w14:paraId="2EF04512" w14:textId="77777777" w:rsidR="006F3B15" w:rsidRDefault="006F3B15" w:rsidP="00BB22A9">
            <w:pPr>
              <w:spacing w:after="0"/>
              <w:rPr>
                <w:sz w:val="20"/>
                <w:szCs w:val="14"/>
                <w:lang w:val="en-US"/>
              </w:rPr>
            </w:pPr>
            <w:r>
              <w:rPr>
                <w:rFonts w:hint="eastAsia"/>
                <w:sz w:val="20"/>
                <w:szCs w:val="14"/>
                <w:lang w:val="en-US"/>
              </w:rPr>
              <w:t>L</w:t>
            </w:r>
            <w:r>
              <w:rPr>
                <w:sz w:val="20"/>
                <w:szCs w:val="14"/>
                <w:lang w:val="en-US"/>
              </w:rPr>
              <w:t>ow-data rate service</w:t>
            </w:r>
          </w:p>
        </w:tc>
      </w:tr>
      <w:tr w:rsidR="006F3B15" w14:paraId="67BEB384" w14:textId="77777777" w:rsidTr="00BB22A9">
        <w:tc>
          <w:tcPr>
            <w:tcW w:w="1423" w:type="dxa"/>
          </w:tcPr>
          <w:p w14:paraId="7423C64F" w14:textId="77777777" w:rsidR="006F3B15" w:rsidRDefault="006F3B15" w:rsidP="00BB22A9">
            <w:pPr>
              <w:spacing w:after="0"/>
              <w:rPr>
                <w:sz w:val="20"/>
                <w:szCs w:val="14"/>
                <w:lang w:val="en-US"/>
              </w:rPr>
            </w:pPr>
            <w:r>
              <w:rPr>
                <w:rFonts w:hint="eastAsia"/>
                <w:sz w:val="20"/>
                <w:szCs w:val="14"/>
                <w:lang w:val="en-US"/>
              </w:rPr>
              <w:t>9</w:t>
            </w:r>
          </w:p>
        </w:tc>
        <w:tc>
          <w:tcPr>
            <w:tcW w:w="1423" w:type="dxa"/>
          </w:tcPr>
          <w:p w14:paraId="1B7BB41F" w14:textId="77777777" w:rsidR="006F3B15" w:rsidRDefault="006F3B15" w:rsidP="00BB22A9">
            <w:pPr>
              <w:spacing w:after="0"/>
              <w:rPr>
                <w:sz w:val="20"/>
                <w:szCs w:val="14"/>
                <w:lang w:val="en-US"/>
              </w:rPr>
            </w:pPr>
            <w:r>
              <w:rPr>
                <w:rFonts w:hint="eastAsia"/>
                <w:sz w:val="20"/>
                <w:szCs w:val="14"/>
                <w:lang w:val="en-US"/>
              </w:rPr>
              <w:t>L</w:t>
            </w:r>
            <w:r>
              <w:rPr>
                <w:sz w:val="20"/>
                <w:szCs w:val="14"/>
                <w:lang w:val="en-US"/>
              </w:rPr>
              <w:t>EO-600</w:t>
            </w:r>
          </w:p>
        </w:tc>
        <w:tc>
          <w:tcPr>
            <w:tcW w:w="1423" w:type="dxa"/>
          </w:tcPr>
          <w:p w14:paraId="73B9C0A2" w14:textId="77777777" w:rsidR="006F3B15" w:rsidRDefault="006F3B15" w:rsidP="00BB22A9">
            <w:pPr>
              <w:spacing w:after="0"/>
              <w:rPr>
                <w:sz w:val="20"/>
                <w:szCs w:val="14"/>
                <w:lang w:val="en-US"/>
              </w:rPr>
            </w:pPr>
            <w:r>
              <w:rPr>
                <w:rFonts w:hint="eastAsia"/>
                <w:sz w:val="20"/>
                <w:szCs w:val="14"/>
                <w:lang w:val="en-US"/>
              </w:rPr>
              <w:t>2</w:t>
            </w:r>
          </w:p>
        </w:tc>
        <w:tc>
          <w:tcPr>
            <w:tcW w:w="1423" w:type="dxa"/>
          </w:tcPr>
          <w:p w14:paraId="381FE99C" w14:textId="77777777" w:rsidR="006F3B15" w:rsidRDefault="006F3B15" w:rsidP="00BB22A9">
            <w:pPr>
              <w:spacing w:after="0"/>
              <w:rPr>
                <w:sz w:val="20"/>
                <w:szCs w:val="14"/>
                <w:lang w:val="en-US"/>
              </w:rPr>
            </w:pPr>
            <w:r>
              <w:rPr>
                <w:rFonts w:hint="eastAsia"/>
                <w:sz w:val="20"/>
                <w:szCs w:val="14"/>
                <w:lang w:val="en-US"/>
              </w:rPr>
              <w:t>[</w:t>
            </w:r>
            <w:r>
              <w:rPr>
                <w:sz w:val="20"/>
                <w:szCs w:val="14"/>
                <w:lang w:val="en-US"/>
              </w:rPr>
              <w:t>30]</w:t>
            </w:r>
          </w:p>
        </w:tc>
        <w:tc>
          <w:tcPr>
            <w:tcW w:w="1423" w:type="dxa"/>
          </w:tcPr>
          <w:p w14:paraId="3B51C8BC" w14:textId="77777777" w:rsidR="006F3B15" w:rsidRDefault="006F3B15" w:rsidP="00BB22A9">
            <w:pPr>
              <w:spacing w:after="0"/>
              <w:rPr>
                <w:sz w:val="20"/>
                <w:szCs w:val="14"/>
                <w:lang w:val="en-US"/>
              </w:rPr>
            </w:pPr>
            <w:r>
              <w:rPr>
                <w:sz w:val="20"/>
                <w:szCs w:val="14"/>
                <w:lang w:val="en-US"/>
              </w:rPr>
              <w:t>Handset</w:t>
            </w:r>
          </w:p>
        </w:tc>
        <w:tc>
          <w:tcPr>
            <w:tcW w:w="1423" w:type="dxa"/>
          </w:tcPr>
          <w:p w14:paraId="4B8E9D94" w14:textId="77777777" w:rsidR="006F3B15" w:rsidRDefault="006F3B15" w:rsidP="00BB22A9">
            <w:pPr>
              <w:spacing w:after="0"/>
              <w:rPr>
                <w:sz w:val="20"/>
                <w:szCs w:val="14"/>
                <w:lang w:val="en-US"/>
              </w:rPr>
            </w:pPr>
            <w:r>
              <w:rPr>
                <w:rFonts w:hint="eastAsia"/>
                <w:sz w:val="20"/>
                <w:szCs w:val="14"/>
                <w:lang w:val="en-US"/>
              </w:rPr>
              <w:t>S</w:t>
            </w:r>
            <w:r>
              <w:rPr>
                <w:sz w:val="20"/>
                <w:szCs w:val="14"/>
                <w:lang w:val="en-US"/>
              </w:rPr>
              <w:t>-band</w:t>
            </w:r>
          </w:p>
        </w:tc>
        <w:tc>
          <w:tcPr>
            <w:tcW w:w="1424" w:type="dxa"/>
          </w:tcPr>
          <w:p w14:paraId="394002F8" w14:textId="77777777" w:rsidR="006F3B15" w:rsidRDefault="006F3B15" w:rsidP="00BB22A9">
            <w:pPr>
              <w:spacing w:after="0"/>
              <w:rPr>
                <w:sz w:val="20"/>
                <w:szCs w:val="14"/>
                <w:lang w:val="en-US"/>
              </w:rPr>
            </w:pPr>
            <w:r>
              <w:rPr>
                <w:rFonts w:hint="eastAsia"/>
                <w:sz w:val="20"/>
                <w:szCs w:val="14"/>
                <w:lang w:val="en-US"/>
              </w:rPr>
              <w:t>V</w:t>
            </w:r>
            <w:r>
              <w:rPr>
                <w:sz w:val="20"/>
                <w:szCs w:val="14"/>
                <w:lang w:val="en-US"/>
              </w:rPr>
              <w:t>oIP</w:t>
            </w:r>
          </w:p>
        </w:tc>
      </w:tr>
      <w:tr w:rsidR="006F3B15" w14:paraId="5BEDD993" w14:textId="77777777" w:rsidTr="00BB22A9">
        <w:tc>
          <w:tcPr>
            <w:tcW w:w="1423" w:type="dxa"/>
          </w:tcPr>
          <w:p w14:paraId="19F9BD7A" w14:textId="77777777" w:rsidR="006F3B15" w:rsidRDefault="006F3B15" w:rsidP="00BB22A9">
            <w:pPr>
              <w:spacing w:after="0"/>
              <w:rPr>
                <w:sz w:val="20"/>
                <w:szCs w:val="14"/>
                <w:lang w:val="en-US"/>
              </w:rPr>
            </w:pPr>
            <w:r>
              <w:rPr>
                <w:rFonts w:hint="eastAsia"/>
                <w:sz w:val="20"/>
                <w:szCs w:val="14"/>
                <w:lang w:val="en-US"/>
              </w:rPr>
              <w:lastRenderedPageBreak/>
              <w:t>1</w:t>
            </w:r>
            <w:r>
              <w:rPr>
                <w:sz w:val="20"/>
                <w:szCs w:val="14"/>
                <w:lang w:val="en-US"/>
              </w:rPr>
              <w:t>0</w:t>
            </w:r>
          </w:p>
        </w:tc>
        <w:tc>
          <w:tcPr>
            <w:tcW w:w="1423" w:type="dxa"/>
          </w:tcPr>
          <w:p w14:paraId="1CE6A1BA" w14:textId="77777777" w:rsidR="006F3B15" w:rsidRDefault="006F3B15" w:rsidP="00BB22A9">
            <w:pPr>
              <w:spacing w:after="0"/>
              <w:rPr>
                <w:sz w:val="20"/>
                <w:szCs w:val="14"/>
                <w:lang w:val="en-US"/>
              </w:rPr>
            </w:pPr>
            <w:r>
              <w:rPr>
                <w:rFonts w:hint="eastAsia"/>
                <w:sz w:val="20"/>
                <w:szCs w:val="14"/>
                <w:lang w:val="en-US"/>
              </w:rPr>
              <w:t>L</w:t>
            </w:r>
            <w:r>
              <w:rPr>
                <w:sz w:val="20"/>
                <w:szCs w:val="14"/>
                <w:lang w:val="en-US"/>
              </w:rPr>
              <w:t>EO-600</w:t>
            </w:r>
          </w:p>
        </w:tc>
        <w:tc>
          <w:tcPr>
            <w:tcW w:w="1423" w:type="dxa"/>
          </w:tcPr>
          <w:p w14:paraId="56D71D15" w14:textId="77777777" w:rsidR="006F3B15" w:rsidRDefault="006F3B15" w:rsidP="00BB22A9">
            <w:pPr>
              <w:spacing w:after="0"/>
              <w:rPr>
                <w:sz w:val="20"/>
                <w:szCs w:val="14"/>
                <w:lang w:val="en-US"/>
              </w:rPr>
            </w:pPr>
            <w:r>
              <w:rPr>
                <w:rFonts w:hint="eastAsia"/>
                <w:sz w:val="20"/>
                <w:szCs w:val="14"/>
                <w:lang w:val="en-US"/>
              </w:rPr>
              <w:t>2</w:t>
            </w:r>
          </w:p>
        </w:tc>
        <w:tc>
          <w:tcPr>
            <w:tcW w:w="1423" w:type="dxa"/>
          </w:tcPr>
          <w:p w14:paraId="15839788" w14:textId="77777777" w:rsidR="006F3B15" w:rsidRDefault="006F3B15" w:rsidP="00BB22A9">
            <w:pPr>
              <w:spacing w:after="0"/>
              <w:rPr>
                <w:sz w:val="20"/>
                <w:szCs w:val="14"/>
                <w:lang w:val="en-US"/>
              </w:rPr>
            </w:pPr>
            <w:r>
              <w:rPr>
                <w:rFonts w:hint="eastAsia"/>
                <w:sz w:val="20"/>
                <w:szCs w:val="14"/>
                <w:lang w:val="en-US"/>
              </w:rPr>
              <w:t>[</w:t>
            </w:r>
            <w:r>
              <w:rPr>
                <w:sz w:val="20"/>
                <w:szCs w:val="14"/>
                <w:lang w:val="en-US"/>
              </w:rPr>
              <w:t>30]</w:t>
            </w:r>
          </w:p>
        </w:tc>
        <w:tc>
          <w:tcPr>
            <w:tcW w:w="1423" w:type="dxa"/>
          </w:tcPr>
          <w:p w14:paraId="7458FB45" w14:textId="77777777" w:rsidR="006F3B15" w:rsidRDefault="006F3B15" w:rsidP="00BB22A9">
            <w:pPr>
              <w:spacing w:after="0"/>
              <w:rPr>
                <w:sz w:val="20"/>
                <w:szCs w:val="14"/>
                <w:lang w:val="en-US"/>
              </w:rPr>
            </w:pPr>
            <w:r>
              <w:rPr>
                <w:sz w:val="20"/>
                <w:szCs w:val="14"/>
                <w:lang w:val="en-US"/>
              </w:rPr>
              <w:t>Handset</w:t>
            </w:r>
          </w:p>
        </w:tc>
        <w:tc>
          <w:tcPr>
            <w:tcW w:w="1423" w:type="dxa"/>
          </w:tcPr>
          <w:p w14:paraId="14AC6F1E" w14:textId="77777777" w:rsidR="006F3B15" w:rsidRDefault="006F3B15" w:rsidP="00BB22A9">
            <w:pPr>
              <w:spacing w:after="0"/>
              <w:rPr>
                <w:sz w:val="20"/>
                <w:szCs w:val="14"/>
                <w:lang w:val="en-US"/>
              </w:rPr>
            </w:pPr>
            <w:r>
              <w:rPr>
                <w:rFonts w:hint="eastAsia"/>
                <w:sz w:val="20"/>
                <w:szCs w:val="14"/>
                <w:lang w:val="en-US"/>
              </w:rPr>
              <w:t>S</w:t>
            </w:r>
            <w:r>
              <w:rPr>
                <w:sz w:val="20"/>
                <w:szCs w:val="14"/>
                <w:lang w:val="en-US"/>
              </w:rPr>
              <w:t>-band</w:t>
            </w:r>
          </w:p>
        </w:tc>
        <w:tc>
          <w:tcPr>
            <w:tcW w:w="1424" w:type="dxa"/>
          </w:tcPr>
          <w:p w14:paraId="362F9EDA" w14:textId="77777777" w:rsidR="006F3B15" w:rsidRDefault="006F3B15" w:rsidP="00BB22A9">
            <w:pPr>
              <w:spacing w:after="0"/>
              <w:rPr>
                <w:sz w:val="20"/>
                <w:szCs w:val="14"/>
                <w:lang w:val="en-US"/>
              </w:rPr>
            </w:pPr>
            <w:r>
              <w:rPr>
                <w:rFonts w:hint="eastAsia"/>
                <w:sz w:val="20"/>
                <w:szCs w:val="14"/>
                <w:lang w:val="en-US"/>
              </w:rPr>
              <w:t>L</w:t>
            </w:r>
            <w:r>
              <w:rPr>
                <w:sz w:val="20"/>
                <w:szCs w:val="14"/>
                <w:lang w:val="en-US"/>
              </w:rPr>
              <w:t>ow-data rate service</w:t>
            </w:r>
          </w:p>
        </w:tc>
      </w:tr>
    </w:tbl>
    <w:p w14:paraId="4EC0C813" w14:textId="77777777" w:rsidR="006F3B15" w:rsidRDefault="006F3B15" w:rsidP="006F3B15">
      <w:pPr>
        <w:spacing w:beforeLines="50" w:before="120" w:afterLines="50" w:after="120"/>
        <w:rPr>
          <w:sz w:val="22"/>
          <w:szCs w:val="18"/>
          <w:lang w:val="en-US"/>
        </w:rPr>
      </w:pPr>
    </w:p>
    <w:p w14:paraId="54C85B6A" w14:textId="77777777" w:rsidR="006F3B15" w:rsidRDefault="006F3B15" w:rsidP="006F3B15">
      <w:pPr>
        <w:spacing w:beforeLines="50" w:before="120" w:afterLines="50" w:after="120"/>
        <w:rPr>
          <w:sz w:val="22"/>
          <w:szCs w:val="18"/>
          <w:lang w:val="en-US"/>
        </w:rPr>
      </w:pPr>
      <w:r>
        <w:rPr>
          <w:rFonts w:hint="eastAsia"/>
          <w:sz w:val="22"/>
          <w:szCs w:val="18"/>
          <w:lang w:val="en-US"/>
        </w:rPr>
        <w:t>Q</w:t>
      </w:r>
      <w:r>
        <w:rPr>
          <w:sz w:val="22"/>
          <w:szCs w:val="18"/>
          <w:lang w:val="en-US"/>
        </w:rPr>
        <w:t>: Which case from the above table should be evaluated? If you think modification of this table is necessary (e.g. adding new column), also please share it.</w:t>
      </w:r>
    </w:p>
    <w:tbl>
      <w:tblPr>
        <w:tblStyle w:val="310"/>
        <w:tblW w:w="9921" w:type="dxa"/>
        <w:tblLayout w:type="fixed"/>
        <w:tblLook w:val="04A0" w:firstRow="1" w:lastRow="0" w:firstColumn="1" w:lastColumn="0" w:noHBand="0" w:noVBand="1"/>
      </w:tblPr>
      <w:tblGrid>
        <w:gridCol w:w="1417"/>
        <w:gridCol w:w="1134"/>
        <w:gridCol w:w="7370"/>
      </w:tblGrid>
      <w:tr w:rsidR="006F3B15" w14:paraId="36D06823" w14:textId="77777777" w:rsidTr="00BB22A9">
        <w:tc>
          <w:tcPr>
            <w:tcW w:w="1417" w:type="dxa"/>
            <w:shd w:val="clear" w:color="auto" w:fill="E7E6E6"/>
          </w:tcPr>
          <w:p w14:paraId="2567DB89"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1C5DCB12" w14:textId="77777777" w:rsidR="006F3B15" w:rsidRDefault="006F3B15" w:rsidP="00BB22A9">
            <w:pPr>
              <w:spacing w:beforeLines="50" w:before="120" w:afterLines="50" w:after="120"/>
              <w:rPr>
                <w:sz w:val="22"/>
                <w:szCs w:val="18"/>
                <w:lang w:val="en-US"/>
              </w:rPr>
            </w:pPr>
            <w:r>
              <w:rPr>
                <w:sz w:val="22"/>
                <w:szCs w:val="18"/>
                <w:lang w:val="en-US"/>
              </w:rPr>
              <w:t>Case</w:t>
            </w:r>
          </w:p>
        </w:tc>
        <w:tc>
          <w:tcPr>
            <w:tcW w:w="7370" w:type="dxa"/>
            <w:shd w:val="clear" w:color="auto" w:fill="E7E6E6"/>
          </w:tcPr>
          <w:p w14:paraId="55444323" w14:textId="77777777" w:rsidR="006F3B15" w:rsidRDefault="006F3B15" w:rsidP="00BB22A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6F3B15" w14:paraId="36A7F568" w14:textId="77777777" w:rsidTr="00BB22A9">
        <w:tc>
          <w:tcPr>
            <w:tcW w:w="1417" w:type="dxa"/>
          </w:tcPr>
          <w:p w14:paraId="7437D90F"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v</w:t>
            </w:r>
            <w:r>
              <w:rPr>
                <w:rFonts w:eastAsia="DengXian"/>
                <w:sz w:val="22"/>
                <w:szCs w:val="18"/>
                <w:lang w:val="en-US"/>
              </w:rPr>
              <w:t>ivo</w:t>
            </w:r>
          </w:p>
        </w:tc>
        <w:tc>
          <w:tcPr>
            <w:tcW w:w="1134" w:type="dxa"/>
          </w:tcPr>
          <w:p w14:paraId="1D8F0631"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Mandatory: 1/2/5/9;</w:t>
            </w:r>
          </w:p>
          <w:p w14:paraId="12ED5574"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O</w:t>
            </w:r>
            <w:r>
              <w:rPr>
                <w:rFonts w:eastAsia="DengXian"/>
                <w:sz w:val="22"/>
                <w:szCs w:val="18"/>
                <w:lang w:val="en-US"/>
              </w:rPr>
              <w:t>ptional: 3/7</w:t>
            </w:r>
          </w:p>
        </w:tc>
        <w:tc>
          <w:tcPr>
            <w:tcW w:w="7370" w:type="dxa"/>
          </w:tcPr>
          <w:p w14:paraId="35F3F9D7"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Considering</w:t>
            </w:r>
            <w:r>
              <w:rPr>
                <w:rFonts w:eastAsia="DengXian"/>
                <w:sz w:val="22"/>
                <w:szCs w:val="18"/>
                <w:lang w:val="en-US"/>
              </w:rPr>
              <w:t xml:space="preserve"> low data rate service in GEO scenario is enough and more important. VoIP in LEO case is enough. So  4/6/8/10 can be removed.</w:t>
            </w:r>
          </w:p>
          <w:p w14:paraId="6BC47782"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 xml:space="preserve">Considering the evaluation effort reduction, Case 3/7 could be optional.  </w:t>
            </w:r>
          </w:p>
          <w:p w14:paraId="6B299E3A"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 xml:space="preserve">Because the main difference between Set-1 and Set-2 is EIRP. That is, a fixed performance gap could be considered due to EIRP, i.e. 6dB for LEO. </w:t>
            </w:r>
          </w:p>
        </w:tc>
      </w:tr>
      <w:tr w:rsidR="006F3B15" w14:paraId="4BFC8643" w14:textId="77777777" w:rsidTr="00BB22A9">
        <w:tc>
          <w:tcPr>
            <w:tcW w:w="1417" w:type="dxa"/>
          </w:tcPr>
          <w:p w14:paraId="647E64A1"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O</w:t>
            </w:r>
            <w:r>
              <w:rPr>
                <w:rFonts w:eastAsia="DengXian"/>
                <w:sz w:val="22"/>
                <w:szCs w:val="18"/>
                <w:lang w:val="en-US"/>
              </w:rPr>
              <w:t>PPO</w:t>
            </w:r>
          </w:p>
        </w:tc>
        <w:tc>
          <w:tcPr>
            <w:tcW w:w="1134" w:type="dxa"/>
          </w:tcPr>
          <w:p w14:paraId="5FE76A20" w14:textId="77777777" w:rsidR="006F3B15" w:rsidRDefault="006F3B15" w:rsidP="00BB22A9">
            <w:pPr>
              <w:spacing w:beforeLines="50" w:before="120" w:afterLines="50" w:after="120"/>
              <w:rPr>
                <w:sz w:val="22"/>
                <w:szCs w:val="18"/>
                <w:lang w:val="en-US"/>
              </w:rPr>
            </w:pPr>
            <w:r>
              <w:rPr>
                <w:sz w:val="22"/>
                <w:szCs w:val="18"/>
                <w:lang w:val="en-US"/>
              </w:rPr>
              <w:t>Case 1-10</w:t>
            </w:r>
          </w:p>
        </w:tc>
        <w:tc>
          <w:tcPr>
            <w:tcW w:w="7370" w:type="dxa"/>
          </w:tcPr>
          <w:p w14:paraId="4BDF2E35" w14:textId="77777777" w:rsidR="006F3B15" w:rsidRDefault="006F3B15" w:rsidP="00BB22A9">
            <w:pPr>
              <w:spacing w:beforeLines="50" w:before="120" w:afterLines="50" w:after="120"/>
              <w:rPr>
                <w:sz w:val="22"/>
                <w:szCs w:val="18"/>
                <w:lang w:val="en-US"/>
              </w:rPr>
            </w:pPr>
          </w:p>
        </w:tc>
      </w:tr>
      <w:tr w:rsidR="006F3B15" w14:paraId="79C467D3" w14:textId="77777777" w:rsidTr="00BB22A9">
        <w:tc>
          <w:tcPr>
            <w:tcW w:w="1417" w:type="dxa"/>
          </w:tcPr>
          <w:p w14:paraId="31B79E78" w14:textId="77777777" w:rsidR="006F3B15" w:rsidRDefault="006F3B15" w:rsidP="00BB22A9">
            <w:pPr>
              <w:spacing w:beforeLines="50" w:before="120" w:afterLines="50" w:after="120"/>
              <w:rPr>
                <w:sz w:val="22"/>
                <w:szCs w:val="18"/>
                <w:lang w:val="en-US"/>
              </w:rPr>
            </w:pPr>
            <w:r>
              <w:rPr>
                <w:sz w:val="22"/>
                <w:szCs w:val="18"/>
                <w:lang w:val="en-US"/>
              </w:rPr>
              <w:t>Hughes/EchoStar</w:t>
            </w:r>
          </w:p>
        </w:tc>
        <w:tc>
          <w:tcPr>
            <w:tcW w:w="1134" w:type="dxa"/>
          </w:tcPr>
          <w:p w14:paraId="6C472B2C" w14:textId="77777777" w:rsidR="006F3B15" w:rsidRDefault="006F3B15" w:rsidP="00BB22A9">
            <w:pPr>
              <w:spacing w:beforeLines="50" w:before="120" w:afterLines="50" w:after="120"/>
              <w:rPr>
                <w:sz w:val="22"/>
                <w:szCs w:val="18"/>
                <w:lang w:val="en-US"/>
              </w:rPr>
            </w:pPr>
          </w:p>
        </w:tc>
        <w:tc>
          <w:tcPr>
            <w:tcW w:w="7370" w:type="dxa"/>
          </w:tcPr>
          <w:p w14:paraId="01501F10" w14:textId="77777777" w:rsidR="006F3B15" w:rsidRDefault="006F3B15" w:rsidP="00BB22A9">
            <w:pPr>
              <w:spacing w:beforeLines="50" w:before="120" w:afterLines="50" w:after="120"/>
              <w:rPr>
                <w:sz w:val="22"/>
                <w:szCs w:val="18"/>
                <w:lang w:val="en-US"/>
              </w:rPr>
            </w:pPr>
            <w:r>
              <w:rPr>
                <w:sz w:val="22"/>
                <w:szCs w:val="18"/>
                <w:lang w:val="en-US"/>
              </w:rPr>
              <w:t xml:space="preserve">Add two cases for MEO for Set-1 and Set-2 described in </w:t>
            </w:r>
            <w:hyperlink r:id="rId17" w:tgtFrame="_blank" w:history="1">
              <w:r>
                <w:rPr>
                  <w:rFonts w:cs="Arial"/>
                  <w:color w:val="000000"/>
                  <w:kern w:val="2"/>
                  <w:sz w:val="18"/>
                  <w:szCs w:val="18"/>
                  <w:u w:val="single"/>
                  <w:shd w:val="clear" w:color="auto" w:fill="CEF5CB"/>
                </w:rPr>
                <w:t>RP-220590</w:t>
              </w:r>
            </w:hyperlink>
            <w:r>
              <w:rPr>
                <w:sz w:val="20"/>
                <w:lang w:val="en-US"/>
              </w:rPr>
              <w:t xml:space="preserve"> using the same elevation angel as LEO-1200.</w:t>
            </w:r>
          </w:p>
        </w:tc>
      </w:tr>
      <w:tr w:rsidR="006F3B15" w14:paraId="7C258EF7" w14:textId="77777777" w:rsidTr="00BB22A9">
        <w:tc>
          <w:tcPr>
            <w:tcW w:w="1417" w:type="dxa"/>
          </w:tcPr>
          <w:p w14:paraId="7ED000A3" w14:textId="77777777" w:rsidR="006F3B15" w:rsidRDefault="006F3B15" w:rsidP="00BB22A9">
            <w:pPr>
              <w:spacing w:beforeLines="50" w:before="120" w:afterLines="50" w:after="120"/>
              <w:rPr>
                <w:sz w:val="22"/>
                <w:szCs w:val="18"/>
                <w:lang w:val="en-US"/>
              </w:rPr>
            </w:pPr>
            <w:r>
              <w:rPr>
                <w:sz w:val="22"/>
                <w:szCs w:val="18"/>
                <w:lang w:val="en-US"/>
              </w:rPr>
              <w:t>Lockheed</w:t>
            </w:r>
          </w:p>
        </w:tc>
        <w:tc>
          <w:tcPr>
            <w:tcW w:w="1134" w:type="dxa"/>
          </w:tcPr>
          <w:p w14:paraId="0CB563AE" w14:textId="77777777" w:rsidR="006F3B15" w:rsidRDefault="006F3B15" w:rsidP="00BB22A9">
            <w:pPr>
              <w:spacing w:beforeLines="50" w:before="120" w:afterLines="50" w:after="120"/>
              <w:rPr>
                <w:sz w:val="22"/>
                <w:szCs w:val="18"/>
                <w:lang w:val="en-US"/>
              </w:rPr>
            </w:pPr>
          </w:p>
        </w:tc>
        <w:tc>
          <w:tcPr>
            <w:tcW w:w="7370" w:type="dxa"/>
          </w:tcPr>
          <w:p w14:paraId="25BDC46F" w14:textId="77777777" w:rsidR="006F3B15" w:rsidRDefault="006F3B15" w:rsidP="00BB22A9">
            <w:pPr>
              <w:spacing w:beforeLines="50" w:before="120" w:afterLines="50" w:after="120"/>
              <w:rPr>
                <w:sz w:val="22"/>
                <w:szCs w:val="18"/>
                <w:lang w:val="en-US"/>
              </w:rPr>
            </w:pPr>
            <w:r>
              <w:rPr>
                <w:sz w:val="22"/>
                <w:szCs w:val="18"/>
                <w:lang w:val="en-US"/>
              </w:rPr>
              <w:t>Agree with Hughes/</w:t>
            </w:r>
            <w:proofErr w:type="spellStart"/>
            <w:r>
              <w:rPr>
                <w:sz w:val="22"/>
                <w:szCs w:val="18"/>
                <w:lang w:val="en-US"/>
              </w:rPr>
              <w:t>Echostar</w:t>
            </w:r>
            <w:proofErr w:type="spellEnd"/>
            <w:r>
              <w:rPr>
                <w:sz w:val="22"/>
                <w:szCs w:val="18"/>
                <w:lang w:val="en-US"/>
              </w:rPr>
              <w:t>.</w:t>
            </w:r>
          </w:p>
        </w:tc>
      </w:tr>
      <w:tr w:rsidR="006F3B15" w14:paraId="252BC06A" w14:textId="77777777" w:rsidTr="00BB22A9">
        <w:tc>
          <w:tcPr>
            <w:tcW w:w="1417" w:type="dxa"/>
          </w:tcPr>
          <w:p w14:paraId="47EAA639" w14:textId="77777777" w:rsidR="006F3B15" w:rsidRDefault="006F3B15" w:rsidP="00BB22A9">
            <w:pPr>
              <w:spacing w:beforeLines="50" w:before="120" w:afterLines="50" w:after="120"/>
              <w:rPr>
                <w:sz w:val="22"/>
                <w:szCs w:val="18"/>
                <w:lang w:val="en-US"/>
              </w:rPr>
            </w:pPr>
            <w:r>
              <w:rPr>
                <w:sz w:val="22"/>
                <w:szCs w:val="18"/>
                <w:lang w:val="en-US"/>
              </w:rPr>
              <w:t>Apple</w:t>
            </w:r>
          </w:p>
        </w:tc>
        <w:tc>
          <w:tcPr>
            <w:tcW w:w="1134" w:type="dxa"/>
          </w:tcPr>
          <w:p w14:paraId="0FF7A25D" w14:textId="77777777" w:rsidR="006F3B15" w:rsidRDefault="006F3B15" w:rsidP="00BB22A9">
            <w:pPr>
              <w:spacing w:beforeLines="50" w:before="120" w:afterLines="50" w:after="120"/>
              <w:rPr>
                <w:sz w:val="22"/>
                <w:szCs w:val="18"/>
                <w:lang w:val="en-US"/>
              </w:rPr>
            </w:pPr>
          </w:p>
        </w:tc>
        <w:tc>
          <w:tcPr>
            <w:tcW w:w="7370" w:type="dxa"/>
          </w:tcPr>
          <w:p w14:paraId="2A1C9278" w14:textId="77777777" w:rsidR="006F3B15" w:rsidRDefault="006F3B15" w:rsidP="00BB22A9">
            <w:pPr>
              <w:spacing w:beforeLines="50" w:before="120" w:afterLines="50" w:after="120"/>
              <w:rPr>
                <w:sz w:val="22"/>
                <w:szCs w:val="18"/>
                <w:lang w:val="en-US"/>
              </w:rPr>
            </w:pPr>
            <w:r>
              <w:rPr>
                <w:sz w:val="22"/>
                <w:szCs w:val="18"/>
                <w:lang w:val="en-US"/>
              </w:rPr>
              <w:t xml:space="preserve">The satellite parameter set depends on the discussions on Topic #7. </w:t>
            </w:r>
          </w:p>
        </w:tc>
      </w:tr>
      <w:tr w:rsidR="006F3B15" w14:paraId="754F16B4" w14:textId="77777777" w:rsidTr="00BB22A9">
        <w:tc>
          <w:tcPr>
            <w:tcW w:w="1417" w:type="dxa"/>
          </w:tcPr>
          <w:p w14:paraId="1A816C8A" w14:textId="77777777" w:rsidR="006F3B15" w:rsidRDefault="006F3B15" w:rsidP="00BB22A9">
            <w:pPr>
              <w:spacing w:beforeLines="50" w:before="120" w:afterLines="50" w:after="120"/>
              <w:rPr>
                <w:sz w:val="22"/>
                <w:szCs w:val="18"/>
                <w:lang w:val="en-US"/>
              </w:rPr>
            </w:pPr>
            <w:r>
              <w:rPr>
                <w:sz w:val="22"/>
                <w:szCs w:val="18"/>
                <w:lang w:val="en-US" w:eastAsia="ja-JP"/>
              </w:rPr>
              <w:t>Panasonic</w:t>
            </w:r>
          </w:p>
        </w:tc>
        <w:tc>
          <w:tcPr>
            <w:tcW w:w="1134" w:type="dxa"/>
          </w:tcPr>
          <w:p w14:paraId="722DAF4A" w14:textId="77777777" w:rsidR="006F3B15" w:rsidRDefault="006F3B15" w:rsidP="00BB22A9">
            <w:pPr>
              <w:spacing w:beforeLines="50" w:before="120" w:afterLines="50" w:after="120"/>
              <w:rPr>
                <w:sz w:val="22"/>
                <w:szCs w:val="18"/>
                <w:lang w:val="en-US"/>
              </w:rPr>
            </w:pPr>
            <w:r>
              <w:rPr>
                <w:sz w:val="22"/>
                <w:szCs w:val="18"/>
                <w:lang w:val="en-US" w:eastAsia="ja-JP"/>
              </w:rPr>
              <w:t>1,5,9</w:t>
            </w:r>
          </w:p>
        </w:tc>
        <w:tc>
          <w:tcPr>
            <w:tcW w:w="7370" w:type="dxa"/>
          </w:tcPr>
          <w:p w14:paraId="5DAA9CD2" w14:textId="77777777" w:rsidR="006F3B15" w:rsidRDefault="006F3B15" w:rsidP="00BB22A9">
            <w:pPr>
              <w:spacing w:beforeLines="50" w:before="120" w:afterLines="50" w:after="120"/>
              <w:rPr>
                <w:sz w:val="22"/>
                <w:szCs w:val="18"/>
                <w:lang w:val="en-US"/>
              </w:rPr>
            </w:pPr>
            <w:r>
              <w:rPr>
                <w:sz w:val="22"/>
                <w:szCs w:val="18"/>
                <w:lang w:val="en-US" w:eastAsia="ja-JP"/>
              </w:rPr>
              <w:t xml:space="preserve">Either set 1 or set 2 for each orbit would be sufficient. Minimum set would be case 1,5,9 in the above table. Case 3, 7 can be evaluated as optional. </w:t>
            </w:r>
          </w:p>
        </w:tc>
      </w:tr>
      <w:tr w:rsidR="006F3B15" w14:paraId="7554B352" w14:textId="77777777" w:rsidTr="00BB22A9">
        <w:tc>
          <w:tcPr>
            <w:tcW w:w="1417" w:type="dxa"/>
          </w:tcPr>
          <w:p w14:paraId="7626DF3D"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L</w:t>
            </w:r>
            <w:r>
              <w:rPr>
                <w:rFonts w:eastAsia="DengXian"/>
                <w:sz w:val="22"/>
                <w:szCs w:val="18"/>
                <w:lang w:val="en-US"/>
              </w:rPr>
              <w:t>enovo</w:t>
            </w:r>
          </w:p>
        </w:tc>
        <w:tc>
          <w:tcPr>
            <w:tcW w:w="1134" w:type="dxa"/>
          </w:tcPr>
          <w:p w14:paraId="4C4F1E12"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1</w:t>
            </w:r>
            <w:r>
              <w:rPr>
                <w:rFonts w:eastAsia="DengXian"/>
                <w:sz w:val="22"/>
                <w:szCs w:val="18"/>
                <w:lang w:val="en-US"/>
              </w:rPr>
              <w:t xml:space="preserve"> 2 5 9</w:t>
            </w:r>
          </w:p>
        </w:tc>
        <w:tc>
          <w:tcPr>
            <w:tcW w:w="7370" w:type="dxa"/>
          </w:tcPr>
          <w:p w14:paraId="12417C92" w14:textId="77777777" w:rsidR="006F3B15" w:rsidRDefault="006F3B15" w:rsidP="00BB22A9">
            <w:pPr>
              <w:spacing w:beforeLines="50" w:before="120" w:afterLines="50" w:after="120"/>
              <w:rPr>
                <w:sz w:val="22"/>
                <w:szCs w:val="18"/>
                <w:lang w:val="en-US"/>
              </w:rPr>
            </w:pPr>
          </w:p>
        </w:tc>
      </w:tr>
      <w:tr w:rsidR="006F3B15" w14:paraId="3FDD6901" w14:textId="77777777" w:rsidTr="00BB22A9">
        <w:tc>
          <w:tcPr>
            <w:tcW w:w="1417" w:type="dxa"/>
          </w:tcPr>
          <w:p w14:paraId="4D70392A"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Thales</w:t>
            </w:r>
          </w:p>
        </w:tc>
        <w:tc>
          <w:tcPr>
            <w:tcW w:w="1134" w:type="dxa"/>
          </w:tcPr>
          <w:p w14:paraId="654DDB25" w14:textId="77777777" w:rsidR="006F3B15" w:rsidRDefault="006F3B15" w:rsidP="00BB22A9">
            <w:pPr>
              <w:spacing w:beforeLines="50" w:before="120" w:afterLines="50" w:after="120"/>
              <w:rPr>
                <w:rFonts w:eastAsia="DengXian"/>
                <w:sz w:val="22"/>
                <w:szCs w:val="18"/>
                <w:lang w:val="en-US"/>
              </w:rPr>
            </w:pPr>
          </w:p>
        </w:tc>
        <w:tc>
          <w:tcPr>
            <w:tcW w:w="7370" w:type="dxa"/>
          </w:tcPr>
          <w:p w14:paraId="76DD00F1" w14:textId="77777777" w:rsidR="006F3B15" w:rsidRDefault="006F3B15" w:rsidP="00BB22A9">
            <w:pPr>
              <w:spacing w:beforeLines="50" w:before="120" w:afterLines="50" w:after="120"/>
              <w:rPr>
                <w:sz w:val="22"/>
                <w:szCs w:val="18"/>
                <w:lang w:val="en-US"/>
              </w:rPr>
            </w:pPr>
            <w:r>
              <w:rPr>
                <w:sz w:val="22"/>
                <w:szCs w:val="18"/>
                <w:lang w:val="en-US"/>
              </w:rPr>
              <w:t>Agree with Hughes/</w:t>
            </w:r>
            <w:proofErr w:type="spellStart"/>
            <w:r>
              <w:rPr>
                <w:sz w:val="22"/>
                <w:szCs w:val="18"/>
                <w:lang w:val="en-US"/>
              </w:rPr>
              <w:t>Echostar</w:t>
            </w:r>
            <w:proofErr w:type="spellEnd"/>
            <w:r>
              <w:rPr>
                <w:sz w:val="22"/>
                <w:szCs w:val="18"/>
                <w:lang w:val="en-US"/>
              </w:rPr>
              <w:t>.</w:t>
            </w:r>
          </w:p>
          <w:p w14:paraId="177A09FA" w14:textId="77777777" w:rsidR="006F3B15" w:rsidRDefault="006F3B15" w:rsidP="00BB22A9">
            <w:pPr>
              <w:spacing w:beforeLines="50" w:before="120" w:afterLines="50" w:after="120"/>
              <w:rPr>
                <w:sz w:val="22"/>
                <w:szCs w:val="18"/>
                <w:lang w:val="en-US"/>
              </w:rPr>
            </w:pPr>
            <w:r>
              <w:rPr>
                <w:sz w:val="20"/>
                <w:szCs w:val="14"/>
                <w:lang w:val="en-US"/>
              </w:rPr>
              <w:t>Handset = Smartphone</w:t>
            </w:r>
          </w:p>
        </w:tc>
      </w:tr>
      <w:tr w:rsidR="006F3B15" w14:paraId="5E9D14BF" w14:textId="77777777" w:rsidTr="00BB22A9">
        <w:tc>
          <w:tcPr>
            <w:tcW w:w="1417" w:type="dxa"/>
          </w:tcPr>
          <w:p w14:paraId="2C121325" w14:textId="77777777" w:rsidR="006F3B15" w:rsidRDefault="006F3B15" w:rsidP="00BB22A9">
            <w:pPr>
              <w:spacing w:beforeLines="50" w:before="120" w:afterLines="50" w:after="120"/>
              <w:rPr>
                <w:sz w:val="22"/>
                <w:szCs w:val="18"/>
                <w:lang w:val="en-US"/>
              </w:rPr>
            </w:pPr>
            <w:r>
              <w:rPr>
                <w:rFonts w:hint="eastAsia"/>
                <w:sz w:val="22"/>
                <w:szCs w:val="18"/>
                <w:lang w:val="en-US"/>
              </w:rPr>
              <w:t>ZTE</w:t>
            </w:r>
          </w:p>
        </w:tc>
        <w:tc>
          <w:tcPr>
            <w:tcW w:w="1134" w:type="dxa"/>
          </w:tcPr>
          <w:p w14:paraId="4C754CBB" w14:textId="77777777" w:rsidR="006F3B15" w:rsidRDefault="006F3B15" w:rsidP="00BB22A9">
            <w:pPr>
              <w:spacing w:beforeLines="50" w:before="120" w:afterLines="50" w:after="120"/>
              <w:rPr>
                <w:sz w:val="22"/>
                <w:szCs w:val="18"/>
                <w:lang w:val="en-US"/>
              </w:rPr>
            </w:pPr>
            <w:r>
              <w:rPr>
                <w:rFonts w:hint="eastAsia"/>
                <w:sz w:val="22"/>
                <w:szCs w:val="18"/>
                <w:lang w:val="en-US"/>
              </w:rPr>
              <w:t>Case 1-10</w:t>
            </w:r>
          </w:p>
        </w:tc>
        <w:tc>
          <w:tcPr>
            <w:tcW w:w="7370" w:type="dxa"/>
          </w:tcPr>
          <w:p w14:paraId="4B0D770D" w14:textId="77777777" w:rsidR="006F3B15" w:rsidRDefault="006F3B15" w:rsidP="00BB22A9">
            <w:pPr>
              <w:spacing w:beforeLines="50" w:before="120" w:afterLines="50" w:after="120"/>
              <w:rPr>
                <w:sz w:val="22"/>
                <w:szCs w:val="18"/>
                <w:lang w:val="en-US"/>
              </w:rPr>
            </w:pPr>
          </w:p>
        </w:tc>
      </w:tr>
      <w:tr w:rsidR="006F3B15" w14:paraId="55267C34" w14:textId="77777777" w:rsidTr="00BB22A9">
        <w:tc>
          <w:tcPr>
            <w:tcW w:w="1417" w:type="dxa"/>
          </w:tcPr>
          <w:p w14:paraId="4B31DA39"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tcPr>
          <w:p w14:paraId="528D99B1" w14:textId="77777777" w:rsidR="006F3B15" w:rsidRDefault="006F3B15" w:rsidP="00BB22A9">
            <w:pPr>
              <w:spacing w:beforeLines="50" w:before="120" w:afterLines="50" w:after="120"/>
              <w:rPr>
                <w:sz w:val="22"/>
                <w:szCs w:val="18"/>
                <w:lang w:val="en-US"/>
              </w:rPr>
            </w:pPr>
            <w:r>
              <w:rPr>
                <w:sz w:val="22"/>
                <w:szCs w:val="18"/>
                <w:lang w:val="en-US"/>
              </w:rPr>
              <w:t>1,2,3,7,9</w:t>
            </w:r>
          </w:p>
        </w:tc>
        <w:tc>
          <w:tcPr>
            <w:tcW w:w="7370" w:type="dxa"/>
          </w:tcPr>
          <w:p w14:paraId="1D4E051A" w14:textId="77777777" w:rsidR="006F3B15" w:rsidRDefault="006F3B15" w:rsidP="00BB22A9">
            <w:pPr>
              <w:spacing w:beforeLines="50" w:before="120" w:afterLines="50" w:after="120"/>
              <w:rPr>
                <w:sz w:val="22"/>
                <w:szCs w:val="18"/>
                <w:lang w:val="en-US"/>
              </w:rPr>
            </w:pPr>
            <w:r>
              <w:rPr>
                <w:sz w:val="22"/>
                <w:szCs w:val="18"/>
                <w:lang w:val="en-US"/>
              </w:rPr>
              <w:t>To avoid too big a load on evaluations, we should consider down-selecting the table to a set of representative configurations. This would be achieved through the proposed set.</w:t>
            </w:r>
          </w:p>
        </w:tc>
      </w:tr>
      <w:tr w:rsidR="006F3B15" w14:paraId="539519A9" w14:textId="77777777" w:rsidTr="00BB22A9">
        <w:tc>
          <w:tcPr>
            <w:tcW w:w="1417" w:type="dxa"/>
          </w:tcPr>
          <w:p w14:paraId="4077B4DA" w14:textId="77777777" w:rsidR="006F3B15" w:rsidRDefault="006F3B15" w:rsidP="00BB22A9">
            <w:pPr>
              <w:spacing w:beforeLines="50" w:before="120" w:afterLines="50" w:after="120"/>
              <w:rPr>
                <w:sz w:val="22"/>
                <w:szCs w:val="18"/>
                <w:lang w:val="en-US"/>
              </w:rPr>
            </w:pPr>
            <w:r>
              <w:rPr>
                <w:sz w:val="22"/>
                <w:szCs w:val="18"/>
                <w:lang w:val="en-US"/>
              </w:rPr>
              <w:t xml:space="preserve">Huawei, </w:t>
            </w:r>
            <w:proofErr w:type="spellStart"/>
            <w:r>
              <w:rPr>
                <w:sz w:val="22"/>
                <w:szCs w:val="18"/>
                <w:lang w:val="en-US"/>
              </w:rPr>
              <w:t>HiSilicon</w:t>
            </w:r>
            <w:proofErr w:type="spellEnd"/>
          </w:p>
        </w:tc>
        <w:tc>
          <w:tcPr>
            <w:tcW w:w="1134" w:type="dxa"/>
          </w:tcPr>
          <w:p w14:paraId="4B61E07E" w14:textId="77777777" w:rsidR="006F3B15" w:rsidRDefault="006F3B15" w:rsidP="00BB22A9">
            <w:pPr>
              <w:spacing w:beforeLines="50" w:before="120" w:afterLines="50" w:after="120"/>
              <w:rPr>
                <w:sz w:val="22"/>
                <w:szCs w:val="18"/>
                <w:lang w:val="en-US"/>
              </w:rPr>
            </w:pPr>
            <w:r>
              <w:rPr>
                <w:sz w:val="22"/>
                <w:szCs w:val="18"/>
                <w:lang w:val="en-US"/>
              </w:rPr>
              <w:t>3, 7</w:t>
            </w:r>
          </w:p>
          <w:p w14:paraId="04EE1EB0" w14:textId="77777777" w:rsidR="006F3B15" w:rsidRDefault="006F3B15" w:rsidP="00BB22A9">
            <w:pPr>
              <w:spacing w:beforeLines="50" w:before="120" w:afterLines="50" w:after="120"/>
              <w:rPr>
                <w:sz w:val="22"/>
                <w:szCs w:val="18"/>
                <w:lang w:val="en-US"/>
              </w:rPr>
            </w:pPr>
            <w:r>
              <w:rPr>
                <w:sz w:val="22"/>
                <w:szCs w:val="18"/>
                <w:lang w:val="en-US"/>
              </w:rPr>
              <w:t>and 1, 4, 8 (if we could align on the low data rate)</w:t>
            </w:r>
          </w:p>
        </w:tc>
        <w:tc>
          <w:tcPr>
            <w:tcW w:w="7370" w:type="dxa"/>
          </w:tcPr>
          <w:p w14:paraId="3E1C0268" w14:textId="77777777" w:rsidR="006F3B15" w:rsidRDefault="006F3B15" w:rsidP="00BB22A9">
            <w:pPr>
              <w:spacing w:beforeLines="50" w:before="120" w:afterLines="50" w:after="120"/>
              <w:rPr>
                <w:sz w:val="22"/>
                <w:szCs w:val="18"/>
                <w:lang w:val="en-US"/>
              </w:rPr>
            </w:pPr>
            <w:r>
              <w:rPr>
                <w:sz w:val="22"/>
                <w:szCs w:val="18"/>
                <w:lang w:val="en-US"/>
              </w:rPr>
              <w:t xml:space="preserve">Agree with Panasonic. We think only Set 1 is enough. </w:t>
            </w:r>
          </w:p>
        </w:tc>
      </w:tr>
      <w:tr w:rsidR="006F3B15" w14:paraId="35037601" w14:textId="77777777" w:rsidTr="00BB22A9">
        <w:tc>
          <w:tcPr>
            <w:tcW w:w="1417" w:type="dxa"/>
          </w:tcPr>
          <w:p w14:paraId="1A0645FC" w14:textId="77777777" w:rsidR="006F3B15" w:rsidRDefault="006F3B15" w:rsidP="00BB22A9">
            <w:pPr>
              <w:spacing w:beforeLines="50" w:before="120" w:afterLines="50" w:after="120"/>
              <w:rPr>
                <w:sz w:val="22"/>
                <w:szCs w:val="18"/>
                <w:lang w:val="en-US"/>
              </w:rPr>
            </w:pPr>
            <w:r>
              <w:rPr>
                <w:sz w:val="22"/>
                <w:szCs w:val="18"/>
                <w:lang w:val="en-US"/>
              </w:rPr>
              <w:t>Ericsson</w:t>
            </w:r>
          </w:p>
        </w:tc>
        <w:tc>
          <w:tcPr>
            <w:tcW w:w="1134" w:type="dxa"/>
          </w:tcPr>
          <w:p w14:paraId="7DB78300" w14:textId="77777777" w:rsidR="006F3B15" w:rsidRDefault="006F3B15" w:rsidP="00BB22A9">
            <w:pPr>
              <w:spacing w:beforeLines="50" w:before="120" w:afterLines="50" w:after="120"/>
              <w:rPr>
                <w:sz w:val="22"/>
                <w:szCs w:val="18"/>
                <w:lang w:val="en-US"/>
              </w:rPr>
            </w:pPr>
            <w:r>
              <w:rPr>
                <w:sz w:val="22"/>
                <w:szCs w:val="18"/>
                <w:lang w:val="en-US"/>
              </w:rPr>
              <w:t>1-10</w:t>
            </w:r>
          </w:p>
        </w:tc>
        <w:tc>
          <w:tcPr>
            <w:tcW w:w="7370" w:type="dxa"/>
          </w:tcPr>
          <w:p w14:paraId="04298885" w14:textId="77777777" w:rsidR="006F3B15" w:rsidRDefault="006F3B15" w:rsidP="00BB22A9">
            <w:pPr>
              <w:spacing w:beforeLines="50" w:before="120" w:afterLines="50" w:after="120"/>
              <w:rPr>
                <w:sz w:val="22"/>
                <w:szCs w:val="18"/>
                <w:lang w:val="en-US"/>
              </w:rPr>
            </w:pPr>
            <w:r>
              <w:rPr>
                <w:sz w:val="22"/>
                <w:szCs w:val="18"/>
                <w:lang w:val="en-US"/>
              </w:rPr>
              <w:t>Cover all cases at least for link budget calculations. Possibly down-select for LLS.</w:t>
            </w:r>
          </w:p>
          <w:p w14:paraId="486710FC" w14:textId="77777777" w:rsidR="006F3B15" w:rsidRDefault="006F3B15" w:rsidP="00BB22A9">
            <w:pPr>
              <w:spacing w:beforeLines="50" w:before="120" w:afterLines="50" w:after="120"/>
              <w:rPr>
                <w:sz w:val="22"/>
                <w:szCs w:val="18"/>
                <w:lang w:val="en-US"/>
              </w:rPr>
            </w:pPr>
            <w:r>
              <w:rPr>
                <w:sz w:val="22"/>
                <w:szCs w:val="18"/>
                <w:lang w:val="en-US"/>
              </w:rPr>
              <w:t>Add two optional cases for MEO (with Set-1 and Set-2)</w:t>
            </w:r>
          </w:p>
        </w:tc>
      </w:tr>
    </w:tbl>
    <w:p w14:paraId="60D2D1C3" w14:textId="77777777" w:rsidR="006F3B15" w:rsidRDefault="006F3B15" w:rsidP="006F3B15">
      <w:pPr>
        <w:spacing w:beforeLines="50" w:before="120" w:afterLines="50" w:after="120"/>
        <w:rPr>
          <w:sz w:val="22"/>
          <w:szCs w:val="18"/>
          <w:lang w:val="en-US"/>
        </w:rPr>
      </w:pPr>
    </w:p>
    <w:p w14:paraId="12C61809" w14:textId="77777777" w:rsidR="006F3B15" w:rsidRDefault="006F3B15" w:rsidP="006F3B15">
      <w:pPr>
        <w:spacing w:beforeLines="50" w:before="120" w:afterLines="50" w:after="120"/>
        <w:rPr>
          <w:sz w:val="22"/>
          <w:szCs w:val="18"/>
          <w:lang w:val="en-US"/>
        </w:rPr>
      </w:pPr>
    </w:p>
    <w:p w14:paraId="5494BDDA"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lastRenderedPageBreak/>
        <w:t>Summary of 3</w:t>
      </w:r>
      <w:r>
        <w:rPr>
          <w:rFonts w:ascii="Arial" w:hAnsi="Arial"/>
          <w:b/>
          <w:vertAlign w:val="superscript"/>
          <w:lang w:val="en-US"/>
        </w:rPr>
        <w:t>rd</w:t>
      </w:r>
      <w:r>
        <w:rPr>
          <w:rFonts w:ascii="Arial" w:hAnsi="Arial"/>
          <w:b/>
          <w:lang w:val="en-US"/>
        </w:rPr>
        <w:t xml:space="preserve"> round</w:t>
      </w:r>
    </w:p>
    <w:p w14:paraId="694430F4" w14:textId="77777777" w:rsidR="006F3B15" w:rsidRDefault="006F3B15" w:rsidP="006F3B15">
      <w:pPr>
        <w:spacing w:beforeLines="50" w:before="120" w:afterLines="50" w:after="120"/>
        <w:rPr>
          <w:sz w:val="22"/>
          <w:szCs w:val="18"/>
          <w:lang w:val="en-US"/>
        </w:rPr>
      </w:pPr>
      <w:r>
        <w:rPr>
          <w:rFonts w:hint="eastAsia"/>
          <w:sz w:val="22"/>
          <w:szCs w:val="18"/>
          <w:lang w:val="en-US"/>
        </w:rPr>
        <w:t>O</w:t>
      </w:r>
      <w:r>
        <w:rPr>
          <w:sz w:val="22"/>
          <w:szCs w:val="18"/>
          <w:lang w:val="en-US"/>
        </w:rPr>
        <w:t>n elevation angle, most companies are OK with the proposal. As commented by several companies, now MEO is to be agreed; thereby elevation angle for MEO should be added. As the value, 30 deg is suggested.</w:t>
      </w:r>
    </w:p>
    <w:p w14:paraId="7816FBE5" w14:textId="77777777" w:rsidR="006F3B15" w:rsidRDefault="006F3B15" w:rsidP="006F3B15">
      <w:pPr>
        <w:spacing w:beforeLines="50" w:before="120" w:afterLines="50" w:after="120"/>
        <w:rPr>
          <w:sz w:val="22"/>
          <w:szCs w:val="18"/>
          <w:lang w:val="en-US"/>
        </w:rPr>
      </w:pPr>
      <w:r>
        <w:rPr>
          <w:rFonts w:hint="eastAsia"/>
          <w:sz w:val="22"/>
          <w:szCs w:val="18"/>
          <w:lang w:val="en-US"/>
        </w:rPr>
        <w:t>E</w:t>
      </w:r>
      <w:r>
        <w:rPr>
          <w:sz w:val="22"/>
          <w:szCs w:val="18"/>
          <w:lang w:val="en-US"/>
        </w:rPr>
        <w:t>ricsson shares that for NTN-CDL/NTN-TDL channel models are defined in TR 38.811 for elevation angles [10,20,30,…,90] degrees only. Although FL finds that elevation angle in some tables is only 10*n deg (e.g. table 6.6.1-1 LOS probability), at the same time other values can also be found in the TR. In addition, table 6.1.3.2-1 in TR38.821 uses 12.5 deg already. FL believes that this value can be used also for this study.</w:t>
      </w:r>
    </w:p>
    <w:p w14:paraId="24CA78AE" w14:textId="77777777" w:rsidR="006F3B15" w:rsidRDefault="006F3B15" w:rsidP="006F3B15">
      <w:pPr>
        <w:spacing w:beforeLines="50" w:before="120" w:afterLines="50" w:after="120"/>
        <w:rPr>
          <w:sz w:val="22"/>
          <w:szCs w:val="18"/>
          <w:lang w:val="en-US"/>
        </w:rPr>
      </w:pPr>
    </w:p>
    <w:p w14:paraId="068461B0" w14:textId="77777777" w:rsidR="006F3B15" w:rsidRDefault="006F3B15" w:rsidP="006F3B15">
      <w:pPr>
        <w:spacing w:beforeLines="50" w:before="120" w:afterLines="50" w:after="120"/>
        <w:rPr>
          <w:sz w:val="22"/>
          <w:szCs w:val="18"/>
          <w:lang w:val="en-US"/>
        </w:rPr>
      </w:pPr>
      <w:r>
        <w:rPr>
          <w:rFonts w:hint="eastAsia"/>
          <w:sz w:val="22"/>
          <w:szCs w:val="18"/>
          <w:lang w:val="en-US"/>
        </w:rPr>
        <w:t>F</w:t>
      </w:r>
      <w:r>
        <w:rPr>
          <w:sz w:val="22"/>
          <w:szCs w:val="18"/>
          <w:lang w:val="en-US"/>
        </w:rPr>
        <w:t>or study cases, companies’ preferences can be summarized as below:</w:t>
      </w:r>
    </w:p>
    <w:p w14:paraId="1FA45270" w14:textId="77777777" w:rsidR="006F3B15" w:rsidRDefault="006F3B15" w:rsidP="006F3B15">
      <w:pPr>
        <w:numPr>
          <w:ilvl w:val="0"/>
          <w:numId w:val="11"/>
        </w:numPr>
        <w:spacing w:beforeLines="50" w:before="120" w:afterLines="50" w:after="120"/>
        <w:rPr>
          <w:sz w:val="22"/>
          <w:szCs w:val="18"/>
          <w:lang w:val="en-US"/>
        </w:rPr>
      </w:pPr>
      <w:r>
        <w:rPr>
          <w:rFonts w:hint="eastAsia"/>
          <w:sz w:val="22"/>
          <w:szCs w:val="18"/>
          <w:lang w:val="en-US"/>
        </w:rPr>
        <w:t>C</w:t>
      </w:r>
      <w:r>
        <w:rPr>
          <w:sz w:val="22"/>
          <w:szCs w:val="18"/>
          <w:lang w:val="en-US"/>
        </w:rPr>
        <w:t>ase 1: vivo</w:t>
      </w:r>
      <w:bookmarkStart w:id="11" w:name="_Hlk103682460"/>
      <w:r>
        <w:rPr>
          <w:sz w:val="22"/>
          <w:szCs w:val="18"/>
          <w:lang w:val="en-US"/>
        </w:rPr>
        <w:t>, OPPO</w:t>
      </w:r>
      <w:bookmarkEnd w:id="11"/>
      <w:r>
        <w:rPr>
          <w:sz w:val="22"/>
          <w:szCs w:val="18"/>
          <w:lang w:val="en-US"/>
        </w:rPr>
        <w:t>, Pana, Lenovo, ZTE, Nokia, HW, Ericsson (8)</w:t>
      </w:r>
    </w:p>
    <w:p w14:paraId="7DFB60AF" w14:textId="77777777" w:rsidR="006F3B15" w:rsidRDefault="006F3B15" w:rsidP="006F3B15">
      <w:pPr>
        <w:numPr>
          <w:ilvl w:val="0"/>
          <w:numId w:val="11"/>
        </w:numPr>
        <w:spacing w:beforeLines="50" w:before="120" w:afterLines="50" w:after="120"/>
        <w:rPr>
          <w:sz w:val="22"/>
          <w:szCs w:val="18"/>
          <w:lang w:val="en-US"/>
        </w:rPr>
      </w:pPr>
      <w:r>
        <w:rPr>
          <w:rFonts w:hint="eastAsia"/>
          <w:sz w:val="22"/>
          <w:szCs w:val="18"/>
          <w:lang w:val="en-US"/>
        </w:rPr>
        <w:t>C</w:t>
      </w:r>
      <w:r>
        <w:rPr>
          <w:sz w:val="22"/>
          <w:szCs w:val="18"/>
          <w:lang w:val="en-US"/>
        </w:rPr>
        <w:t>ase 2: vivo, OPPO, Lenovo, ZTE, Nokia, Ericsson (6)</w:t>
      </w:r>
    </w:p>
    <w:p w14:paraId="2FB91D26" w14:textId="77777777" w:rsidR="006F3B15" w:rsidRDefault="006F3B15" w:rsidP="006F3B15">
      <w:pPr>
        <w:numPr>
          <w:ilvl w:val="0"/>
          <w:numId w:val="11"/>
        </w:numPr>
        <w:spacing w:beforeLines="50" w:before="120" w:afterLines="50" w:after="120"/>
        <w:rPr>
          <w:sz w:val="22"/>
          <w:szCs w:val="18"/>
          <w:lang w:val="en-US"/>
        </w:rPr>
      </w:pPr>
      <w:r>
        <w:rPr>
          <w:rFonts w:hint="eastAsia"/>
          <w:sz w:val="22"/>
          <w:szCs w:val="18"/>
          <w:lang w:val="en-US"/>
        </w:rPr>
        <w:t>C</w:t>
      </w:r>
      <w:r>
        <w:rPr>
          <w:sz w:val="22"/>
          <w:szCs w:val="18"/>
          <w:lang w:val="en-US"/>
        </w:rPr>
        <w:t>ase 3: vivo (optional), OPPO, Pana (Optional), ZTE, Nokia, HW, Ericsson (7)</w:t>
      </w:r>
    </w:p>
    <w:p w14:paraId="6BA01325" w14:textId="77777777" w:rsidR="006F3B15" w:rsidRDefault="006F3B15" w:rsidP="006F3B15">
      <w:pPr>
        <w:numPr>
          <w:ilvl w:val="0"/>
          <w:numId w:val="11"/>
        </w:numPr>
        <w:spacing w:beforeLines="50" w:before="120" w:afterLines="50" w:after="120"/>
        <w:rPr>
          <w:sz w:val="22"/>
          <w:szCs w:val="18"/>
          <w:lang w:val="en-US"/>
        </w:rPr>
      </w:pPr>
      <w:r>
        <w:rPr>
          <w:rFonts w:hint="eastAsia"/>
          <w:sz w:val="22"/>
          <w:szCs w:val="18"/>
          <w:lang w:val="en-US"/>
        </w:rPr>
        <w:t>C</w:t>
      </w:r>
      <w:r>
        <w:rPr>
          <w:sz w:val="22"/>
          <w:szCs w:val="18"/>
          <w:lang w:val="en-US"/>
        </w:rPr>
        <w:t>ase 4: OPPO, ZTE, HW, Ericsson (4)</w:t>
      </w:r>
    </w:p>
    <w:p w14:paraId="770B5232" w14:textId="77777777" w:rsidR="006F3B15" w:rsidRDefault="006F3B15" w:rsidP="006F3B15">
      <w:pPr>
        <w:numPr>
          <w:ilvl w:val="0"/>
          <w:numId w:val="11"/>
        </w:numPr>
        <w:spacing w:beforeLines="50" w:before="120" w:afterLines="50" w:after="120"/>
        <w:rPr>
          <w:sz w:val="22"/>
          <w:szCs w:val="18"/>
          <w:lang w:val="en-US"/>
        </w:rPr>
      </w:pPr>
      <w:r>
        <w:rPr>
          <w:rFonts w:hint="eastAsia"/>
          <w:sz w:val="22"/>
          <w:szCs w:val="18"/>
          <w:lang w:val="en-US"/>
        </w:rPr>
        <w:t>C</w:t>
      </w:r>
      <w:r>
        <w:rPr>
          <w:sz w:val="22"/>
          <w:szCs w:val="18"/>
          <w:lang w:val="en-US"/>
        </w:rPr>
        <w:t>ase 5: vivo, OPPO, Pana, Lenovo, ZTE, Ericsson (6)</w:t>
      </w:r>
    </w:p>
    <w:p w14:paraId="085D4DC4" w14:textId="77777777" w:rsidR="006F3B15" w:rsidRDefault="006F3B15" w:rsidP="006F3B15">
      <w:pPr>
        <w:numPr>
          <w:ilvl w:val="0"/>
          <w:numId w:val="11"/>
        </w:numPr>
        <w:spacing w:beforeLines="50" w:before="120" w:afterLines="50" w:after="120"/>
        <w:rPr>
          <w:sz w:val="22"/>
          <w:szCs w:val="18"/>
          <w:lang w:val="en-US"/>
        </w:rPr>
      </w:pPr>
      <w:r>
        <w:rPr>
          <w:rFonts w:hint="eastAsia"/>
          <w:sz w:val="22"/>
          <w:szCs w:val="18"/>
          <w:lang w:val="en-US"/>
        </w:rPr>
        <w:t>C</w:t>
      </w:r>
      <w:r>
        <w:rPr>
          <w:sz w:val="22"/>
          <w:szCs w:val="18"/>
          <w:lang w:val="en-US"/>
        </w:rPr>
        <w:t>ase 6: OPPO, ZTE, Ericsson (3)</w:t>
      </w:r>
    </w:p>
    <w:p w14:paraId="7E7D0695" w14:textId="77777777" w:rsidR="006F3B15" w:rsidRDefault="006F3B15" w:rsidP="006F3B15">
      <w:pPr>
        <w:numPr>
          <w:ilvl w:val="0"/>
          <w:numId w:val="11"/>
        </w:numPr>
        <w:spacing w:beforeLines="50" w:before="120" w:afterLines="50" w:after="120"/>
        <w:rPr>
          <w:sz w:val="22"/>
          <w:szCs w:val="18"/>
          <w:lang w:val="en-US"/>
        </w:rPr>
      </w:pPr>
      <w:r>
        <w:rPr>
          <w:rFonts w:hint="eastAsia"/>
          <w:sz w:val="22"/>
          <w:szCs w:val="18"/>
          <w:lang w:val="en-US"/>
        </w:rPr>
        <w:t>C</w:t>
      </w:r>
      <w:r>
        <w:rPr>
          <w:sz w:val="22"/>
          <w:szCs w:val="18"/>
          <w:lang w:val="en-US"/>
        </w:rPr>
        <w:t>ase 7: vivo (optional), OPPO, Pana (Optional), ZTE, Nokia, HW, Ericsson (7)</w:t>
      </w:r>
    </w:p>
    <w:p w14:paraId="1D726CAE" w14:textId="77777777" w:rsidR="006F3B15" w:rsidRDefault="006F3B15" w:rsidP="006F3B15">
      <w:pPr>
        <w:numPr>
          <w:ilvl w:val="0"/>
          <w:numId w:val="11"/>
        </w:numPr>
        <w:spacing w:beforeLines="50" w:before="120" w:afterLines="50" w:after="120"/>
        <w:rPr>
          <w:sz w:val="22"/>
          <w:szCs w:val="18"/>
          <w:lang w:val="en-US"/>
        </w:rPr>
      </w:pPr>
      <w:r>
        <w:rPr>
          <w:rFonts w:hint="eastAsia"/>
          <w:sz w:val="22"/>
          <w:szCs w:val="18"/>
          <w:lang w:val="en-US"/>
        </w:rPr>
        <w:t>C</w:t>
      </w:r>
      <w:r>
        <w:rPr>
          <w:sz w:val="22"/>
          <w:szCs w:val="18"/>
          <w:lang w:val="en-US"/>
        </w:rPr>
        <w:t>ase 8: OPPO, ZTE, HW, Ericsson (4)</w:t>
      </w:r>
    </w:p>
    <w:p w14:paraId="49C00E13" w14:textId="77777777" w:rsidR="006F3B15" w:rsidRDefault="006F3B15" w:rsidP="006F3B15">
      <w:pPr>
        <w:numPr>
          <w:ilvl w:val="0"/>
          <w:numId w:val="11"/>
        </w:numPr>
        <w:spacing w:beforeLines="50" w:before="120" w:afterLines="50" w:after="120"/>
        <w:rPr>
          <w:sz w:val="22"/>
          <w:szCs w:val="18"/>
          <w:lang w:val="en-US"/>
        </w:rPr>
      </w:pPr>
      <w:r>
        <w:rPr>
          <w:rFonts w:hint="eastAsia"/>
          <w:sz w:val="22"/>
          <w:szCs w:val="18"/>
          <w:lang w:val="en-US"/>
        </w:rPr>
        <w:t>C</w:t>
      </w:r>
      <w:r>
        <w:rPr>
          <w:sz w:val="22"/>
          <w:szCs w:val="18"/>
          <w:lang w:val="en-US"/>
        </w:rPr>
        <w:t>ase 9: vivo, OPPO, Pana, Lenovo, ZTE, Nokia, Ericsson (7)</w:t>
      </w:r>
    </w:p>
    <w:p w14:paraId="67E8D7F3" w14:textId="77777777" w:rsidR="006F3B15" w:rsidRDefault="006F3B15" w:rsidP="006F3B15">
      <w:pPr>
        <w:numPr>
          <w:ilvl w:val="0"/>
          <w:numId w:val="11"/>
        </w:numPr>
        <w:spacing w:beforeLines="50" w:before="120" w:afterLines="50" w:after="120"/>
        <w:rPr>
          <w:sz w:val="22"/>
          <w:szCs w:val="18"/>
          <w:lang w:val="en-US"/>
        </w:rPr>
      </w:pPr>
      <w:r>
        <w:rPr>
          <w:rFonts w:hint="eastAsia"/>
          <w:sz w:val="22"/>
          <w:szCs w:val="18"/>
          <w:lang w:val="en-US"/>
        </w:rPr>
        <w:t>C</w:t>
      </w:r>
      <w:r>
        <w:rPr>
          <w:sz w:val="22"/>
          <w:szCs w:val="18"/>
          <w:lang w:val="en-US"/>
        </w:rPr>
        <w:t>ase 10: OPPO, ZTE, Ericsson (3)</w:t>
      </w:r>
    </w:p>
    <w:p w14:paraId="6AB17871" w14:textId="77777777" w:rsidR="006F3B15" w:rsidRDefault="006F3B15" w:rsidP="006F3B15">
      <w:pPr>
        <w:spacing w:beforeLines="50" w:before="120" w:afterLines="50" w:after="120"/>
        <w:rPr>
          <w:sz w:val="22"/>
          <w:szCs w:val="18"/>
          <w:lang w:val="en-US"/>
        </w:rPr>
      </w:pPr>
      <w:r>
        <w:rPr>
          <w:sz w:val="22"/>
          <w:szCs w:val="18"/>
          <w:lang w:val="en-US"/>
        </w:rPr>
        <w:t>Although some companies prefer to consider all cases, multiple companies suggest to do down-selection to reduce simulation burden. FL thinks that less cases would be better from the perspective and reducing discussion burden in the next meeting. FL suggests to set cases with less supporters as optional and drop cases with minimum supporters.</w:t>
      </w:r>
    </w:p>
    <w:p w14:paraId="356667DC" w14:textId="77777777" w:rsidR="006F3B15" w:rsidRDefault="006F3B15" w:rsidP="006F3B15">
      <w:pPr>
        <w:spacing w:beforeLines="50" w:before="120" w:afterLines="50" w:after="120"/>
        <w:rPr>
          <w:sz w:val="22"/>
          <w:szCs w:val="18"/>
          <w:lang w:val="en-US"/>
        </w:rPr>
      </w:pPr>
      <w:r>
        <w:rPr>
          <w:sz w:val="22"/>
          <w:szCs w:val="18"/>
          <w:lang w:val="en-US"/>
        </w:rPr>
        <w:t>One note is that additional cases for MEO need to be added.</w:t>
      </w:r>
    </w:p>
    <w:p w14:paraId="34AB3079" w14:textId="77777777" w:rsidR="006F3B15" w:rsidRDefault="006F3B15" w:rsidP="006F3B15">
      <w:pPr>
        <w:spacing w:beforeLines="50" w:before="120" w:afterLines="50" w:after="120"/>
        <w:rPr>
          <w:sz w:val="22"/>
          <w:szCs w:val="18"/>
          <w:lang w:val="en-US"/>
        </w:rPr>
      </w:pPr>
    </w:p>
    <w:p w14:paraId="266F6BB9" w14:textId="77777777" w:rsidR="006F3B15" w:rsidRDefault="006F3B15" w:rsidP="006F3B15">
      <w:pPr>
        <w:rPr>
          <w:b/>
          <w:sz w:val="22"/>
          <w:szCs w:val="18"/>
          <w:lang w:eastAsia="zh-CN"/>
        </w:rPr>
      </w:pPr>
      <w:r>
        <w:rPr>
          <w:b/>
          <w:sz w:val="22"/>
          <w:szCs w:val="18"/>
          <w:highlight w:val="yellow"/>
          <w:lang w:eastAsia="zh-CN"/>
        </w:rPr>
        <w:t>Proposal 8-2_v1</w:t>
      </w:r>
    </w:p>
    <w:p w14:paraId="1B8462EA" w14:textId="77777777" w:rsidR="006F3B15" w:rsidRDefault="006F3B15" w:rsidP="006F3B15">
      <w:pPr>
        <w:rPr>
          <w:sz w:val="22"/>
          <w:szCs w:val="18"/>
          <w:lang w:eastAsia="zh-CN"/>
        </w:rPr>
      </w:pPr>
      <w:r>
        <w:rPr>
          <w:sz w:val="22"/>
          <w:szCs w:val="18"/>
          <w:lang w:eastAsia="zh-CN"/>
        </w:rPr>
        <w:t>The following elevation angle is evaluated.</w:t>
      </w:r>
    </w:p>
    <w:p w14:paraId="40D36228" w14:textId="77777777" w:rsidR="006F3B15" w:rsidRDefault="006F3B15" w:rsidP="006F3B15">
      <w:pPr>
        <w:numPr>
          <w:ilvl w:val="0"/>
          <w:numId w:val="11"/>
        </w:numPr>
        <w:rPr>
          <w:sz w:val="22"/>
          <w:szCs w:val="18"/>
        </w:rPr>
      </w:pPr>
      <w:r>
        <w:rPr>
          <w:sz w:val="22"/>
          <w:lang w:val="en-US"/>
        </w:rPr>
        <w:t xml:space="preserve">30 deg for LEO, 12.5 deg for GEO-Set 1, 20 deg for GEO-Set 2, as in </w:t>
      </w:r>
      <w:r>
        <w:rPr>
          <w:sz w:val="22"/>
          <w:szCs w:val="18"/>
          <w:lang w:val="en-US"/>
        </w:rPr>
        <w:t xml:space="preserve">in </w:t>
      </w:r>
      <w:r>
        <w:rPr>
          <w:sz w:val="22"/>
          <w:szCs w:val="18"/>
          <w:lang w:eastAsia="zh-CN"/>
        </w:rPr>
        <w:t xml:space="preserve">Table </w:t>
      </w:r>
      <w:r>
        <w:rPr>
          <w:sz w:val="22"/>
          <w:szCs w:val="18"/>
          <w:lang w:val="en-US"/>
        </w:rPr>
        <w:t>6.1.3.2-1</w:t>
      </w:r>
      <w:r>
        <w:rPr>
          <w:sz w:val="22"/>
          <w:szCs w:val="18"/>
          <w:lang w:eastAsia="zh-CN"/>
        </w:rPr>
        <w:t xml:space="preserve"> of TR38.821</w:t>
      </w:r>
    </w:p>
    <w:p w14:paraId="08696663" w14:textId="77777777" w:rsidR="006F3B15" w:rsidRDefault="006F3B15" w:rsidP="006F3B15">
      <w:pPr>
        <w:numPr>
          <w:ilvl w:val="0"/>
          <w:numId w:val="11"/>
        </w:numPr>
        <w:rPr>
          <w:color w:val="FF0000"/>
          <w:sz w:val="22"/>
          <w:szCs w:val="18"/>
        </w:rPr>
      </w:pPr>
      <w:r>
        <w:rPr>
          <w:rFonts w:hint="eastAsia"/>
          <w:color w:val="FF0000"/>
          <w:sz w:val="22"/>
          <w:szCs w:val="18"/>
        </w:rPr>
        <w:t>3</w:t>
      </w:r>
      <w:r>
        <w:rPr>
          <w:color w:val="FF0000"/>
          <w:sz w:val="22"/>
          <w:szCs w:val="18"/>
        </w:rPr>
        <w:t xml:space="preserve">0 </w:t>
      </w:r>
      <w:r>
        <w:rPr>
          <w:color w:val="FF0000"/>
          <w:sz w:val="22"/>
          <w:lang w:val="en-US"/>
        </w:rPr>
        <w:t>deg</w:t>
      </w:r>
      <w:r>
        <w:rPr>
          <w:color w:val="FF0000"/>
          <w:sz w:val="22"/>
          <w:szCs w:val="18"/>
        </w:rPr>
        <w:t xml:space="preserve"> for MEO</w:t>
      </w:r>
    </w:p>
    <w:p w14:paraId="4E898CE0" w14:textId="77777777" w:rsidR="006F3B15" w:rsidRDefault="006F3B15" w:rsidP="006F3B15">
      <w:pPr>
        <w:numPr>
          <w:ilvl w:val="0"/>
          <w:numId w:val="11"/>
        </w:numPr>
        <w:rPr>
          <w:sz w:val="22"/>
          <w:szCs w:val="18"/>
        </w:rPr>
      </w:pPr>
      <w:r>
        <w:rPr>
          <w:sz w:val="22"/>
          <w:szCs w:val="18"/>
        </w:rPr>
        <w:t>Other elevation angles can be evaluated as optional</w:t>
      </w:r>
    </w:p>
    <w:p w14:paraId="0DEE4DF6" w14:textId="77777777" w:rsidR="006F3B15" w:rsidRDefault="006F3B15" w:rsidP="006F3B15">
      <w:pPr>
        <w:spacing w:beforeLines="50" w:before="120" w:afterLines="50" w:after="120"/>
        <w:rPr>
          <w:sz w:val="22"/>
          <w:szCs w:val="18"/>
          <w:lang w:val="en-US"/>
        </w:rPr>
      </w:pPr>
    </w:p>
    <w:p w14:paraId="0A318F04" w14:textId="77777777" w:rsidR="006F3B15" w:rsidRDefault="006F3B15" w:rsidP="006F3B15">
      <w:pPr>
        <w:rPr>
          <w:b/>
          <w:sz w:val="22"/>
          <w:szCs w:val="18"/>
          <w:highlight w:val="yellow"/>
          <w:lang w:eastAsia="zh-CN"/>
        </w:rPr>
      </w:pPr>
      <w:r>
        <w:rPr>
          <w:b/>
          <w:sz w:val="22"/>
          <w:szCs w:val="18"/>
          <w:highlight w:val="yellow"/>
          <w:lang w:eastAsia="zh-CN"/>
        </w:rPr>
        <w:t>Proposal 8-3_v0</w:t>
      </w:r>
    </w:p>
    <w:p w14:paraId="2A484C38" w14:textId="77777777" w:rsidR="006F3B15" w:rsidRDefault="006F3B15" w:rsidP="006F3B15">
      <w:pPr>
        <w:rPr>
          <w:sz w:val="22"/>
          <w:szCs w:val="18"/>
          <w:lang w:eastAsia="zh-CN"/>
        </w:rPr>
      </w:pPr>
      <w:r>
        <w:rPr>
          <w:sz w:val="22"/>
          <w:szCs w:val="18"/>
          <w:lang w:eastAsia="zh-CN"/>
        </w:rPr>
        <w:t>For NR NTN coverage enhancement, evaluate the following cases.</w:t>
      </w:r>
    </w:p>
    <w:tbl>
      <w:tblPr>
        <w:tblStyle w:val="310"/>
        <w:tblW w:w="0" w:type="auto"/>
        <w:tblLook w:val="04A0" w:firstRow="1" w:lastRow="0" w:firstColumn="1" w:lastColumn="0" w:noHBand="0" w:noVBand="1"/>
      </w:tblPr>
      <w:tblGrid>
        <w:gridCol w:w="1423"/>
        <w:gridCol w:w="1423"/>
        <w:gridCol w:w="1423"/>
        <w:gridCol w:w="1423"/>
        <w:gridCol w:w="1423"/>
        <w:gridCol w:w="1423"/>
        <w:gridCol w:w="1424"/>
      </w:tblGrid>
      <w:tr w:rsidR="006F3B15" w14:paraId="22ACFFF3" w14:textId="77777777" w:rsidTr="00BB22A9">
        <w:tc>
          <w:tcPr>
            <w:tcW w:w="1423" w:type="dxa"/>
          </w:tcPr>
          <w:p w14:paraId="32A0C9ED" w14:textId="77777777" w:rsidR="006F3B15" w:rsidRDefault="006F3B15" w:rsidP="00BB22A9">
            <w:pPr>
              <w:spacing w:after="0"/>
              <w:rPr>
                <w:b/>
                <w:bCs/>
                <w:sz w:val="20"/>
                <w:szCs w:val="14"/>
                <w:lang w:val="en-US"/>
              </w:rPr>
            </w:pPr>
            <w:r>
              <w:rPr>
                <w:rFonts w:hint="eastAsia"/>
                <w:b/>
                <w:bCs/>
                <w:sz w:val="20"/>
                <w:szCs w:val="14"/>
                <w:lang w:val="en-US"/>
              </w:rPr>
              <w:t>C</w:t>
            </w:r>
            <w:r>
              <w:rPr>
                <w:b/>
                <w:bCs/>
                <w:sz w:val="20"/>
                <w:szCs w:val="14"/>
                <w:lang w:val="en-US"/>
              </w:rPr>
              <w:t>ase</w:t>
            </w:r>
          </w:p>
        </w:tc>
        <w:tc>
          <w:tcPr>
            <w:tcW w:w="1423" w:type="dxa"/>
          </w:tcPr>
          <w:p w14:paraId="5D6F4ACF" w14:textId="77777777" w:rsidR="006F3B15" w:rsidRDefault="006F3B15" w:rsidP="00BB22A9">
            <w:pPr>
              <w:spacing w:after="0"/>
              <w:rPr>
                <w:b/>
                <w:bCs/>
                <w:sz w:val="20"/>
                <w:szCs w:val="14"/>
                <w:lang w:val="en-US"/>
              </w:rPr>
            </w:pPr>
            <w:r>
              <w:rPr>
                <w:rFonts w:hint="eastAsia"/>
                <w:b/>
                <w:bCs/>
                <w:sz w:val="20"/>
                <w:szCs w:val="14"/>
                <w:lang w:val="en-US"/>
              </w:rPr>
              <w:t>S</w:t>
            </w:r>
            <w:r>
              <w:rPr>
                <w:b/>
                <w:bCs/>
                <w:sz w:val="20"/>
                <w:szCs w:val="14"/>
                <w:lang w:val="en-US"/>
              </w:rPr>
              <w:t>atellite orbit</w:t>
            </w:r>
          </w:p>
        </w:tc>
        <w:tc>
          <w:tcPr>
            <w:tcW w:w="1423" w:type="dxa"/>
          </w:tcPr>
          <w:p w14:paraId="1195CC81" w14:textId="77777777" w:rsidR="006F3B15" w:rsidRDefault="006F3B15" w:rsidP="00BB22A9">
            <w:pPr>
              <w:spacing w:after="0"/>
              <w:rPr>
                <w:b/>
                <w:bCs/>
                <w:sz w:val="20"/>
                <w:szCs w:val="14"/>
                <w:lang w:val="en-US"/>
              </w:rPr>
            </w:pPr>
            <w:r>
              <w:rPr>
                <w:rFonts w:hint="eastAsia"/>
                <w:b/>
                <w:bCs/>
                <w:sz w:val="20"/>
                <w:szCs w:val="14"/>
                <w:lang w:val="en-US"/>
              </w:rPr>
              <w:t>S</w:t>
            </w:r>
            <w:r>
              <w:rPr>
                <w:b/>
                <w:bCs/>
                <w:sz w:val="20"/>
                <w:szCs w:val="14"/>
                <w:lang w:val="en-US"/>
              </w:rPr>
              <w:t>atellite parameter set</w:t>
            </w:r>
          </w:p>
        </w:tc>
        <w:tc>
          <w:tcPr>
            <w:tcW w:w="1423" w:type="dxa"/>
          </w:tcPr>
          <w:p w14:paraId="3AD33A85" w14:textId="77777777" w:rsidR="006F3B15" w:rsidRDefault="006F3B15" w:rsidP="00BB22A9">
            <w:pPr>
              <w:spacing w:after="0"/>
              <w:rPr>
                <w:b/>
                <w:bCs/>
                <w:sz w:val="20"/>
                <w:szCs w:val="14"/>
                <w:lang w:val="en-US"/>
              </w:rPr>
            </w:pPr>
            <w:r>
              <w:rPr>
                <w:b/>
                <w:bCs/>
                <w:sz w:val="20"/>
                <w:szCs w:val="14"/>
                <w:lang w:val="en-US"/>
              </w:rPr>
              <w:t>Elevation angle (deg)</w:t>
            </w:r>
          </w:p>
        </w:tc>
        <w:tc>
          <w:tcPr>
            <w:tcW w:w="1423" w:type="dxa"/>
          </w:tcPr>
          <w:p w14:paraId="5478C8FF" w14:textId="77777777" w:rsidR="006F3B15" w:rsidRDefault="006F3B15" w:rsidP="00BB22A9">
            <w:pPr>
              <w:spacing w:after="0"/>
              <w:rPr>
                <w:b/>
                <w:bCs/>
                <w:sz w:val="20"/>
                <w:szCs w:val="14"/>
                <w:lang w:val="en-US"/>
              </w:rPr>
            </w:pPr>
            <w:r>
              <w:rPr>
                <w:rFonts w:hint="eastAsia"/>
                <w:b/>
                <w:bCs/>
                <w:sz w:val="20"/>
                <w:szCs w:val="14"/>
                <w:lang w:val="en-US"/>
              </w:rPr>
              <w:t>T</w:t>
            </w:r>
            <w:r>
              <w:rPr>
                <w:b/>
                <w:bCs/>
                <w:sz w:val="20"/>
                <w:szCs w:val="14"/>
                <w:lang w:val="en-US"/>
              </w:rPr>
              <w:t>erminal</w:t>
            </w:r>
          </w:p>
        </w:tc>
        <w:tc>
          <w:tcPr>
            <w:tcW w:w="1423" w:type="dxa"/>
          </w:tcPr>
          <w:p w14:paraId="38C3BFD2" w14:textId="77777777" w:rsidR="006F3B15" w:rsidRDefault="006F3B15" w:rsidP="00BB22A9">
            <w:pPr>
              <w:spacing w:after="0"/>
              <w:rPr>
                <w:b/>
                <w:bCs/>
                <w:sz w:val="20"/>
                <w:szCs w:val="14"/>
                <w:lang w:val="en-US"/>
              </w:rPr>
            </w:pPr>
            <w:r>
              <w:rPr>
                <w:rFonts w:hint="eastAsia"/>
                <w:b/>
                <w:bCs/>
                <w:sz w:val="20"/>
                <w:szCs w:val="14"/>
                <w:lang w:val="en-US"/>
              </w:rPr>
              <w:t>F</w:t>
            </w:r>
            <w:r>
              <w:rPr>
                <w:b/>
                <w:bCs/>
                <w:sz w:val="20"/>
                <w:szCs w:val="14"/>
                <w:lang w:val="en-US"/>
              </w:rPr>
              <w:t>requency band</w:t>
            </w:r>
          </w:p>
        </w:tc>
        <w:tc>
          <w:tcPr>
            <w:tcW w:w="1424" w:type="dxa"/>
          </w:tcPr>
          <w:p w14:paraId="48A2A551" w14:textId="77777777" w:rsidR="006F3B15" w:rsidRDefault="006F3B15" w:rsidP="00BB22A9">
            <w:pPr>
              <w:spacing w:after="0"/>
              <w:rPr>
                <w:b/>
                <w:bCs/>
                <w:sz w:val="20"/>
                <w:szCs w:val="14"/>
                <w:lang w:val="en-US"/>
              </w:rPr>
            </w:pPr>
            <w:r>
              <w:rPr>
                <w:rFonts w:hint="eastAsia"/>
                <w:b/>
                <w:bCs/>
                <w:sz w:val="20"/>
                <w:szCs w:val="14"/>
                <w:lang w:val="en-US"/>
              </w:rPr>
              <w:t>S</w:t>
            </w:r>
            <w:r>
              <w:rPr>
                <w:b/>
                <w:bCs/>
                <w:sz w:val="20"/>
                <w:szCs w:val="14"/>
                <w:lang w:val="en-US"/>
              </w:rPr>
              <w:t>ervice type</w:t>
            </w:r>
          </w:p>
        </w:tc>
      </w:tr>
      <w:tr w:rsidR="006F3B15" w14:paraId="2D20B55A" w14:textId="77777777" w:rsidTr="00BB22A9">
        <w:tc>
          <w:tcPr>
            <w:tcW w:w="1423" w:type="dxa"/>
          </w:tcPr>
          <w:p w14:paraId="61E3D9DA" w14:textId="77777777" w:rsidR="006F3B15" w:rsidRDefault="006F3B15" w:rsidP="00BB22A9">
            <w:pPr>
              <w:spacing w:after="0"/>
              <w:rPr>
                <w:sz w:val="20"/>
                <w:szCs w:val="14"/>
                <w:lang w:val="en-US"/>
              </w:rPr>
            </w:pPr>
            <w:r>
              <w:rPr>
                <w:rFonts w:hint="eastAsia"/>
                <w:sz w:val="20"/>
                <w:szCs w:val="14"/>
                <w:lang w:val="en-US"/>
              </w:rPr>
              <w:t>1</w:t>
            </w:r>
          </w:p>
        </w:tc>
        <w:tc>
          <w:tcPr>
            <w:tcW w:w="1423" w:type="dxa"/>
          </w:tcPr>
          <w:p w14:paraId="7D297275" w14:textId="77777777" w:rsidR="006F3B15" w:rsidRDefault="006F3B15" w:rsidP="00BB22A9">
            <w:pPr>
              <w:spacing w:after="0"/>
              <w:rPr>
                <w:sz w:val="20"/>
                <w:szCs w:val="14"/>
                <w:lang w:val="en-US"/>
              </w:rPr>
            </w:pPr>
            <w:r>
              <w:rPr>
                <w:rFonts w:hint="eastAsia"/>
                <w:sz w:val="20"/>
                <w:szCs w:val="14"/>
                <w:lang w:val="en-US"/>
              </w:rPr>
              <w:t>G</w:t>
            </w:r>
            <w:r>
              <w:rPr>
                <w:sz w:val="20"/>
                <w:szCs w:val="14"/>
                <w:lang w:val="en-US"/>
              </w:rPr>
              <w:t>EO</w:t>
            </w:r>
          </w:p>
        </w:tc>
        <w:tc>
          <w:tcPr>
            <w:tcW w:w="1423" w:type="dxa"/>
          </w:tcPr>
          <w:p w14:paraId="3A18F2C8" w14:textId="77777777" w:rsidR="006F3B15" w:rsidRDefault="006F3B15" w:rsidP="00BB22A9">
            <w:pPr>
              <w:spacing w:after="0"/>
              <w:rPr>
                <w:sz w:val="20"/>
                <w:szCs w:val="14"/>
                <w:lang w:val="en-US"/>
              </w:rPr>
            </w:pPr>
            <w:r>
              <w:rPr>
                <w:rFonts w:hint="eastAsia"/>
                <w:sz w:val="20"/>
                <w:szCs w:val="14"/>
                <w:lang w:val="en-US"/>
              </w:rPr>
              <w:t>1</w:t>
            </w:r>
          </w:p>
        </w:tc>
        <w:tc>
          <w:tcPr>
            <w:tcW w:w="1423" w:type="dxa"/>
          </w:tcPr>
          <w:p w14:paraId="6A26BB4B" w14:textId="77777777" w:rsidR="006F3B15" w:rsidRDefault="006F3B15" w:rsidP="00BB22A9">
            <w:pPr>
              <w:spacing w:after="0"/>
              <w:rPr>
                <w:sz w:val="20"/>
                <w:szCs w:val="14"/>
                <w:lang w:val="en-US"/>
              </w:rPr>
            </w:pPr>
            <w:r>
              <w:rPr>
                <w:rFonts w:hint="eastAsia"/>
                <w:sz w:val="20"/>
                <w:szCs w:val="14"/>
                <w:lang w:val="en-US"/>
              </w:rPr>
              <w:t>[</w:t>
            </w:r>
            <w:r>
              <w:rPr>
                <w:sz w:val="20"/>
                <w:szCs w:val="14"/>
                <w:lang w:val="en-US"/>
              </w:rPr>
              <w:t>12.5]</w:t>
            </w:r>
          </w:p>
        </w:tc>
        <w:tc>
          <w:tcPr>
            <w:tcW w:w="1423" w:type="dxa"/>
          </w:tcPr>
          <w:p w14:paraId="6AEC27E0" w14:textId="77777777" w:rsidR="006F3B15" w:rsidRDefault="006F3B15" w:rsidP="00BB22A9">
            <w:pPr>
              <w:spacing w:after="0"/>
              <w:rPr>
                <w:sz w:val="20"/>
                <w:szCs w:val="14"/>
                <w:lang w:val="en-US"/>
              </w:rPr>
            </w:pPr>
            <w:r>
              <w:rPr>
                <w:sz w:val="20"/>
                <w:szCs w:val="14"/>
                <w:lang w:val="en-US"/>
              </w:rPr>
              <w:t>Handset</w:t>
            </w:r>
          </w:p>
        </w:tc>
        <w:tc>
          <w:tcPr>
            <w:tcW w:w="1423" w:type="dxa"/>
          </w:tcPr>
          <w:p w14:paraId="00C2B158" w14:textId="77777777" w:rsidR="006F3B15" w:rsidRDefault="006F3B15" w:rsidP="00BB22A9">
            <w:pPr>
              <w:spacing w:after="0"/>
              <w:rPr>
                <w:sz w:val="20"/>
                <w:szCs w:val="14"/>
                <w:lang w:val="en-US"/>
              </w:rPr>
            </w:pPr>
            <w:r>
              <w:rPr>
                <w:rFonts w:hint="eastAsia"/>
                <w:sz w:val="20"/>
                <w:szCs w:val="14"/>
                <w:lang w:val="en-US"/>
              </w:rPr>
              <w:t>S</w:t>
            </w:r>
            <w:r>
              <w:rPr>
                <w:sz w:val="20"/>
                <w:szCs w:val="14"/>
                <w:lang w:val="en-US"/>
              </w:rPr>
              <w:t>-band</w:t>
            </w:r>
          </w:p>
        </w:tc>
        <w:tc>
          <w:tcPr>
            <w:tcW w:w="1424" w:type="dxa"/>
          </w:tcPr>
          <w:p w14:paraId="481A1EE9" w14:textId="77777777" w:rsidR="006F3B15" w:rsidRDefault="006F3B15" w:rsidP="00BB22A9">
            <w:pPr>
              <w:spacing w:after="0"/>
              <w:rPr>
                <w:sz w:val="20"/>
                <w:szCs w:val="14"/>
                <w:lang w:val="en-US"/>
              </w:rPr>
            </w:pPr>
            <w:r>
              <w:rPr>
                <w:rFonts w:hint="eastAsia"/>
                <w:sz w:val="20"/>
                <w:szCs w:val="14"/>
                <w:lang w:val="en-US"/>
              </w:rPr>
              <w:t>L</w:t>
            </w:r>
            <w:r>
              <w:rPr>
                <w:sz w:val="20"/>
                <w:szCs w:val="14"/>
                <w:lang w:val="en-US"/>
              </w:rPr>
              <w:t>ow-data rate service</w:t>
            </w:r>
          </w:p>
        </w:tc>
      </w:tr>
      <w:tr w:rsidR="006F3B15" w14:paraId="5ECBACF0" w14:textId="77777777" w:rsidTr="00BB22A9">
        <w:tc>
          <w:tcPr>
            <w:tcW w:w="1423" w:type="dxa"/>
          </w:tcPr>
          <w:p w14:paraId="5ADA016E" w14:textId="77777777" w:rsidR="006F3B15" w:rsidRDefault="006F3B15" w:rsidP="00BB22A9">
            <w:pPr>
              <w:spacing w:after="0"/>
              <w:rPr>
                <w:sz w:val="20"/>
                <w:szCs w:val="14"/>
                <w:lang w:val="en-US"/>
              </w:rPr>
            </w:pPr>
            <w:r>
              <w:rPr>
                <w:rFonts w:hint="eastAsia"/>
                <w:sz w:val="20"/>
                <w:szCs w:val="14"/>
                <w:lang w:val="en-US"/>
              </w:rPr>
              <w:t>2</w:t>
            </w:r>
          </w:p>
        </w:tc>
        <w:tc>
          <w:tcPr>
            <w:tcW w:w="1423" w:type="dxa"/>
          </w:tcPr>
          <w:p w14:paraId="7875BA97" w14:textId="77777777" w:rsidR="006F3B15" w:rsidRDefault="006F3B15" w:rsidP="00BB22A9">
            <w:pPr>
              <w:spacing w:after="0"/>
              <w:rPr>
                <w:sz w:val="20"/>
                <w:szCs w:val="14"/>
                <w:lang w:val="en-US"/>
              </w:rPr>
            </w:pPr>
            <w:r>
              <w:rPr>
                <w:rFonts w:hint="eastAsia"/>
                <w:sz w:val="20"/>
                <w:szCs w:val="14"/>
                <w:lang w:val="en-US"/>
              </w:rPr>
              <w:t>G</w:t>
            </w:r>
            <w:r>
              <w:rPr>
                <w:sz w:val="20"/>
                <w:szCs w:val="14"/>
                <w:lang w:val="en-US"/>
              </w:rPr>
              <w:t>EO</w:t>
            </w:r>
          </w:p>
        </w:tc>
        <w:tc>
          <w:tcPr>
            <w:tcW w:w="1423" w:type="dxa"/>
          </w:tcPr>
          <w:p w14:paraId="578426B2" w14:textId="77777777" w:rsidR="006F3B15" w:rsidRDefault="006F3B15" w:rsidP="00BB22A9">
            <w:pPr>
              <w:spacing w:after="0"/>
              <w:rPr>
                <w:sz w:val="20"/>
                <w:szCs w:val="14"/>
                <w:lang w:val="en-US"/>
              </w:rPr>
            </w:pPr>
            <w:r>
              <w:rPr>
                <w:rFonts w:hint="eastAsia"/>
                <w:sz w:val="20"/>
                <w:szCs w:val="14"/>
                <w:lang w:val="en-US"/>
              </w:rPr>
              <w:t>2</w:t>
            </w:r>
          </w:p>
        </w:tc>
        <w:tc>
          <w:tcPr>
            <w:tcW w:w="1423" w:type="dxa"/>
          </w:tcPr>
          <w:p w14:paraId="03CD4D9D" w14:textId="77777777" w:rsidR="006F3B15" w:rsidRDefault="006F3B15" w:rsidP="00BB22A9">
            <w:pPr>
              <w:spacing w:after="0"/>
              <w:rPr>
                <w:sz w:val="20"/>
                <w:szCs w:val="14"/>
                <w:lang w:val="en-US"/>
              </w:rPr>
            </w:pPr>
            <w:r>
              <w:rPr>
                <w:rFonts w:hint="eastAsia"/>
                <w:sz w:val="20"/>
                <w:szCs w:val="14"/>
                <w:lang w:val="en-US"/>
              </w:rPr>
              <w:t>[</w:t>
            </w:r>
            <w:r>
              <w:rPr>
                <w:sz w:val="20"/>
                <w:szCs w:val="14"/>
                <w:lang w:val="en-US"/>
              </w:rPr>
              <w:t>20]</w:t>
            </w:r>
          </w:p>
        </w:tc>
        <w:tc>
          <w:tcPr>
            <w:tcW w:w="1423" w:type="dxa"/>
          </w:tcPr>
          <w:p w14:paraId="7627366E" w14:textId="77777777" w:rsidR="006F3B15" w:rsidRDefault="006F3B15" w:rsidP="00BB22A9">
            <w:pPr>
              <w:spacing w:after="0"/>
              <w:rPr>
                <w:sz w:val="20"/>
                <w:szCs w:val="14"/>
                <w:lang w:val="en-US"/>
              </w:rPr>
            </w:pPr>
            <w:r>
              <w:rPr>
                <w:sz w:val="20"/>
                <w:szCs w:val="14"/>
                <w:lang w:val="en-US"/>
              </w:rPr>
              <w:t>Handset</w:t>
            </w:r>
          </w:p>
        </w:tc>
        <w:tc>
          <w:tcPr>
            <w:tcW w:w="1423" w:type="dxa"/>
          </w:tcPr>
          <w:p w14:paraId="59601537" w14:textId="77777777" w:rsidR="006F3B15" w:rsidRDefault="006F3B15" w:rsidP="00BB22A9">
            <w:pPr>
              <w:spacing w:after="0"/>
              <w:rPr>
                <w:sz w:val="20"/>
                <w:szCs w:val="14"/>
                <w:lang w:val="en-US"/>
              </w:rPr>
            </w:pPr>
            <w:r>
              <w:rPr>
                <w:rFonts w:hint="eastAsia"/>
                <w:sz w:val="20"/>
                <w:szCs w:val="14"/>
                <w:lang w:val="en-US"/>
              </w:rPr>
              <w:t>S</w:t>
            </w:r>
            <w:r>
              <w:rPr>
                <w:sz w:val="20"/>
                <w:szCs w:val="14"/>
                <w:lang w:val="en-US"/>
              </w:rPr>
              <w:t>-band</w:t>
            </w:r>
          </w:p>
        </w:tc>
        <w:tc>
          <w:tcPr>
            <w:tcW w:w="1424" w:type="dxa"/>
          </w:tcPr>
          <w:p w14:paraId="561AD78A" w14:textId="77777777" w:rsidR="006F3B15" w:rsidRDefault="006F3B15" w:rsidP="00BB22A9">
            <w:pPr>
              <w:spacing w:after="0"/>
              <w:rPr>
                <w:sz w:val="20"/>
                <w:szCs w:val="14"/>
                <w:lang w:val="en-US"/>
              </w:rPr>
            </w:pPr>
            <w:r>
              <w:rPr>
                <w:rFonts w:hint="eastAsia"/>
                <w:sz w:val="20"/>
                <w:szCs w:val="14"/>
                <w:lang w:val="en-US"/>
              </w:rPr>
              <w:t>L</w:t>
            </w:r>
            <w:r>
              <w:rPr>
                <w:sz w:val="20"/>
                <w:szCs w:val="14"/>
                <w:lang w:val="en-US"/>
              </w:rPr>
              <w:t>ow-data rate service</w:t>
            </w:r>
          </w:p>
        </w:tc>
      </w:tr>
      <w:tr w:rsidR="006F3B15" w14:paraId="5572BE35" w14:textId="77777777" w:rsidTr="00BB22A9">
        <w:tc>
          <w:tcPr>
            <w:tcW w:w="1423" w:type="dxa"/>
          </w:tcPr>
          <w:p w14:paraId="46B64AEE" w14:textId="77777777" w:rsidR="006F3B15" w:rsidRDefault="006F3B15" w:rsidP="00BB22A9">
            <w:pPr>
              <w:spacing w:after="0"/>
              <w:rPr>
                <w:sz w:val="20"/>
                <w:szCs w:val="14"/>
                <w:lang w:val="en-US"/>
              </w:rPr>
            </w:pPr>
            <w:r>
              <w:rPr>
                <w:rFonts w:hint="eastAsia"/>
                <w:sz w:val="20"/>
                <w:szCs w:val="14"/>
                <w:lang w:val="en-US"/>
              </w:rPr>
              <w:t>3</w:t>
            </w:r>
          </w:p>
        </w:tc>
        <w:tc>
          <w:tcPr>
            <w:tcW w:w="1423" w:type="dxa"/>
          </w:tcPr>
          <w:p w14:paraId="5A655AD6" w14:textId="77777777" w:rsidR="006F3B15" w:rsidRDefault="006F3B15" w:rsidP="00BB22A9">
            <w:pPr>
              <w:spacing w:after="0"/>
              <w:rPr>
                <w:sz w:val="20"/>
                <w:szCs w:val="14"/>
                <w:lang w:val="en-US"/>
              </w:rPr>
            </w:pPr>
            <w:r>
              <w:rPr>
                <w:rFonts w:hint="eastAsia"/>
                <w:sz w:val="20"/>
                <w:szCs w:val="14"/>
                <w:lang w:val="en-US"/>
              </w:rPr>
              <w:t>L</w:t>
            </w:r>
            <w:r>
              <w:rPr>
                <w:sz w:val="20"/>
                <w:szCs w:val="14"/>
                <w:lang w:val="en-US"/>
              </w:rPr>
              <w:t>EO-1200</w:t>
            </w:r>
          </w:p>
        </w:tc>
        <w:tc>
          <w:tcPr>
            <w:tcW w:w="1423" w:type="dxa"/>
          </w:tcPr>
          <w:p w14:paraId="7D5A9D6E" w14:textId="77777777" w:rsidR="006F3B15" w:rsidRDefault="006F3B15" w:rsidP="00BB22A9">
            <w:pPr>
              <w:spacing w:after="0"/>
              <w:rPr>
                <w:sz w:val="20"/>
                <w:szCs w:val="14"/>
                <w:lang w:val="en-US"/>
              </w:rPr>
            </w:pPr>
            <w:r>
              <w:rPr>
                <w:rFonts w:hint="eastAsia"/>
                <w:sz w:val="20"/>
                <w:szCs w:val="14"/>
                <w:lang w:val="en-US"/>
              </w:rPr>
              <w:t>1</w:t>
            </w:r>
          </w:p>
        </w:tc>
        <w:tc>
          <w:tcPr>
            <w:tcW w:w="1423" w:type="dxa"/>
          </w:tcPr>
          <w:p w14:paraId="18566F10" w14:textId="77777777" w:rsidR="006F3B15" w:rsidRDefault="006F3B15" w:rsidP="00BB22A9">
            <w:pPr>
              <w:spacing w:after="0"/>
              <w:rPr>
                <w:sz w:val="20"/>
                <w:szCs w:val="14"/>
                <w:lang w:val="en-US"/>
              </w:rPr>
            </w:pPr>
            <w:r>
              <w:rPr>
                <w:sz w:val="20"/>
                <w:szCs w:val="14"/>
                <w:lang w:val="en-US"/>
              </w:rPr>
              <w:t>[</w:t>
            </w:r>
            <w:r>
              <w:rPr>
                <w:rFonts w:hint="eastAsia"/>
                <w:sz w:val="20"/>
                <w:szCs w:val="14"/>
                <w:lang w:val="en-US"/>
              </w:rPr>
              <w:t>3</w:t>
            </w:r>
            <w:r>
              <w:rPr>
                <w:sz w:val="20"/>
                <w:szCs w:val="14"/>
                <w:lang w:val="en-US"/>
              </w:rPr>
              <w:t>0]</w:t>
            </w:r>
          </w:p>
        </w:tc>
        <w:tc>
          <w:tcPr>
            <w:tcW w:w="1423" w:type="dxa"/>
          </w:tcPr>
          <w:p w14:paraId="46EF7415" w14:textId="77777777" w:rsidR="006F3B15" w:rsidRDefault="006F3B15" w:rsidP="00BB22A9">
            <w:pPr>
              <w:spacing w:after="0"/>
              <w:rPr>
                <w:sz w:val="20"/>
                <w:szCs w:val="14"/>
                <w:lang w:val="en-US"/>
              </w:rPr>
            </w:pPr>
            <w:r>
              <w:rPr>
                <w:sz w:val="20"/>
                <w:szCs w:val="14"/>
                <w:lang w:val="en-US"/>
              </w:rPr>
              <w:t>Handset</w:t>
            </w:r>
          </w:p>
        </w:tc>
        <w:tc>
          <w:tcPr>
            <w:tcW w:w="1423" w:type="dxa"/>
          </w:tcPr>
          <w:p w14:paraId="6B45171A" w14:textId="77777777" w:rsidR="006F3B15" w:rsidRDefault="006F3B15" w:rsidP="00BB22A9">
            <w:pPr>
              <w:spacing w:after="0"/>
              <w:rPr>
                <w:sz w:val="20"/>
                <w:szCs w:val="14"/>
                <w:lang w:val="en-US"/>
              </w:rPr>
            </w:pPr>
            <w:r>
              <w:rPr>
                <w:rFonts w:hint="eastAsia"/>
                <w:sz w:val="20"/>
                <w:szCs w:val="14"/>
                <w:lang w:val="en-US"/>
              </w:rPr>
              <w:t>S</w:t>
            </w:r>
            <w:r>
              <w:rPr>
                <w:sz w:val="20"/>
                <w:szCs w:val="14"/>
                <w:lang w:val="en-US"/>
              </w:rPr>
              <w:t>-band</w:t>
            </w:r>
          </w:p>
        </w:tc>
        <w:tc>
          <w:tcPr>
            <w:tcW w:w="1424" w:type="dxa"/>
          </w:tcPr>
          <w:p w14:paraId="5494399A" w14:textId="77777777" w:rsidR="006F3B15" w:rsidRDefault="006F3B15" w:rsidP="00BB22A9">
            <w:pPr>
              <w:spacing w:after="0"/>
              <w:rPr>
                <w:sz w:val="20"/>
                <w:szCs w:val="14"/>
                <w:lang w:val="en-US"/>
              </w:rPr>
            </w:pPr>
            <w:r>
              <w:rPr>
                <w:rFonts w:hint="eastAsia"/>
                <w:sz w:val="20"/>
                <w:szCs w:val="14"/>
                <w:lang w:val="en-US"/>
              </w:rPr>
              <w:t>V</w:t>
            </w:r>
            <w:r>
              <w:rPr>
                <w:sz w:val="20"/>
                <w:szCs w:val="14"/>
                <w:lang w:val="en-US"/>
              </w:rPr>
              <w:t>oIP</w:t>
            </w:r>
          </w:p>
        </w:tc>
      </w:tr>
      <w:tr w:rsidR="006F3B15" w14:paraId="282E46D7" w14:textId="77777777" w:rsidTr="00BB22A9">
        <w:tc>
          <w:tcPr>
            <w:tcW w:w="1423" w:type="dxa"/>
          </w:tcPr>
          <w:p w14:paraId="2DF7DB5C" w14:textId="77777777" w:rsidR="006F3B15" w:rsidRDefault="006F3B15" w:rsidP="00BB22A9">
            <w:pPr>
              <w:spacing w:after="0"/>
              <w:rPr>
                <w:sz w:val="20"/>
                <w:szCs w:val="14"/>
                <w:lang w:val="en-US"/>
              </w:rPr>
            </w:pPr>
            <w:r>
              <w:rPr>
                <w:rFonts w:hint="eastAsia"/>
                <w:sz w:val="20"/>
                <w:szCs w:val="14"/>
                <w:lang w:val="en-US"/>
              </w:rPr>
              <w:t>4</w:t>
            </w:r>
            <w:r>
              <w:rPr>
                <w:sz w:val="20"/>
                <w:szCs w:val="14"/>
                <w:lang w:val="en-US"/>
              </w:rPr>
              <w:t xml:space="preserve"> </w:t>
            </w:r>
            <w:r>
              <w:rPr>
                <w:color w:val="FF0000"/>
                <w:sz w:val="20"/>
                <w:szCs w:val="14"/>
                <w:lang w:val="en-US"/>
              </w:rPr>
              <w:t>(Optional)</w:t>
            </w:r>
          </w:p>
        </w:tc>
        <w:tc>
          <w:tcPr>
            <w:tcW w:w="1423" w:type="dxa"/>
          </w:tcPr>
          <w:p w14:paraId="18A725AD" w14:textId="77777777" w:rsidR="006F3B15" w:rsidRDefault="006F3B15" w:rsidP="00BB22A9">
            <w:pPr>
              <w:spacing w:after="0"/>
              <w:rPr>
                <w:sz w:val="20"/>
                <w:szCs w:val="14"/>
                <w:lang w:val="en-US"/>
              </w:rPr>
            </w:pPr>
            <w:r>
              <w:rPr>
                <w:rFonts w:hint="eastAsia"/>
                <w:sz w:val="20"/>
                <w:szCs w:val="14"/>
                <w:lang w:val="en-US"/>
              </w:rPr>
              <w:t>L</w:t>
            </w:r>
            <w:r>
              <w:rPr>
                <w:sz w:val="20"/>
                <w:szCs w:val="14"/>
                <w:lang w:val="en-US"/>
              </w:rPr>
              <w:t>EO-1200</w:t>
            </w:r>
          </w:p>
        </w:tc>
        <w:tc>
          <w:tcPr>
            <w:tcW w:w="1423" w:type="dxa"/>
          </w:tcPr>
          <w:p w14:paraId="5F5D1BBD" w14:textId="77777777" w:rsidR="006F3B15" w:rsidRDefault="006F3B15" w:rsidP="00BB22A9">
            <w:pPr>
              <w:spacing w:after="0"/>
              <w:rPr>
                <w:sz w:val="20"/>
                <w:szCs w:val="14"/>
                <w:lang w:val="en-US"/>
              </w:rPr>
            </w:pPr>
            <w:r>
              <w:rPr>
                <w:rFonts w:hint="eastAsia"/>
                <w:sz w:val="20"/>
                <w:szCs w:val="14"/>
                <w:lang w:val="en-US"/>
              </w:rPr>
              <w:t>1</w:t>
            </w:r>
          </w:p>
        </w:tc>
        <w:tc>
          <w:tcPr>
            <w:tcW w:w="1423" w:type="dxa"/>
          </w:tcPr>
          <w:p w14:paraId="11FDFCDA" w14:textId="77777777" w:rsidR="006F3B15" w:rsidRDefault="006F3B15" w:rsidP="00BB22A9">
            <w:pPr>
              <w:spacing w:after="0"/>
              <w:rPr>
                <w:sz w:val="20"/>
                <w:szCs w:val="14"/>
                <w:lang w:val="en-US"/>
              </w:rPr>
            </w:pPr>
            <w:r>
              <w:rPr>
                <w:sz w:val="20"/>
                <w:szCs w:val="14"/>
                <w:lang w:val="en-US"/>
              </w:rPr>
              <w:t>[</w:t>
            </w:r>
            <w:r>
              <w:rPr>
                <w:rFonts w:hint="eastAsia"/>
                <w:sz w:val="20"/>
                <w:szCs w:val="14"/>
                <w:lang w:val="en-US"/>
              </w:rPr>
              <w:t>3</w:t>
            </w:r>
            <w:r>
              <w:rPr>
                <w:sz w:val="20"/>
                <w:szCs w:val="14"/>
                <w:lang w:val="en-US"/>
              </w:rPr>
              <w:t>0]</w:t>
            </w:r>
          </w:p>
        </w:tc>
        <w:tc>
          <w:tcPr>
            <w:tcW w:w="1423" w:type="dxa"/>
          </w:tcPr>
          <w:p w14:paraId="57D9ECD8" w14:textId="77777777" w:rsidR="006F3B15" w:rsidRDefault="006F3B15" w:rsidP="00BB22A9">
            <w:pPr>
              <w:spacing w:after="0"/>
              <w:rPr>
                <w:sz w:val="20"/>
                <w:szCs w:val="14"/>
                <w:lang w:val="en-US"/>
              </w:rPr>
            </w:pPr>
            <w:r>
              <w:rPr>
                <w:sz w:val="20"/>
                <w:szCs w:val="14"/>
                <w:lang w:val="en-US"/>
              </w:rPr>
              <w:t>Handset</w:t>
            </w:r>
          </w:p>
        </w:tc>
        <w:tc>
          <w:tcPr>
            <w:tcW w:w="1423" w:type="dxa"/>
          </w:tcPr>
          <w:p w14:paraId="5E5FF667" w14:textId="77777777" w:rsidR="006F3B15" w:rsidRDefault="006F3B15" w:rsidP="00BB22A9">
            <w:pPr>
              <w:spacing w:after="0"/>
              <w:rPr>
                <w:sz w:val="20"/>
                <w:szCs w:val="14"/>
                <w:lang w:val="en-US"/>
              </w:rPr>
            </w:pPr>
            <w:r>
              <w:rPr>
                <w:rFonts w:hint="eastAsia"/>
                <w:sz w:val="20"/>
                <w:szCs w:val="14"/>
                <w:lang w:val="en-US"/>
              </w:rPr>
              <w:t>S</w:t>
            </w:r>
            <w:r>
              <w:rPr>
                <w:sz w:val="20"/>
                <w:szCs w:val="14"/>
                <w:lang w:val="en-US"/>
              </w:rPr>
              <w:t>-band</w:t>
            </w:r>
          </w:p>
        </w:tc>
        <w:tc>
          <w:tcPr>
            <w:tcW w:w="1424" w:type="dxa"/>
          </w:tcPr>
          <w:p w14:paraId="227CC8C1" w14:textId="77777777" w:rsidR="006F3B15" w:rsidRDefault="006F3B15" w:rsidP="00BB22A9">
            <w:pPr>
              <w:spacing w:after="0"/>
              <w:rPr>
                <w:sz w:val="20"/>
                <w:szCs w:val="14"/>
                <w:lang w:val="en-US"/>
              </w:rPr>
            </w:pPr>
            <w:r>
              <w:rPr>
                <w:rFonts w:hint="eastAsia"/>
                <w:sz w:val="20"/>
                <w:szCs w:val="14"/>
                <w:lang w:val="en-US"/>
              </w:rPr>
              <w:t>L</w:t>
            </w:r>
            <w:r>
              <w:rPr>
                <w:sz w:val="20"/>
                <w:szCs w:val="14"/>
                <w:lang w:val="en-US"/>
              </w:rPr>
              <w:t>ow-data rate service</w:t>
            </w:r>
          </w:p>
        </w:tc>
      </w:tr>
      <w:tr w:rsidR="006F3B15" w14:paraId="786B3868" w14:textId="77777777" w:rsidTr="00BB22A9">
        <w:tc>
          <w:tcPr>
            <w:tcW w:w="1423" w:type="dxa"/>
          </w:tcPr>
          <w:p w14:paraId="12607ED3" w14:textId="77777777" w:rsidR="006F3B15" w:rsidRDefault="006F3B15" w:rsidP="00BB22A9">
            <w:pPr>
              <w:spacing w:after="0"/>
              <w:rPr>
                <w:sz w:val="20"/>
                <w:szCs w:val="14"/>
                <w:lang w:val="en-US"/>
              </w:rPr>
            </w:pPr>
            <w:r>
              <w:rPr>
                <w:rFonts w:hint="eastAsia"/>
                <w:sz w:val="20"/>
                <w:szCs w:val="14"/>
                <w:lang w:val="en-US"/>
              </w:rPr>
              <w:t>5</w:t>
            </w:r>
          </w:p>
        </w:tc>
        <w:tc>
          <w:tcPr>
            <w:tcW w:w="1423" w:type="dxa"/>
          </w:tcPr>
          <w:p w14:paraId="1AEE1A87" w14:textId="77777777" w:rsidR="006F3B15" w:rsidRDefault="006F3B15" w:rsidP="00BB22A9">
            <w:pPr>
              <w:spacing w:after="0"/>
              <w:rPr>
                <w:sz w:val="20"/>
                <w:szCs w:val="14"/>
                <w:lang w:val="en-US"/>
              </w:rPr>
            </w:pPr>
            <w:r>
              <w:rPr>
                <w:rFonts w:hint="eastAsia"/>
                <w:sz w:val="20"/>
                <w:szCs w:val="14"/>
                <w:lang w:val="en-US"/>
              </w:rPr>
              <w:t>L</w:t>
            </w:r>
            <w:r>
              <w:rPr>
                <w:sz w:val="20"/>
                <w:szCs w:val="14"/>
                <w:lang w:val="en-US"/>
              </w:rPr>
              <w:t>EO-1200</w:t>
            </w:r>
          </w:p>
        </w:tc>
        <w:tc>
          <w:tcPr>
            <w:tcW w:w="1423" w:type="dxa"/>
          </w:tcPr>
          <w:p w14:paraId="3B7C7786" w14:textId="77777777" w:rsidR="006F3B15" w:rsidRDefault="006F3B15" w:rsidP="00BB22A9">
            <w:pPr>
              <w:spacing w:after="0"/>
              <w:rPr>
                <w:sz w:val="20"/>
                <w:szCs w:val="14"/>
                <w:lang w:val="en-US"/>
              </w:rPr>
            </w:pPr>
            <w:r>
              <w:rPr>
                <w:rFonts w:hint="eastAsia"/>
                <w:sz w:val="20"/>
                <w:szCs w:val="14"/>
                <w:lang w:val="en-US"/>
              </w:rPr>
              <w:t>2</w:t>
            </w:r>
          </w:p>
        </w:tc>
        <w:tc>
          <w:tcPr>
            <w:tcW w:w="1423" w:type="dxa"/>
          </w:tcPr>
          <w:p w14:paraId="31021849" w14:textId="77777777" w:rsidR="006F3B15" w:rsidRDefault="006F3B15" w:rsidP="00BB22A9">
            <w:pPr>
              <w:spacing w:after="0"/>
              <w:rPr>
                <w:sz w:val="20"/>
                <w:szCs w:val="14"/>
                <w:lang w:val="en-US"/>
              </w:rPr>
            </w:pPr>
            <w:r>
              <w:rPr>
                <w:sz w:val="20"/>
                <w:szCs w:val="14"/>
                <w:lang w:val="en-US"/>
              </w:rPr>
              <w:t>[</w:t>
            </w:r>
            <w:r>
              <w:rPr>
                <w:rFonts w:hint="eastAsia"/>
                <w:sz w:val="20"/>
                <w:szCs w:val="14"/>
                <w:lang w:val="en-US"/>
              </w:rPr>
              <w:t>3</w:t>
            </w:r>
            <w:r>
              <w:rPr>
                <w:sz w:val="20"/>
                <w:szCs w:val="14"/>
                <w:lang w:val="en-US"/>
              </w:rPr>
              <w:t>0]</w:t>
            </w:r>
          </w:p>
        </w:tc>
        <w:tc>
          <w:tcPr>
            <w:tcW w:w="1423" w:type="dxa"/>
          </w:tcPr>
          <w:p w14:paraId="386A82BC" w14:textId="77777777" w:rsidR="006F3B15" w:rsidRDefault="006F3B15" w:rsidP="00BB22A9">
            <w:pPr>
              <w:spacing w:after="0"/>
              <w:rPr>
                <w:sz w:val="20"/>
                <w:szCs w:val="14"/>
                <w:lang w:val="en-US"/>
              </w:rPr>
            </w:pPr>
            <w:r>
              <w:rPr>
                <w:sz w:val="20"/>
                <w:szCs w:val="14"/>
                <w:lang w:val="en-US"/>
              </w:rPr>
              <w:t>Handset</w:t>
            </w:r>
          </w:p>
        </w:tc>
        <w:tc>
          <w:tcPr>
            <w:tcW w:w="1423" w:type="dxa"/>
          </w:tcPr>
          <w:p w14:paraId="69263472" w14:textId="77777777" w:rsidR="006F3B15" w:rsidRDefault="006F3B15" w:rsidP="00BB22A9">
            <w:pPr>
              <w:spacing w:after="0"/>
              <w:rPr>
                <w:sz w:val="20"/>
                <w:szCs w:val="14"/>
                <w:lang w:val="en-US"/>
              </w:rPr>
            </w:pPr>
            <w:r>
              <w:rPr>
                <w:rFonts w:hint="eastAsia"/>
                <w:sz w:val="20"/>
                <w:szCs w:val="14"/>
                <w:lang w:val="en-US"/>
              </w:rPr>
              <w:t>S</w:t>
            </w:r>
            <w:r>
              <w:rPr>
                <w:sz w:val="20"/>
                <w:szCs w:val="14"/>
                <w:lang w:val="en-US"/>
              </w:rPr>
              <w:t>-band</w:t>
            </w:r>
          </w:p>
        </w:tc>
        <w:tc>
          <w:tcPr>
            <w:tcW w:w="1424" w:type="dxa"/>
          </w:tcPr>
          <w:p w14:paraId="79B6E48F" w14:textId="77777777" w:rsidR="006F3B15" w:rsidRDefault="006F3B15" w:rsidP="00BB22A9">
            <w:pPr>
              <w:spacing w:after="0"/>
              <w:rPr>
                <w:sz w:val="20"/>
                <w:szCs w:val="14"/>
                <w:lang w:val="en-US"/>
              </w:rPr>
            </w:pPr>
            <w:r>
              <w:rPr>
                <w:rFonts w:hint="eastAsia"/>
                <w:sz w:val="20"/>
                <w:szCs w:val="14"/>
                <w:lang w:val="en-US"/>
              </w:rPr>
              <w:t>V</w:t>
            </w:r>
            <w:r>
              <w:rPr>
                <w:sz w:val="20"/>
                <w:szCs w:val="14"/>
                <w:lang w:val="en-US"/>
              </w:rPr>
              <w:t>oIP</w:t>
            </w:r>
          </w:p>
        </w:tc>
      </w:tr>
      <w:tr w:rsidR="006F3B15" w14:paraId="48D70250" w14:textId="77777777" w:rsidTr="00BB22A9">
        <w:tc>
          <w:tcPr>
            <w:tcW w:w="1423" w:type="dxa"/>
          </w:tcPr>
          <w:p w14:paraId="445FF4BA" w14:textId="77777777" w:rsidR="006F3B15" w:rsidRDefault="006F3B15" w:rsidP="00BB22A9">
            <w:pPr>
              <w:spacing w:after="0"/>
              <w:rPr>
                <w:strike/>
                <w:color w:val="FF0000"/>
                <w:sz w:val="20"/>
                <w:szCs w:val="14"/>
                <w:lang w:val="en-US"/>
              </w:rPr>
            </w:pPr>
            <w:r>
              <w:rPr>
                <w:rFonts w:hint="eastAsia"/>
                <w:strike/>
                <w:color w:val="FF0000"/>
                <w:sz w:val="20"/>
                <w:szCs w:val="14"/>
                <w:lang w:val="en-US"/>
              </w:rPr>
              <w:t>6</w:t>
            </w:r>
          </w:p>
        </w:tc>
        <w:tc>
          <w:tcPr>
            <w:tcW w:w="1423" w:type="dxa"/>
          </w:tcPr>
          <w:p w14:paraId="303C62A8" w14:textId="77777777" w:rsidR="006F3B15" w:rsidRDefault="006F3B15" w:rsidP="00BB22A9">
            <w:pPr>
              <w:spacing w:after="0"/>
              <w:rPr>
                <w:strike/>
                <w:color w:val="FF0000"/>
                <w:sz w:val="20"/>
                <w:szCs w:val="14"/>
                <w:lang w:val="en-US"/>
              </w:rPr>
            </w:pPr>
            <w:r>
              <w:rPr>
                <w:rFonts w:hint="eastAsia"/>
                <w:strike/>
                <w:color w:val="FF0000"/>
                <w:sz w:val="20"/>
                <w:szCs w:val="14"/>
                <w:lang w:val="en-US"/>
              </w:rPr>
              <w:t>L</w:t>
            </w:r>
            <w:r>
              <w:rPr>
                <w:strike/>
                <w:color w:val="FF0000"/>
                <w:sz w:val="20"/>
                <w:szCs w:val="14"/>
                <w:lang w:val="en-US"/>
              </w:rPr>
              <w:t>EO-1200</w:t>
            </w:r>
          </w:p>
        </w:tc>
        <w:tc>
          <w:tcPr>
            <w:tcW w:w="1423" w:type="dxa"/>
          </w:tcPr>
          <w:p w14:paraId="17A18DC4" w14:textId="77777777" w:rsidR="006F3B15" w:rsidRDefault="006F3B15" w:rsidP="00BB22A9">
            <w:pPr>
              <w:spacing w:after="0"/>
              <w:rPr>
                <w:strike/>
                <w:color w:val="FF0000"/>
                <w:sz w:val="20"/>
                <w:szCs w:val="14"/>
                <w:lang w:val="en-US"/>
              </w:rPr>
            </w:pPr>
            <w:r>
              <w:rPr>
                <w:rFonts w:hint="eastAsia"/>
                <w:strike/>
                <w:color w:val="FF0000"/>
                <w:sz w:val="20"/>
                <w:szCs w:val="14"/>
                <w:lang w:val="en-US"/>
              </w:rPr>
              <w:t>2</w:t>
            </w:r>
          </w:p>
        </w:tc>
        <w:tc>
          <w:tcPr>
            <w:tcW w:w="1423" w:type="dxa"/>
          </w:tcPr>
          <w:p w14:paraId="2BC85DAA" w14:textId="77777777" w:rsidR="006F3B15" w:rsidRDefault="006F3B15" w:rsidP="00BB22A9">
            <w:pPr>
              <w:spacing w:after="0"/>
              <w:rPr>
                <w:strike/>
                <w:color w:val="FF0000"/>
                <w:sz w:val="20"/>
                <w:szCs w:val="14"/>
                <w:lang w:val="en-US"/>
              </w:rPr>
            </w:pPr>
            <w:r>
              <w:rPr>
                <w:strike/>
                <w:color w:val="FF0000"/>
                <w:sz w:val="20"/>
                <w:szCs w:val="14"/>
                <w:lang w:val="en-US"/>
              </w:rPr>
              <w:t>[</w:t>
            </w:r>
            <w:r>
              <w:rPr>
                <w:rFonts w:hint="eastAsia"/>
                <w:strike/>
                <w:color w:val="FF0000"/>
                <w:sz w:val="20"/>
                <w:szCs w:val="14"/>
                <w:lang w:val="en-US"/>
              </w:rPr>
              <w:t>3</w:t>
            </w:r>
            <w:r>
              <w:rPr>
                <w:strike/>
                <w:color w:val="FF0000"/>
                <w:sz w:val="20"/>
                <w:szCs w:val="14"/>
                <w:lang w:val="en-US"/>
              </w:rPr>
              <w:t>0]</w:t>
            </w:r>
          </w:p>
        </w:tc>
        <w:tc>
          <w:tcPr>
            <w:tcW w:w="1423" w:type="dxa"/>
          </w:tcPr>
          <w:p w14:paraId="40BE04D8" w14:textId="77777777" w:rsidR="006F3B15" w:rsidRDefault="006F3B15" w:rsidP="00BB22A9">
            <w:pPr>
              <w:spacing w:after="0"/>
              <w:rPr>
                <w:strike/>
                <w:color w:val="FF0000"/>
                <w:sz w:val="20"/>
                <w:szCs w:val="14"/>
                <w:lang w:val="en-US"/>
              </w:rPr>
            </w:pPr>
            <w:r>
              <w:rPr>
                <w:strike/>
                <w:color w:val="FF0000"/>
                <w:sz w:val="20"/>
                <w:szCs w:val="14"/>
                <w:lang w:val="en-US"/>
              </w:rPr>
              <w:t>Handset</w:t>
            </w:r>
          </w:p>
        </w:tc>
        <w:tc>
          <w:tcPr>
            <w:tcW w:w="1423" w:type="dxa"/>
          </w:tcPr>
          <w:p w14:paraId="54CCB440" w14:textId="77777777" w:rsidR="006F3B15" w:rsidRDefault="006F3B15" w:rsidP="00BB22A9">
            <w:pPr>
              <w:spacing w:after="0"/>
              <w:rPr>
                <w:strike/>
                <w:color w:val="FF0000"/>
                <w:sz w:val="20"/>
                <w:szCs w:val="14"/>
                <w:lang w:val="en-US"/>
              </w:rPr>
            </w:pPr>
            <w:r>
              <w:rPr>
                <w:rFonts w:hint="eastAsia"/>
                <w:strike/>
                <w:color w:val="FF0000"/>
                <w:sz w:val="20"/>
                <w:szCs w:val="14"/>
                <w:lang w:val="en-US"/>
              </w:rPr>
              <w:t>S</w:t>
            </w:r>
            <w:r>
              <w:rPr>
                <w:strike/>
                <w:color w:val="FF0000"/>
                <w:sz w:val="20"/>
                <w:szCs w:val="14"/>
                <w:lang w:val="en-US"/>
              </w:rPr>
              <w:t>-band</w:t>
            </w:r>
          </w:p>
        </w:tc>
        <w:tc>
          <w:tcPr>
            <w:tcW w:w="1424" w:type="dxa"/>
          </w:tcPr>
          <w:p w14:paraId="4C2BD6A9" w14:textId="77777777" w:rsidR="006F3B15" w:rsidRDefault="006F3B15" w:rsidP="00BB22A9">
            <w:pPr>
              <w:spacing w:after="0"/>
              <w:rPr>
                <w:strike/>
                <w:color w:val="FF0000"/>
                <w:sz w:val="20"/>
                <w:szCs w:val="14"/>
                <w:lang w:val="en-US"/>
              </w:rPr>
            </w:pPr>
            <w:r>
              <w:rPr>
                <w:rFonts w:hint="eastAsia"/>
                <w:strike/>
                <w:color w:val="FF0000"/>
                <w:sz w:val="20"/>
                <w:szCs w:val="14"/>
                <w:lang w:val="en-US"/>
              </w:rPr>
              <w:t>L</w:t>
            </w:r>
            <w:r>
              <w:rPr>
                <w:strike/>
                <w:color w:val="FF0000"/>
                <w:sz w:val="20"/>
                <w:szCs w:val="14"/>
                <w:lang w:val="en-US"/>
              </w:rPr>
              <w:t>ow-data rate service</w:t>
            </w:r>
          </w:p>
        </w:tc>
      </w:tr>
      <w:tr w:rsidR="006F3B15" w14:paraId="37B611CC" w14:textId="77777777" w:rsidTr="00BB22A9">
        <w:tc>
          <w:tcPr>
            <w:tcW w:w="1423" w:type="dxa"/>
          </w:tcPr>
          <w:p w14:paraId="7B8086A2" w14:textId="77777777" w:rsidR="006F3B15" w:rsidRDefault="006F3B15" w:rsidP="00BB22A9">
            <w:pPr>
              <w:spacing w:after="0"/>
              <w:rPr>
                <w:sz w:val="20"/>
                <w:szCs w:val="14"/>
                <w:lang w:val="en-US"/>
              </w:rPr>
            </w:pPr>
            <w:r>
              <w:rPr>
                <w:rFonts w:hint="eastAsia"/>
                <w:sz w:val="20"/>
                <w:szCs w:val="14"/>
                <w:lang w:val="en-US"/>
              </w:rPr>
              <w:lastRenderedPageBreak/>
              <w:t>7</w:t>
            </w:r>
          </w:p>
        </w:tc>
        <w:tc>
          <w:tcPr>
            <w:tcW w:w="1423" w:type="dxa"/>
          </w:tcPr>
          <w:p w14:paraId="0CB9F150" w14:textId="77777777" w:rsidR="006F3B15" w:rsidRDefault="006F3B15" w:rsidP="00BB22A9">
            <w:pPr>
              <w:spacing w:after="0"/>
              <w:rPr>
                <w:sz w:val="20"/>
                <w:szCs w:val="14"/>
                <w:lang w:val="en-US"/>
              </w:rPr>
            </w:pPr>
            <w:r>
              <w:rPr>
                <w:rFonts w:hint="eastAsia"/>
                <w:sz w:val="20"/>
                <w:szCs w:val="14"/>
                <w:lang w:val="en-US"/>
              </w:rPr>
              <w:t>L</w:t>
            </w:r>
            <w:r>
              <w:rPr>
                <w:sz w:val="20"/>
                <w:szCs w:val="14"/>
                <w:lang w:val="en-US"/>
              </w:rPr>
              <w:t>EO-600</w:t>
            </w:r>
          </w:p>
        </w:tc>
        <w:tc>
          <w:tcPr>
            <w:tcW w:w="1423" w:type="dxa"/>
          </w:tcPr>
          <w:p w14:paraId="546B324C" w14:textId="77777777" w:rsidR="006F3B15" w:rsidRDefault="006F3B15" w:rsidP="00BB22A9">
            <w:pPr>
              <w:spacing w:after="0"/>
              <w:rPr>
                <w:sz w:val="20"/>
                <w:szCs w:val="14"/>
                <w:lang w:val="en-US"/>
              </w:rPr>
            </w:pPr>
            <w:r>
              <w:rPr>
                <w:rFonts w:hint="eastAsia"/>
                <w:sz w:val="20"/>
                <w:szCs w:val="14"/>
                <w:lang w:val="en-US"/>
              </w:rPr>
              <w:t>1</w:t>
            </w:r>
          </w:p>
        </w:tc>
        <w:tc>
          <w:tcPr>
            <w:tcW w:w="1423" w:type="dxa"/>
          </w:tcPr>
          <w:p w14:paraId="2F757C34" w14:textId="77777777" w:rsidR="006F3B15" w:rsidRDefault="006F3B15" w:rsidP="00BB22A9">
            <w:pPr>
              <w:spacing w:after="0"/>
              <w:rPr>
                <w:sz w:val="20"/>
                <w:szCs w:val="14"/>
                <w:lang w:val="en-US"/>
              </w:rPr>
            </w:pPr>
            <w:r>
              <w:rPr>
                <w:rFonts w:hint="eastAsia"/>
                <w:sz w:val="20"/>
                <w:szCs w:val="14"/>
                <w:lang w:val="en-US"/>
              </w:rPr>
              <w:t>[</w:t>
            </w:r>
            <w:r>
              <w:rPr>
                <w:sz w:val="20"/>
                <w:szCs w:val="14"/>
                <w:lang w:val="en-US"/>
              </w:rPr>
              <w:t>30]</w:t>
            </w:r>
          </w:p>
        </w:tc>
        <w:tc>
          <w:tcPr>
            <w:tcW w:w="1423" w:type="dxa"/>
          </w:tcPr>
          <w:p w14:paraId="492AB4A0" w14:textId="77777777" w:rsidR="006F3B15" w:rsidRDefault="006F3B15" w:rsidP="00BB22A9">
            <w:pPr>
              <w:spacing w:after="0"/>
              <w:rPr>
                <w:sz w:val="20"/>
                <w:szCs w:val="14"/>
                <w:lang w:val="en-US"/>
              </w:rPr>
            </w:pPr>
            <w:r>
              <w:rPr>
                <w:sz w:val="20"/>
                <w:szCs w:val="14"/>
                <w:lang w:val="en-US"/>
              </w:rPr>
              <w:t>Handset</w:t>
            </w:r>
          </w:p>
        </w:tc>
        <w:tc>
          <w:tcPr>
            <w:tcW w:w="1423" w:type="dxa"/>
          </w:tcPr>
          <w:p w14:paraId="066040E2" w14:textId="77777777" w:rsidR="006F3B15" w:rsidRDefault="006F3B15" w:rsidP="00BB22A9">
            <w:pPr>
              <w:spacing w:after="0"/>
              <w:rPr>
                <w:sz w:val="20"/>
                <w:szCs w:val="14"/>
                <w:lang w:val="en-US"/>
              </w:rPr>
            </w:pPr>
            <w:r>
              <w:rPr>
                <w:rFonts w:hint="eastAsia"/>
                <w:sz w:val="20"/>
                <w:szCs w:val="14"/>
                <w:lang w:val="en-US"/>
              </w:rPr>
              <w:t>S</w:t>
            </w:r>
            <w:r>
              <w:rPr>
                <w:sz w:val="20"/>
                <w:szCs w:val="14"/>
                <w:lang w:val="en-US"/>
              </w:rPr>
              <w:t>-band</w:t>
            </w:r>
          </w:p>
        </w:tc>
        <w:tc>
          <w:tcPr>
            <w:tcW w:w="1424" w:type="dxa"/>
          </w:tcPr>
          <w:p w14:paraId="35A5E103" w14:textId="77777777" w:rsidR="006F3B15" w:rsidRDefault="006F3B15" w:rsidP="00BB22A9">
            <w:pPr>
              <w:spacing w:after="0"/>
              <w:rPr>
                <w:sz w:val="20"/>
                <w:szCs w:val="14"/>
                <w:lang w:val="en-US"/>
              </w:rPr>
            </w:pPr>
            <w:r>
              <w:rPr>
                <w:rFonts w:hint="eastAsia"/>
                <w:sz w:val="20"/>
                <w:szCs w:val="14"/>
                <w:lang w:val="en-US"/>
              </w:rPr>
              <w:t>V</w:t>
            </w:r>
            <w:r>
              <w:rPr>
                <w:sz w:val="20"/>
                <w:szCs w:val="14"/>
                <w:lang w:val="en-US"/>
              </w:rPr>
              <w:t>oIP</w:t>
            </w:r>
          </w:p>
        </w:tc>
      </w:tr>
      <w:tr w:rsidR="006F3B15" w14:paraId="53C5D39E" w14:textId="77777777" w:rsidTr="00BB22A9">
        <w:tc>
          <w:tcPr>
            <w:tcW w:w="1423" w:type="dxa"/>
          </w:tcPr>
          <w:p w14:paraId="5ED5938D" w14:textId="77777777" w:rsidR="006F3B15" w:rsidRDefault="006F3B15" w:rsidP="00BB22A9">
            <w:pPr>
              <w:spacing w:after="0"/>
              <w:rPr>
                <w:sz w:val="20"/>
                <w:szCs w:val="14"/>
                <w:lang w:val="en-US"/>
              </w:rPr>
            </w:pPr>
            <w:r>
              <w:rPr>
                <w:rFonts w:hint="eastAsia"/>
                <w:sz w:val="20"/>
                <w:szCs w:val="14"/>
                <w:lang w:val="en-US"/>
              </w:rPr>
              <w:t>8</w:t>
            </w:r>
            <w:r>
              <w:rPr>
                <w:sz w:val="20"/>
                <w:szCs w:val="14"/>
                <w:lang w:val="en-US"/>
              </w:rPr>
              <w:t xml:space="preserve"> </w:t>
            </w:r>
            <w:r>
              <w:rPr>
                <w:color w:val="FF0000"/>
                <w:sz w:val="20"/>
                <w:szCs w:val="14"/>
                <w:lang w:val="en-US"/>
              </w:rPr>
              <w:t>(Optional)</w:t>
            </w:r>
          </w:p>
        </w:tc>
        <w:tc>
          <w:tcPr>
            <w:tcW w:w="1423" w:type="dxa"/>
          </w:tcPr>
          <w:p w14:paraId="428A7D43" w14:textId="77777777" w:rsidR="006F3B15" w:rsidRDefault="006F3B15" w:rsidP="00BB22A9">
            <w:pPr>
              <w:spacing w:after="0"/>
              <w:rPr>
                <w:sz w:val="20"/>
                <w:szCs w:val="14"/>
                <w:lang w:val="en-US"/>
              </w:rPr>
            </w:pPr>
            <w:r>
              <w:rPr>
                <w:rFonts w:hint="eastAsia"/>
                <w:sz w:val="20"/>
                <w:szCs w:val="14"/>
                <w:lang w:val="en-US"/>
              </w:rPr>
              <w:t>L</w:t>
            </w:r>
            <w:r>
              <w:rPr>
                <w:sz w:val="20"/>
                <w:szCs w:val="14"/>
                <w:lang w:val="en-US"/>
              </w:rPr>
              <w:t>EO-600</w:t>
            </w:r>
          </w:p>
        </w:tc>
        <w:tc>
          <w:tcPr>
            <w:tcW w:w="1423" w:type="dxa"/>
          </w:tcPr>
          <w:p w14:paraId="55F4428A" w14:textId="77777777" w:rsidR="006F3B15" w:rsidRDefault="006F3B15" w:rsidP="00BB22A9">
            <w:pPr>
              <w:spacing w:after="0"/>
              <w:rPr>
                <w:sz w:val="20"/>
                <w:szCs w:val="14"/>
                <w:lang w:val="en-US"/>
              </w:rPr>
            </w:pPr>
            <w:r>
              <w:rPr>
                <w:rFonts w:hint="eastAsia"/>
                <w:sz w:val="20"/>
                <w:szCs w:val="14"/>
                <w:lang w:val="en-US"/>
              </w:rPr>
              <w:t>1</w:t>
            </w:r>
          </w:p>
        </w:tc>
        <w:tc>
          <w:tcPr>
            <w:tcW w:w="1423" w:type="dxa"/>
          </w:tcPr>
          <w:p w14:paraId="16A981C0" w14:textId="77777777" w:rsidR="006F3B15" w:rsidRDefault="006F3B15" w:rsidP="00BB22A9">
            <w:pPr>
              <w:spacing w:after="0"/>
              <w:rPr>
                <w:sz w:val="20"/>
                <w:szCs w:val="14"/>
                <w:lang w:val="en-US"/>
              </w:rPr>
            </w:pPr>
            <w:r>
              <w:rPr>
                <w:rFonts w:hint="eastAsia"/>
                <w:sz w:val="20"/>
                <w:szCs w:val="14"/>
                <w:lang w:val="en-US"/>
              </w:rPr>
              <w:t>[</w:t>
            </w:r>
            <w:r>
              <w:rPr>
                <w:sz w:val="20"/>
                <w:szCs w:val="14"/>
                <w:lang w:val="en-US"/>
              </w:rPr>
              <w:t>30]</w:t>
            </w:r>
          </w:p>
        </w:tc>
        <w:tc>
          <w:tcPr>
            <w:tcW w:w="1423" w:type="dxa"/>
          </w:tcPr>
          <w:p w14:paraId="7FE35F83" w14:textId="77777777" w:rsidR="006F3B15" w:rsidRDefault="006F3B15" w:rsidP="00BB22A9">
            <w:pPr>
              <w:spacing w:after="0"/>
              <w:rPr>
                <w:sz w:val="20"/>
                <w:szCs w:val="14"/>
                <w:lang w:val="en-US"/>
              </w:rPr>
            </w:pPr>
            <w:r>
              <w:rPr>
                <w:sz w:val="20"/>
                <w:szCs w:val="14"/>
                <w:lang w:val="en-US"/>
              </w:rPr>
              <w:t>Handset</w:t>
            </w:r>
          </w:p>
        </w:tc>
        <w:tc>
          <w:tcPr>
            <w:tcW w:w="1423" w:type="dxa"/>
          </w:tcPr>
          <w:p w14:paraId="50D430B4" w14:textId="77777777" w:rsidR="006F3B15" w:rsidRDefault="006F3B15" w:rsidP="00BB22A9">
            <w:pPr>
              <w:spacing w:after="0"/>
              <w:rPr>
                <w:sz w:val="20"/>
                <w:szCs w:val="14"/>
                <w:lang w:val="en-US"/>
              </w:rPr>
            </w:pPr>
            <w:r>
              <w:rPr>
                <w:rFonts w:hint="eastAsia"/>
                <w:sz w:val="20"/>
                <w:szCs w:val="14"/>
                <w:lang w:val="en-US"/>
              </w:rPr>
              <w:t>S</w:t>
            </w:r>
            <w:r>
              <w:rPr>
                <w:sz w:val="20"/>
                <w:szCs w:val="14"/>
                <w:lang w:val="en-US"/>
              </w:rPr>
              <w:t>-band</w:t>
            </w:r>
          </w:p>
        </w:tc>
        <w:tc>
          <w:tcPr>
            <w:tcW w:w="1424" w:type="dxa"/>
          </w:tcPr>
          <w:p w14:paraId="775D5D00" w14:textId="77777777" w:rsidR="006F3B15" w:rsidRDefault="006F3B15" w:rsidP="00BB22A9">
            <w:pPr>
              <w:spacing w:after="0"/>
              <w:rPr>
                <w:sz w:val="20"/>
                <w:szCs w:val="14"/>
                <w:lang w:val="en-US"/>
              </w:rPr>
            </w:pPr>
            <w:r>
              <w:rPr>
                <w:rFonts w:hint="eastAsia"/>
                <w:sz w:val="20"/>
                <w:szCs w:val="14"/>
                <w:lang w:val="en-US"/>
              </w:rPr>
              <w:t>L</w:t>
            </w:r>
            <w:r>
              <w:rPr>
                <w:sz w:val="20"/>
                <w:szCs w:val="14"/>
                <w:lang w:val="en-US"/>
              </w:rPr>
              <w:t>ow-data rate service</w:t>
            </w:r>
          </w:p>
        </w:tc>
      </w:tr>
      <w:tr w:rsidR="006F3B15" w14:paraId="0EDC0D9E" w14:textId="77777777" w:rsidTr="00BB22A9">
        <w:tc>
          <w:tcPr>
            <w:tcW w:w="1423" w:type="dxa"/>
          </w:tcPr>
          <w:p w14:paraId="67542FBC" w14:textId="77777777" w:rsidR="006F3B15" w:rsidRDefault="006F3B15" w:rsidP="00BB22A9">
            <w:pPr>
              <w:spacing w:after="0"/>
              <w:rPr>
                <w:sz w:val="20"/>
                <w:szCs w:val="14"/>
                <w:lang w:val="en-US"/>
              </w:rPr>
            </w:pPr>
            <w:r>
              <w:rPr>
                <w:rFonts w:hint="eastAsia"/>
                <w:sz w:val="20"/>
                <w:szCs w:val="14"/>
                <w:lang w:val="en-US"/>
              </w:rPr>
              <w:t>9</w:t>
            </w:r>
          </w:p>
        </w:tc>
        <w:tc>
          <w:tcPr>
            <w:tcW w:w="1423" w:type="dxa"/>
          </w:tcPr>
          <w:p w14:paraId="23B8293F" w14:textId="77777777" w:rsidR="006F3B15" w:rsidRDefault="006F3B15" w:rsidP="00BB22A9">
            <w:pPr>
              <w:spacing w:after="0"/>
              <w:rPr>
                <w:sz w:val="20"/>
                <w:szCs w:val="14"/>
                <w:lang w:val="en-US"/>
              </w:rPr>
            </w:pPr>
            <w:r>
              <w:rPr>
                <w:rFonts w:hint="eastAsia"/>
                <w:sz w:val="20"/>
                <w:szCs w:val="14"/>
                <w:lang w:val="en-US"/>
              </w:rPr>
              <w:t>L</w:t>
            </w:r>
            <w:r>
              <w:rPr>
                <w:sz w:val="20"/>
                <w:szCs w:val="14"/>
                <w:lang w:val="en-US"/>
              </w:rPr>
              <w:t>EO-600</w:t>
            </w:r>
          </w:p>
        </w:tc>
        <w:tc>
          <w:tcPr>
            <w:tcW w:w="1423" w:type="dxa"/>
          </w:tcPr>
          <w:p w14:paraId="6B132994" w14:textId="77777777" w:rsidR="006F3B15" w:rsidRDefault="006F3B15" w:rsidP="00BB22A9">
            <w:pPr>
              <w:spacing w:after="0"/>
              <w:rPr>
                <w:sz w:val="20"/>
                <w:szCs w:val="14"/>
                <w:lang w:val="en-US"/>
              </w:rPr>
            </w:pPr>
            <w:r>
              <w:rPr>
                <w:rFonts w:hint="eastAsia"/>
                <w:sz w:val="20"/>
                <w:szCs w:val="14"/>
                <w:lang w:val="en-US"/>
              </w:rPr>
              <w:t>2</w:t>
            </w:r>
          </w:p>
        </w:tc>
        <w:tc>
          <w:tcPr>
            <w:tcW w:w="1423" w:type="dxa"/>
          </w:tcPr>
          <w:p w14:paraId="592F0ED8" w14:textId="77777777" w:rsidR="006F3B15" w:rsidRDefault="006F3B15" w:rsidP="00BB22A9">
            <w:pPr>
              <w:spacing w:after="0"/>
              <w:rPr>
                <w:sz w:val="20"/>
                <w:szCs w:val="14"/>
                <w:lang w:val="en-US"/>
              </w:rPr>
            </w:pPr>
            <w:r>
              <w:rPr>
                <w:rFonts w:hint="eastAsia"/>
                <w:sz w:val="20"/>
                <w:szCs w:val="14"/>
                <w:lang w:val="en-US"/>
              </w:rPr>
              <w:t>[</w:t>
            </w:r>
            <w:r>
              <w:rPr>
                <w:sz w:val="20"/>
                <w:szCs w:val="14"/>
                <w:lang w:val="en-US"/>
              </w:rPr>
              <w:t>30]</w:t>
            </w:r>
          </w:p>
        </w:tc>
        <w:tc>
          <w:tcPr>
            <w:tcW w:w="1423" w:type="dxa"/>
          </w:tcPr>
          <w:p w14:paraId="7D596CE0" w14:textId="77777777" w:rsidR="006F3B15" w:rsidRDefault="006F3B15" w:rsidP="00BB22A9">
            <w:pPr>
              <w:spacing w:after="0"/>
              <w:rPr>
                <w:sz w:val="20"/>
                <w:szCs w:val="14"/>
                <w:lang w:val="en-US"/>
              </w:rPr>
            </w:pPr>
            <w:r>
              <w:rPr>
                <w:sz w:val="20"/>
                <w:szCs w:val="14"/>
                <w:lang w:val="en-US"/>
              </w:rPr>
              <w:t>Handset</w:t>
            </w:r>
          </w:p>
        </w:tc>
        <w:tc>
          <w:tcPr>
            <w:tcW w:w="1423" w:type="dxa"/>
          </w:tcPr>
          <w:p w14:paraId="6AB2C99B" w14:textId="77777777" w:rsidR="006F3B15" w:rsidRDefault="006F3B15" w:rsidP="00BB22A9">
            <w:pPr>
              <w:spacing w:after="0"/>
              <w:rPr>
                <w:sz w:val="20"/>
                <w:szCs w:val="14"/>
                <w:lang w:val="en-US"/>
              </w:rPr>
            </w:pPr>
            <w:r>
              <w:rPr>
                <w:rFonts w:hint="eastAsia"/>
                <w:sz w:val="20"/>
                <w:szCs w:val="14"/>
                <w:lang w:val="en-US"/>
              </w:rPr>
              <w:t>S</w:t>
            </w:r>
            <w:r>
              <w:rPr>
                <w:sz w:val="20"/>
                <w:szCs w:val="14"/>
                <w:lang w:val="en-US"/>
              </w:rPr>
              <w:t>-band</w:t>
            </w:r>
          </w:p>
        </w:tc>
        <w:tc>
          <w:tcPr>
            <w:tcW w:w="1424" w:type="dxa"/>
          </w:tcPr>
          <w:p w14:paraId="67ED1F71" w14:textId="77777777" w:rsidR="006F3B15" w:rsidRDefault="006F3B15" w:rsidP="00BB22A9">
            <w:pPr>
              <w:spacing w:after="0"/>
              <w:rPr>
                <w:sz w:val="20"/>
                <w:szCs w:val="14"/>
                <w:lang w:val="en-US"/>
              </w:rPr>
            </w:pPr>
            <w:r>
              <w:rPr>
                <w:rFonts w:hint="eastAsia"/>
                <w:sz w:val="20"/>
                <w:szCs w:val="14"/>
                <w:lang w:val="en-US"/>
              </w:rPr>
              <w:t>V</w:t>
            </w:r>
            <w:r>
              <w:rPr>
                <w:sz w:val="20"/>
                <w:szCs w:val="14"/>
                <w:lang w:val="en-US"/>
              </w:rPr>
              <w:t>oIP</w:t>
            </w:r>
          </w:p>
        </w:tc>
      </w:tr>
      <w:tr w:rsidR="006F3B15" w14:paraId="5F13442A" w14:textId="77777777" w:rsidTr="00BB22A9">
        <w:tc>
          <w:tcPr>
            <w:tcW w:w="1423" w:type="dxa"/>
          </w:tcPr>
          <w:p w14:paraId="2B031887" w14:textId="77777777" w:rsidR="006F3B15" w:rsidRDefault="006F3B15" w:rsidP="00BB22A9">
            <w:pPr>
              <w:spacing w:after="0"/>
              <w:rPr>
                <w:strike/>
                <w:color w:val="FF0000"/>
                <w:sz w:val="20"/>
                <w:szCs w:val="14"/>
                <w:lang w:val="en-US"/>
              </w:rPr>
            </w:pPr>
            <w:r>
              <w:rPr>
                <w:rFonts w:hint="eastAsia"/>
                <w:strike/>
                <w:color w:val="FF0000"/>
                <w:sz w:val="20"/>
                <w:szCs w:val="14"/>
                <w:lang w:val="en-US"/>
              </w:rPr>
              <w:t>1</w:t>
            </w:r>
            <w:r>
              <w:rPr>
                <w:strike/>
                <w:color w:val="FF0000"/>
                <w:sz w:val="20"/>
                <w:szCs w:val="14"/>
                <w:lang w:val="en-US"/>
              </w:rPr>
              <w:t>0</w:t>
            </w:r>
          </w:p>
        </w:tc>
        <w:tc>
          <w:tcPr>
            <w:tcW w:w="1423" w:type="dxa"/>
          </w:tcPr>
          <w:p w14:paraId="30D0BA60" w14:textId="77777777" w:rsidR="006F3B15" w:rsidRDefault="006F3B15" w:rsidP="00BB22A9">
            <w:pPr>
              <w:spacing w:after="0"/>
              <w:rPr>
                <w:strike/>
                <w:color w:val="FF0000"/>
                <w:sz w:val="20"/>
                <w:szCs w:val="14"/>
                <w:lang w:val="en-US"/>
              </w:rPr>
            </w:pPr>
            <w:r>
              <w:rPr>
                <w:rFonts w:hint="eastAsia"/>
                <w:strike/>
                <w:color w:val="FF0000"/>
                <w:sz w:val="20"/>
                <w:szCs w:val="14"/>
                <w:lang w:val="en-US"/>
              </w:rPr>
              <w:t>L</w:t>
            </w:r>
            <w:r>
              <w:rPr>
                <w:strike/>
                <w:color w:val="FF0000"/>
                <w:sz w:val="20"/>
                <w:szCs w:val="14"/>
                <w:lang w:val="en-US"/>
              </w:rPr>
              <w:t>EO-600</w:t>
            </w:r>
          </w:p>
        </w:tc>
        <w:tc>
          <w:tcPr>
            <w:tcW w:w="1423" w:type="dxa"/>
          </w:tcPr>
          <w:p w14:paraId="528ACBB7" w14:textId="77777777" w:rsidR="006F3B15" w:rsidRDefault="006F3B15" w:rsidP="00BB22A9">
            <w:pPr>
              <w:spacing w:after="0"/>
              <w:rPr>
                <w:strike/>
                <w:color w:val="FF0000"/>
                <w:sz w:val="20"/>
                <w:szCs w:val="14"/>
                <w:lang w:val="en-US"/>
              </w:rPr>
            </w:pPr>
            <w:r>
              <w:rPr>
                <w:rFonts w:hint="eastAsia"/>
                <w:strike/>
                <w:color w:val="FF0000"/>
                <w:sz w:val="20"/>
                <w:szCs w:val="14"/>
                <w:lang w:val="en-US"/>
              </w:rPr>
              <w:t>2</w:t>
            </w:r>
          </w:p>
        </w:tc>
        <w:tc>
          <w:tcPr>
            <w:tcW w:w="1423" w:type="dxa"/>
          </w:tcPr>
          <w:p w14:paraId="31B61954" w14:textId="77777777" w:rsidR="006F3B15" w:rsidRDefault="006F3B15" w:rsidP="00BB22A9">
            <w:pPr>
              <w:spacing w:after="0"/>
              <w:rPr>
                <w:strike/>
                <w:color w:val="FF0000"/>
                <w:sz w:val="20"/>
                <w:szCs w:val="14"/>
                <w:lang w:val="en-US"/>
              </w:rPr>
            </w:pPr>
            <w:r>
              <w:rPr>
                <w:rFonts w:hint="eastAsia"/>
                <w:strike/>
                <w:color w:val="FF0000"/>
                <w:sz w:val="20"/>
                <w:szCs w:val="14"/>
                <w:lang w:val="en-US"/>
              </w:rPr>
              <w:t>[</w:t>
            </w:r>
            <w:r>
              <w:rPr>
                <w:strike/>
                <w:color w:val="FF0000"/>
                <w:sz w:val="20"/>
                <w:szCs w:val="14"/>
                <w:lang w:val="en-US"/>
              </w:rPr>
              <w:t>30]</w:t>
            </w:r>
          </w:p>
        </w:tc>
        <w:tc>
          <w:tcPr>
            <w:tcW w:w="1423" w:type="dxa"/>
          </w:tcPr>
          <w:p w14:paraId="31F669EF" w14:textId="77777777" w:rsidR="006F3B15" w:rsidRDefault="006F3B15" w:rsidP="00BB22A9">
            <w:pPr>
              <w:spacing w:after="0"/>
              <w:rPr>
                <w:strike/>
                <w:color w:val="FF0000"/>
                <w:sz w:val="20"/>
                <w:szCs w:val="14"/>
                <w:lang w:val="en-US"/>
              </w:rPr>
            </w:pPr>
            <w:r>
              <w:rPr>
                <w:strike/>
                <w:color w:val="FF0000"/>
                <w:sz w:val="20"/>
                <w:szCs w:val="14"/>
                <w:lang w:val="en-US"/>
              </w:rPr>
              <w:t>Handset</w:t>
            </w:r>
          </w:p>
        </w:tc>
        <w:tc>
          <w:tcPr>
            <w:tcW w:w="1423" w:type="dxa"/>
          </w:tcPr>
          <w:p w14:paraId="554AB510" w14:textId="77777777" w:rsidR="006F3B15" w:rsidRDefault="006F3B15" w:rsidP="00BB22A9">
            <w:pPr>
              <w:spacing w:after="0"/>
              <w:rPr>
                <w:strike/>
                <w:color w:val="FF0000"/>
                <w:sz w:val="20"/>
                <w:szCs w:val="14"/>
                <w:lang w:val="en-US"/>
              </w:rPr>
            </w:pPr>
            <w:r>
              <w:rPr>
                <w:rFonts w:hint="eastAsia"/>
                <w:strike/>
                <w:color w:val="FF0000"/>
                <w:sz w:val="20"/>
                <w:szCs w:val="14"/>
                <w:lang w:val="en-US"/>
              </w:rPr>
              <w:t>S</w:t>
            </w:r>
            <w:r>
              <w:rPr>
                <w:strike/>
                <w:color w:val="FF0000"/>
                <w:sz w:val="20"/>
                <w:szCs w:val="14"/>
                <w:lang w:val="en-US"/>
              </w:rPr>
              <w:t>-band</w:t>
            </w:r>
          </w:p>
        </w:tc>
        <w:tc>
          <w:tcPr>
            <w:tcW w:w="1424" w:type="dxa"/>
          </w:tcPr>
          <w:p w14:paraId="2E110C57" w14:textId="77777777" w:rsidR="006F3B15" w:rsidRDefault="006F3B15" w:rsidP="00BB22A9">
            <w:pPr>
              <w:spacing w:after="0"/>
              <w:rPr>
                <w:strike/>
                <w:color w:val="FF0000"/>
                <w:sz w:val="20"/>
                <w:szCs w:val="14"/>
                <w:lang w:val="en-US"/>
              </w:rPr>
            </w:pPr>
            <w:r>
              <w:rPr>
                <w:rFonts w:hint="eastAsia"/>
                <w:strike/>
                <w:color w:val="FF0000"/>
                <w:sz w:val="20"/>
                <w:szCs w:val="14"/>
                <w:lang w:val="en-US"/>
              </w:rPr>
              <w:t>L</w:t>
            </w:r>
            <w:r>
              <w:rPr>
                <w:strike/>
                <w:color w:val="FF0000"/>
                <w:sz w:val="20"/>
                <w:szCs w:val="14"/>
                <w:lang w:val="en-US"/>
              </w:rPr>
              <w:t>ow-data rate service</w:t>
            </w:r>
          </w:p>
        </w:tc>
      </w:tr>
      <w:tr w:rsidR="006F3B15" w14:paraId="24D9F39F" w14:textId="77777777" w:rsidTr="00BB22A9">
        <w:tc>
          <w:tcPr>
            <w:tcW w:w="1423" w:type="dxa"/>
          </w:tcPr>
          <w:p w14:paraId="012AE1F1" w14:textId="77777777" w:rsidR="006F3B15" w:rsidRDefault="006F3B15" w:rsidP="00BB22A9">
            <w:pPr>
              <w:spacing w:after="0"/>
              <w:rPr>
                <w:color w:val="FF0000"/>
                <w:sz w:val="20"/>
                <w:szCs w:val="14"/>
                <w:lang w:val="en-US" w:eastAsia="ja-JP"/>
              </w:rPr>
            </w:pPr>
            <w:r>
              <w:rPr>
                <w:rFonts w:hint="eastAsia"/>
                <w:color w:val="FF0000"/>
                <w:sz w:val="20"/>
                <w:szCs w:val="14"/>
                <w:lang w:val="en-US" w:eastAsia="ja-JP"/>
              </w:rPr>
              <w:t>1</w:t>
            </w:r>
            <w:r>
              <w:rPr>
                <w:color w:val="FF0000"/>
                <w:sz w:val="20"/>
                <w:szCs w:val="14"/>
                <w:lang w:val="en-US" w:eastAsia="ja-JP"/>
              </w:rPr>
              <w:t>1 (Optional)</w:t>
            </w:r>
          </w:p>
        </w:tc>
        <w:tc>
          <w:tcPr>
            <w:tcW w:w="1423" w:type="dxa"/>
          </w:tcPr>
          <w:p w14:paraId="652A967E" w14:textId="77777777" w:rsidR="006F3B15" w:rsidRDefault="006F3B15" w:rsidP="00BB22A9">
            <w:pPr>
              <w:spacing w:after="0"/>
              <w:rPr>
                <w:color w:val="FF0000"/>
                <w:sz w:val="20"/>
                <w:szCs w:val="14"/>
                <w:lang w:val="en-US" w:eastAsia="ja-JP"/>
              </w:rPr>
            </w:pPr>
            <w:r>
              <w:rPr>
                <w:rFonts w:hint="eastAsia"/>
                <w:color w:val="FF0000"/>
                <w:sz w:val="20"/>
                <w:szCs w:val="14"/>
                <w:lang w:val="en-US" w:eastAsia="ja-JP"/>
              </w:rPr>
              <w:t>M</w:t>
            </w:r>
            <w:r>
              <w:rPr>
                <w:color w:val="FF0000"/>
                <w:sz w:val="20"/>
                <w:szCs w:val="14"/>
                <w:lang w:val="en-US" w:eastAsia="ja-JP"/>
              </w:rPr>
              <w:t>EO</w:t>
            </w:r>
          </w:p>
        </w:tc>
        <w:tc>
          <w:tcPr>
            <w:tcW w:w="1423" w:type="dxa"/>
          </w:tcPr>
          <w:p w14:paraId="2DDC459B" w14:textId="77777777" w:rsidR="006F3B15" w:rsidRDefault="006F3B15" w:rsidP="00BB22A9">
            <w:pPr>
              <w:spacing w:after="0"/>
              <w:rPr>
                <w:color w:val="FF0000"/>
                <w:sz w:val="20"/>
                <w:szCs w:val="14"/>
                <w:lang w:val="en-US"/>
              </w:rPr>
            </w:pPr>
            <w:r>
              <w:rPr>
                <w:rFonts w:hint="eastAsia"/>
                <w:color w:val="FF0000"/>
                <w:sz w:val="20"/>
                <w:szCs w:val="14"/>
                <w:lang w:val="en-US"/>
              </w:rPr>
              <w:t>1</w:t>
            </w:r>
          </w:p>
        </w:tc>
        <w:tc>
          <w:tcPr>
            <w:tcW w:w="1423" w:type="dxa"/>
          </w:tcPr>
          <w:p w14:paraId="7667047A" w14:textId="77777777" w:rsidR="006F3B15" w:rsidRDefault="006F3B15" w:rsidP="00BB22A9">
            <w:pPr>
              <w:spacing w:after="0"/>
              <w:rPr>
                <w:color w:val="FF0000"/>
                <w:sz w:val="20"/>
                <w:szCs w:val="14"/>
                <w:lang w:val="en-US"/>
              </w:rPr>
            </w:pPr>
            <w:r>
              <w:rPr>
                <w:rFonts w:hint="eastAsia"/>
                <w:color w:val="FF0000"/>
                <w:sz w:val="20"/>
                <w:szCs w:val="14"/>
                <w:lang w:val="en-US"/>
              </w:rPr>
              <w:t>[</w:t>
            </w:r>
            <w:r>
              <w:rPr>
                <w:color w:val="FF0000"/>
                <w:sz w:val="20"/>
                <w:szCs w:val="14"/>
                <w:lang w:val="en-US"/>
              </w:rPr>
              <w:t>30]</w:t>
            </w:r>
          </w:p>
        </w:tc>
        <w:tc>
          <w:tcPr>
            <w:tcW w:w="1423" w:type="dxa"/>
          </w:tcPr>
          <w:p w14:paraId="6923ACDC" w14:textId="77777777" w:rsidR="006F3B15" w:rsidRDefault="006F3B15" w:rsidP="00BB22A9">
            <w:pPr>
              <w:spacing w:after="0"/>
              <w:rPr>
                <w:color w:val="FF0000"/>
                <w:sz w:val="20"/>
                <w:szCs w:val="14"/>
                <w:lang w:val="en-US"/>
              </w:rPr>
            </w:pPr>
            <w:r>
              <w:rPr>
                <w:color w:val="FF0000"/>
                <w:sz w:val="20"/>
                <w:szCs w:val="14"/>
                <w:lang w:val="en-US"/>
              </w:rPr>
              <w:t>Handset</w:t>
            </w:r>
          </w:p>
        </w:tc>
        <w:tc>
          <w:tcPr>
            <w:tcW w:w="1423" w:type="dxa"/>
          </w:tcPr>
          <w:p w14:paraId="18AB6D89" w14:textId="77777777" w:rsidR="006F3B15" w:rsidRDefault="006F3B15" w:rsidP="00BB22A9">
            <w:pPr>
              <w:spacing w:after="0"/>
              <w:rPr>
                <w:color w:val="FF0000"/>
                <w:sz w:val="20"/>
                <w:szCs w:val="14"/>
                <w:lang w:val="en-US"/>
              </w:rPr>
            </w:pPr>
            <w:r>
              <w:rPr>
                <w:rFonts w:hint="eastAsia"/>
                <w:color w:val="FF0000"/>
                <w:sz w:val="20"/>
                <w:szCs w:val="14"/>
                <w:lang w:val="en-US"/>
              </w:rPr>
              <w:t>S</w:t>
            </w:r>
            <w:r>
              <w:rPr>
                <w:color w:val="FF0000"/>
                <w:sz w:val="20"/>
                <w:szCs w:val="14"/>
                <w:lang w:val="en-US"/>
              </w:rPr>
              <w:t>-band</w:t>
            </w:r>
          </w:p>
        </w:tc>
        <w:tc>
          <w:tcPr>
            <w:tcW w:w="1424" w:type="dxa"/>
          </w:tcPr>
          <w:p w14:paraId="0395CCAE" w14:textId="77777777" w:rsidR="006F3B15" w:rsidRDefault="006F3B15" w:rsidP="00BB22A9">
            <w:pPr>
              <w:spacing w:after="0"/>
              <w:rPr>
                <w:color w:val="FF0000"/>
                <w:sz w:val="20"/>
                <w:szCs w:val="14"/>
                <w:lang w:val="en-US"/>
              </w:rPr>
            </w:pPr>
            <w:r>
              <w:rPr>
                <w:rFonts w:hint="eastAsia"/>
                <w:color w:val="FF0000"/>
                <w:sz w:val="20"/>
                <w:szCs w:val="14"/>
                <w:lang w:val="en-US"/>
              </w:rPr>
              <w:t>L</w:t>
            </w:r>
            <w:r>
              <w:rPr>
                <w:color w:val="FF0000"/>
                <w:sz w:val="20"/>
                <w:szCs w:val="14"/>
                <w:lang w:val="en-US"/>
              </w:rPr>
              <w:t>ow-data rate service</w:t>
            </w:r>
          </w:p>
        </w:tc>
      </w:tr>
      <w:tr w:rsidR="006F3B15" w14:paraId="1389B393" w14:textId="77777777" w:rsidTr="00BB22A9">
        <w:tc>
          <w:tcPr>
            <w:tcW w:w="1423" w:type="dxa"/>
          </w:tcPr>
          <w:p w14:paraId="5863EE61" w14:textId="77777777" w:rsidR="006F3B15" w:rsidRDefault="006F3B15" w:rsidP="00BB22A9">
            <w:pPr>
              <w:rPr>
                <w:color w:val="FF0000"/>
                <w:sz w:val="20"/>
                <w:szCs w:val="14"/>
                <w:lang w:val="en-US" w:eastAsia="ja-JP"/>
              </w:rPr>
            </w:pPr>
            <w:r>
              <w:rPr>
                <w:rFonts w:hint="eastAsia"/>
                <w:color w:val="FF0000"/>
                <w:sz w:val="20"/>
                <w:szCs w:val="14"/>
                <w:lang w:val="en-US" w:eastAsia="ja-JP"/>
              </w:rPr>
              <w:t>1</w:t>
            </w:r>
            <w:r>
              <w:rPr>
                <w:color w:val="FF0000"/>
                <w:sz w:val="20"/>
                <w:szCs w:val="14"/>
                <w:lang w:val="en-US" w:eastAsia="ja-JP"/>
              </w:rPr>
              <w:t>2 (Optional)</w:t>
            </w:r>
          </w:p>
        </w:tc>
        <w:tc>
          <w:tcPr>
            <w:tcW w:w="1423" w:type="dxa"/>
          </w:tcPr>
          <w:p w14:paraId="0CBCF45B" w14:textId="77777777" w:rsidR="006F3B15" w:rsidRDefault="006F3B15" w:rsidP="00BB22A9">
            <w:pPr>
              <w:rPr>
                <w:color w:val="FF0000"/>
                <w:sz w:val="20"/>
                <w:szCs w:val="14"/>
                <w:lang w:val="en-US" w:eastAsia="ja-JP"/>
              </w:rPr>
            </w:pPr>
            <w:r>
              <w:rPr>
                <w:rFonts w:hint="eastAsia"/>
                <w:color w:val="FF0000"/>
                <w:sz w:val="20"/>
                <w:szCs w:val="14"/>
                <w:lang w:val="en-US" w:eastAsia="ja-JP"/>
              </w:rPr>
              <w:t>M</w:t>
            </w:r>
            <w:r>
              <w:rPr>
                <w:color w:val="FF0000"/>
                <w:sz w:val="20"/>
                <w:szCs w:val="14"/>
                <w:lang w:val="en-US" w:eastAsia="ja-JP"/>
              </w:rPr>
              <w:t>EO</w:t>
            </w:r>
          </w:p>
        </w:tc>
        <w:tc>
          <w:tcPr>
            <w:tcW w:w="1423" w:type="dxa"/>
          </w:tcPr>
          <w:p w14:paraId="47F6F6DD" w14:textId="77777777" w:rsidR="006F3B15" w:rsidRDefault="006F3B15" w:rsidP="00BB22A9">
            <w:pPr>
              <w:rPr>
                <w:color w:val="FF0000"/>
                <w:sz w:val="20"/>
                <w:szCs w:val="14"/>
                <w:lang w:val="en-US"/>
              </w:rPr>
            </w:pPr>
            <w:r>
              <w:rPr>
                <w:rFonts w:hint="eastAsia"/>
                <w:color w:val="FF0000"/>
                <w:sz w:val="20"/>
                <w:szCs w:val="14"/>
                <w:lang w:val="en-US"/>
              </w:rPr>
              <w:t>2</w:t>
            </w:r>
          </w:p>
        </w:tc>
        <w:tc>
          <w:tcPr>
            <w:tcW w:w="1423" w:type="dxa"/>
          </w:tcPr>
          <w:p w14:paraId="686951C7" w14:textId="77777777" w:rsidR="006F3B15" w:rsidRDefault="006F3B15" w:rsidP="00BB22A9">
            <w:pPr>
              <w:rPr>
                <w:color w:val="FF0000"/>
                <w:sz w:val="20"/>
                <w:szCs w:val="14"/>
                <w:lang w:val="en-US"/>
              </w:rPr>
            </w:pPr>
            <w:r>
              <w:rPr>
                <w:rFonts w:hint="eastAsia"/>
                <w:color w:val="FF0000"/>
                <w:sz w:val="20"/>
                <w:szCs w:val="14"/>
                <w:lang w:val="en-US"/>
              </w:rPr>
              <w:t>[</w:t>
            </w:r>
            <w:r>
              <w:rPr>
                <w:color w:val="FF0000"/>
                <w:sz w:val="20"/>
                <w:szCs w:val="14"/>
                <w:lang w:val="en-US"/>
              </w:rPr>
              <w:t>30]</w:t>
            </w:r>
          </w:p>
        </w:tc>
        <w:tc>
          <w:tcPr>
            <w:tcW w:w="1423" w:type="dxa"/>
          </w:tcPr>
          <w:p w14:paraId="2B7322CD" w14:textId="77777777" w:rsidR="006F3B15" w:rsidRDefault="006F3B15" w:rsidP="00BB22A9">
            <w:pPr>
              <w:rPr>
                <w:color w:val="FF0000"/>
                <w:sz w:val="20"/>
                <w:szCs w:val="14"/>
                <w:lang w:val="en-US"/>
              </w:rPr>
            </w:pPr>
            <w:r>
              <w:rPr>
                <w:color w:val="FF0000"/>
                <w:sz w:val="20"/>
                <w:szCs w:val="14"/>
                <w:lang w:val="en-US"/>
              </w:rPr>
              <w:t>Handset</w:t>
            </w:r>
          </w:p>
        </w:tc>
        <w:tc>
          <w:tcPr>
            <w:tcW w:w="1423" w:type="dxa"/>
          </w:tcPr>
          <w:p w14:paraId="7B0ACE56" w14:textId="77777777" w:rsidR="006F3B15" w:rsidRDefault="006F3B15" w:rsidP="00BB22A9">
            <w:pPr>
              <w:rPr>
                <w:color w:val="FF0000"/>
                <w:sz w:val="20"/>
                <w:szCs w:val="14"/>
                <w:lang w:val="en-US"/>
              </w:rPr>
            </w:pPr>
            <w:r>
              <w:rPr>
                <w:rFonts w:hint="eastAsia"/>
                <w:color w:val="FF0000"/>
                <w:sz w:val="20"/>
                <w:szCs w:val="14"/>
                <w:lang w:val="en-US"/>
              </w:rPr>
              <w:t>S</w:t>
            </w:r>
            <w:r>
              <w:rPr>
                <w:color w:val="FF0000"/>
                <w:sz w:val="20"/>
                <w:szCs w:val="14"/>
                <w:lang w:val="en-US"/>
              </w:rPr>
              <w:t>-band</w:t>
            </w:r>
          </w:p>
        </w:tc>
        <w:tc>
          <w:tcPr>
            <w:tcW w:w="1424" w:type="dxa"/>
          </w:tcPr>
          <w:p w14:paraId="689ABE76" w14:textId="77777777" w:rsidR="006F3B15" w:rsidRDefault="006F3B15" w:rsidP="00BB22A9">
            <w:pPr>
              <w:rPr>
                <w:color w:val="FF0000"/>
                <w:sz w:val="20"/>
                <w:szCs w:val="14"/>
                <w:lang w:val="en-US"/>
              </w:rPr>
            </w:pPr>
            <w:r>
              <w:rPr>
                <w:rFonts w:hint="eastAsia"/>
                <w:color w:val="FF0000"/>
                <w:sz w:val="20"/>
                <w:szCs w:val="14"/>
                <w:lang w:val="en-US"/>
              </w:rPr>
              <w:t>L</w:t>
            </w:r>
            <w:r>
              <w:rPr>
                <w:color w:val="FF0000"/>
                <w:sz w:val="20"/>
                <w:szCs w:val="14"/>
                <w:lang w:val="en-US"/>
              </w:rPr>
              <w:t>ow-data rate service</w:t>
            </w:r>
          </w:p>
        </w:tc>
      </w:tr>
    </w:tbl>
    <w:p w14:paraId="24BAC7CD" w14:textId="77777777" w:rsidR="006F3B15" w:rsidRDefault="006F3B15" w:rsidP="006F3B15">
      <w:pPr>
        <w:spacing w:beforeLines="50" w:before="120" w:afterLines="50" w:after="120"/>
        <w:rPr>
          <w:sz w:val="22"/>
          <w:szCs w:val="18"/>
          <w:lang w:val="en-US"/>
        </w:rPr>
      </w:pPr>
    </w:p>
    <w:p w14:paraId="2C8FBC32" w14:textId="77777777" w:rsidR="006F3B15" w:rsidRDefault="006F3B15" w:rsidP="006F3B15">
      <w:pPr>
        <w:spacing w:beforeLines="50" w:before="120" w:afterLines="50" w:after="120"/>
        <w:rPr>
          <w:sz w:val="22"/>
          <w:szCs w:val="18"/>
          <w:lang w:val="en-US"/>
        </w:rPr>
      </w:pPr>
    </w:p>
    <w:p w14:paraId="213390E6"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4</w:t>
      </w:r>
      <w:r>
        <w:rPr>
          <w:rFonts w:ascii="Arial" w:hAnsi="Arial"/>
          <w:b/>
          <w:vertAlign w:val="superscript"/>
          <w:lang w:val="en-US"/>
        </w:rPr>
        <w:t>th</w:t>
      </w:r>
      <w:r>
        <w:rPr>
          <w:rFonts w:ascii="Arial" w:hAnsi="Arial"/>
          <w:b/>
          <w:lang w:val="en-US"/>
        </w:rPr>
        <w:t xml:space="preserve"> round</w:t>
      </w:r>
    </w:p>
    <w:p w14:paraId="524A8D03" w14:textId="77777777" w:rsidR="006F3B15" w:rsidRDefault="006F3B15" w:rsidP="006F3B15">
      <w:pPr>
        <w:spacing w:beforeLines="50" w:before="120" w:afterLines="50" w:after="120"/>
        <w:rPr>
          <w:sz w:val="22"/>
          <w:szCs w:val="18"/>
          <w:lang w:val="en-US"/>
        </w:rPr>
      </w:pPr>
      <w:r>
        <w:rPr>
          <w:sz w:val="22"/>
          <w:szCs w:val="18"/>
          <w:lang w:val="en-US"/>
        </w:rPr>
        <w:t>FL would like to suggest to have discussion for the above proposals via reflector.</w:t>
      </w:r>
    </w:p>
    <w:p w14:paraId="3D7C349D" w14:textId="77777777" w:rsidR="00031CCC" w:rsidRDefault="00031CCC" w:rsidP="00031CCC">
      <w:pPr>
        <w:spacing w:beforeLines="50" w:before="120" w:afterLines="50" w:after="120"/>
        <w:rPr>
          <w:sz w:val="22"/>
          <w:szCs w:val="18"/>
          <w:lang w:val="en-US"/>
        </w:rPr>
      </w:pPr>
      <w:r>
        <w:rPr>
          <w:rFonts w:hint="eastAsia"/>
          <w:sz w:val="22"/>
          <w:szCs w:val="18"/>
          <w:lang w:val="en-US"/>
        </w:rPr>
        <w:t>G</w:t>
      </w:r>
      <w:r>
        <w:rPr>
          <w:sz w:val="22"/>
          <w:szCs w:val="18"/>
          <w:lang w:val="en-US"/>
        </w:rPr>
        <w:t>TW session outcome: Agreed</w:t>
      </w:r>
    </w:p>
    <w:p w14:paraId="60FB45B2" w14:textId="77777777" w:rsidR="00031CCC" w:rsidRDefault="00031CCC" w:rsidP="00031CCC">
      <w:pPr>
        <w:spacing w:beforeLines="50" w:before="120" w:afterLines="50" w:after="120"/>
        <w:rPr>
          <w:sz w:val="22"/>
          <w:szCs w:val="18"/>
          <w:lang w:val="en-US"/>
        </w:rPr>
      </w:pPr>
      <w:r>
        <w:rPr>
          <w:rFonts w:hint="eastAsia"/>
          <w:sz w:val="22"/>
          <w:szCs w:val="18"/>
          <w:lang w:val="en-US"/>
        </w:rPr>
        <w:t>T</w:t>
      </w:r>
      <w:r>
        <w:rPr>
          <w:sz w:val="22"/>
          <w:szCs w:val="18"/>
          <w:lang w:val="en-US"/>
        </w:rPr>
        <w:t>hen now we can close this section.</w:t>
      </w:r>
    </w:p>
    <w:p w14:paraId="1110948B" w14:textId="77777777" w:rsidR="006F3B15" w:rsidRDefault="006F3B15" w:rsidP="006F3B15">
      <w:pPr>
        <w:spacing w:beforeLines="50" w:before="120" w:afterLines="50" w:after="120"/>
        <w:rPr>
          <w:sz w:val="22"/>
          <w:szCs w:val="18"/>
          <w:lang w:val="en-US"/>
        </w:rPr>
      </w:pPr>
    </w:p>
    <w:p w14:paraId="441F53EA" w14:textId="77777777" w:rsidR="006F3B15" w:rsidRDefault="006F3B15" w:rsidP="006F3B15">
      <w:pPr>
        <w:spacing w:beforeLines="50" w:before="120" w:afterLines="50" w:after="120"/>
        <w:rPr>
          <w:sz w:val="22"/>
          <w:szCs w:val="18"/>
          <w:lang w:val="en-US"/>
        </w:rPr>
      </w:pPr>
    </w:p>
    <w:p w14:paraId="00E3136D" w14:textId="6D59AD56" w:rsidR="006F3B15" w:rsidRDefault="006F3B15" w:rsidP="006F3B15">
      <w:pPr>
        <w:keepNext/>
        <w:numPr>
          <w:ilvl w:val="1"/>
          <w:numId w:val="5"/>
        </w:numPr>
        <w:tabs>
          <w:tab w:val="left" w:pos="360"/>
        </w:tabs>
        <w:spacing w:before="240" w:after="120"/>
        <w:ind w:left="360" w:hanging="360"/>
        <w:outlineLvl w:val="1"/>
        <w:rPr>
          <w:rFonts w:ascii="Arial" w:hAnsi="Arial"/>
          <w:b/>
          <w:lang w:val="en-US"/>
        </w:rPr>
      </w:pPr>
      <w:r>
        <w:rPr>
          <w:rFonts w:ascii="Arial" w:hAnsi="Arial"/>
          <w:b/>
          <w:lang w:val="en-US"/>
        </w:rPr>
        <w:t>[</w:t>
      </w:r>
      <w:r w:rsidR="00031CCC">
        <w:rPr>
          <w:rFonts w:ascii="Arial" w:hAnsi="Arial"/>
          <w:b/>
          <w:lang w:val="en-US"/>
        </w:rPr>
        <w:t>Closed</w:t>
      </w:r>
      <w:r>
        <w:rPr>
          <w:rFonts w:ascii="Arial" w:hAnsi="Arial"/>
          <w:b/>
          <w:lang w:val="en-US"/>
        </w:rPr>
        <w:t>] Topic #9: Evaluation target channel/signal</w:t>
      </w:r>
    </w:p>
    <w:p w14:paraId="226CE0CA" w14:textId="77777777" w:rsidR="006F3B15" w:rsidRDefault="006F3B15" w:rsidP="006F3B15">
      <w:pPr>
        <w:spacing w:beforeLines="50" w:before="120" w:afterLines="50" w:after="120"/>
        <w:rPr>
          <w:sz w:val="22"/>
          <w:szCs w:val="18"/>
          <w:lang w:val="en-US"/>
        </w:rPr>
      </w:pPr>
      <w:r>
        <w:rPr>
          <w:sz w:val="22"/>
          <w:szCs w:val="18"/>
          <w:lang w:val="en-US"/>
        </w:rPr>
        <w:t>Section 4.2 of TR38.830 includes a list of evaluated channels/signals. [17/DCM] proposes to reuse this list with exception of TDD; [11/Samsung] proposes to evaluate PUSCH; [19/LGE] proposes to evaluate PUSCH/PRACH; [15/Apple] proposes PDCCH, PDSCH, Msg 2 PDSCH, Msg 3 PUSCH, Msg 4 PDSCH and Msg 4 HARQ-ACK for evaluation. FL would like to ask which channel/signal should be evaluated in this study.</w:t>
      </w:r>
    </w:p>
    <w:p w14:paraId="45F874F5" w14:textId="77777777" w:rsidR="006F3B15" w:rsidRDefault="006F3B15" w:rsidP="006F3B15">
      <w:pPr>
        <w:spacing w:beforeLines="50" w:before="120" w:afterLines="50" w:after="120"/>
        <w:rPr>
          <w:sz w:val="22"/>
          <w:szCs w:val="18"/>
          <w:lang w:val="en-US"/>
        </w:rPr>
      </w:pPr>
    </w:p>
    <w:p w14:paraId="67ABBC99" w14:textId="77777777" w:rsidR="006F3B15" w:rsidRDefault="006F3B15" w:rsidP="006F3B15">
      <w:pPr>
        <w:keepNext/>
        <w:numPr>
          <w:ilvl w:val="2"/>
          <w:numId w:val="5"/>
        </w:numPr>
        <w:spacing w:before="240" w:after="120"/>
        <w:ind w:left="360" w:hanging="360"/>
        <w:outlineLvl w:val="2"/>
        <w:rPr>
          <w:rFonts w:ascii="Arial" w:hAnsi="Arial"/>
          <w:b/>
          <w:lang w:val="en-US"/>
        </w:rPr>
      </w:pPr>
      <w:r>
        <w:rPr>
          <w:rFonts w:ascii="Arial" w:hAnsi="Arial"/>
          <w:b/>
          <w:lang w:val="en-US"/>
        </w:rPr>
        <w:t>1</w:t>
      </w:r>
      <w:r>
        <w:rPr>
          <w:rFonts w:ascii="Arial" w:hAnsi="Arial"/>
          <w:b/>
          <w:vertAlign w:val="superscript"/>
          <w:lang w:val="en-US"/>
        </w:rPr>
        <w:t>st</w:t>
      </w:r>
      <w:r>
        <w:rPr>
          <w:rFonts w:ascii="Arial" w:hAnsi="Arial"/>
          <w:b/>
          <w:lang w:val="en-US"/>
        </w:rPr>
        <w:t xml:space="preserve"> round</w:t>
      </w:r>
    </w:p>
    <w:p w14:paraId="426F16CB" w14:textId="77777777" w:rsidR="006F3B15" w:rsidRDefault="006F3B15" w:rsidP="006F3B15">
      <w:pPr>
        <w:spacing w:beforeLines="50" w:before="120" w:afterLines="50" w:after="120"/>
        <w:rPr>
          <w:sz w:val="22"/>
          <w:szCs w:val="18"/>
          <w:lang w:val="en-US"/>
        </w:rPr>
      </w:pPr>
      <w:r>
        <w:rPr>
          <w:sz w:val="22"/>
          <w:szCs w:val="18"/>
          <w:lang w:val="en-US"/>
        </w:rPr>
        <w:t>Q: Which channel/signal should be evaluated in this study? Also please share the reason. Note that FDD will be assumed for NR NTN according to TR38.821.</w:t>
      </w:r>
    </w:p>
    <w:p w14:paraId="3ACA4216"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A: PUSCH for eMBB</w:t>
      </w:r>
    </w:p>
    <w:p w14:paraId="7C5625BF"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B: PUSCH for VoIP</w:t>
      </w:r>
    </w:p>
    <w:p w14:paraId="0FF315D6"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C: PUCCH Format 1 with 2bits</w:t>
      </w:r>
    </w:p>
    <w:p w14:paraId="7B99798C"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D: PUCCH Format 3 with 11bits</w:t>
      </w:r>
    </w:p>
    <w:p w14:paraId="49D8E2A6" w14:textId="77777777" w:rsidR="006F3B15" w:rsidRDefault="006F3B15" w:rsidP="006F3B15">
      <w:pPr>
        <w:numPr>
          <w:ilvl w:val="0"/>
          <w:numId w:val="11"/>
        </w:numPr>
        <w:spacing w:beforeLines="50" w:before="120" w:afterLines="50" w:after="120"/>
        <w:rPr>
          <w:sz w:val="22"/>
          <w:szCs w:val="18"/>
          <w:lang w:val="en-US"/>
        </w:rPr>
      </w:pPr>
      <w:r>
        <w:rPr>
          <w:strike/>
          <w:color w:val="FF0000"/>
          <w:sz w:val="22"/>
          <w:szCs w:val="18"/>
          <w:lang w:val="en-US"/>
        </w:rPr>
        <w:t>D</w:t>
      </w:r>
      <w:r>
        <w:rPr>
          <w:sz w:val="22"/>
          <w:szCs w:val="18"/>
          <w:lang w:val="en-US"/>
        </w:rPr>
        <w:t xml:space="preserve"> </w:t>
      </w:r>
      <w:r>
        <w:rPr>
          <w:color w:val="FF0000"/>
          <w:sz w:val="22"/>
          <w:szCs w:val="18"/>
          <w:lang w:val="en-US"/>
        </w:rPr>
        <w:t>E</w:t>
      </w:r>
      <w:r>
        <w:rPr>
          <w:sz w:val="22"/>
          <w:szCs w:val="18"/>
          <w:lang w:val="en-US"/>
        </w:rPr>
        <w:t>: PUCCH Format 3 with 22bits</w:t>
      </w:r>
    </w:p>
    <w:p w14:paraId="207BDEA3"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F: SSB</w:t>
      </w:r>
    </w:p>
    <w:p w14:paraId="4B18CF02"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G: PRACH format 0</w:t>
      </w:r>
    </w:p>
    <w:p w14:paraId="11CA579F"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H: PRACH format B4</w:t>
      </w:r>
    </w:p>
    <w:p w14:paraId="1A9024B6"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I: Broadcast PDCCH (PDCCH of Msg.2)</w:t>
      </w:r>
    </w:p>
    <w:p w14:paraId="26DD2B91"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J: PDSCH for Msg.2</w:t>
      </w:r>
    </w:p>
    <w:p w14:paraId="0DDD1E2A"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K: PUSCH of Msg.3</w:t>
      </w:r>
    </w:p>
    <w:p w14:paraId="76DAE57B"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L: PDSCH of Msg.4</w:t>
      </w:r>
    </w:p>
    <w:p w14:paraId="46A290AD"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M: Unicast PDCCH</w:t>
      </w:r>
    </w:p>
    <w:p w14:paraId="65951363"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lastRenderedPageBreak/>
        <w:t>N: PDSCH for eMBB</w:t>
      </w:r>
    </w:p>
    <w:p w14:paraId="2315B54D"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O: PDSCH for VoIP</w:t>
      </w:r>
    </w:p>
    <w:p w14:paraId="12D919E0"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P: PUCCH with HARQ-ACK for Msg.4</w:t>
      </w:r>
    </w:p>
    <w:p w14:paraId="2DC2641E"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Q: PUSCH with SIP invite</w:t>
      </w:r>
    </w:p>
    <w:p w14:paraId="1587A027"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R: PUSCH for CSI 11bit</w:t>
      </w:r>
    </w:p>
    <w:p w14:paraId="0F17B610"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S: PUSCH for CSI 22bit</w:t>
      </w:r>
    </w:p>
    <w:p w14:paraId="1BB038A4"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T: Others</w:t>
      </w:r>
    </w:p>
    <w:tbl>
      <w:tblPr>
        <w:tblStyle w:val="310"/>
        <w:tblW w:w="0" w:type="auto"/>
        <w:tblLayout w:type="fixed"/>
        <w:tblLook w:val="04A0" w:firstRow="1" w:lastRow="0" w:firstColumn="1" w:lastColumn="0" w:noHBand="0" w:noVBand="1"/>
      </w:tblPr>
      <w:tblGrid>
        <w:gridCol w:w="1392"/>
        <w:gridCol w:w="1536"/>
        <w:gridCol w:w="7034"/>
      </w:tblGrid>
      <w:tr w:rsidR="006F3B15" w14:paraId="16FF5CC2" w14:textId="77777777" w:rsidTr="00BB22A9">
        <w:tc>
          <w:tcPr>
            <w:tcW w:w="1392" w:type="dxa"/>
            <w:shd w:val="clear" w:color="auto" w:fill="E7E6E6"/>
          </w:tcPr>
          <w:p w14:paraId="5279A13A"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536" w:type="dxa"/>
            <w:shd w:val="clear" w:color="auto" w:fill="E7E6E6"/>
          </w:tcPr>
          <w:p w14:paraId="1F2B0A02" w14:textId="77777777" w:rsidR="006F3B15" w:rsidRDefault="006F3B15" w:rsidP="00BB22A9">
            <w:pPr>
              <w:spacing w:beforeLines="50" w:before="120" w:afterLines="50" w:after="120"/>
              <w:rPr>
                <w:sz w:val="22"/>
                <w:szCs w:val="18"/>
                <w:lang w:val="en-US"/>
              </w:rPr>
            </w:pPr>
            <w:r>
              <w:rPr>
                <w:sz w:val="22"/>
                <w:szCs w:val="18"/>
                <w:lang w:val="en-US"/>
              </w:rPr>
              <w:t>Channel/signal (e.g. A/B/K)</w:t>
            </w:r>
          </w:p>
        </w:tc>
        <w:tc>
          <w:tcPr>
            <w:tcW w:w="7034" w:type="dxa"/>
            <w:shd w:val="clear" w:color="auto" w:fill="E7E6E6"/>
          </w:tcPr>
          <w:p w14:paraId="512BC3B2" w14:textId="77777777" w:rsidR="006F3B15" w:rsidRDefault="006F3B15" w:rsidP="00BB22A9">
            <w:pPr>
              <w:spacing w:beforeLines="50" w:before="120" w:afterLines="50" w:after="120"/>
              <w:rPr>
                <w:sz w:val="22"/>
                <w:szCs w:val="18"/>
                <w:lang w:val="en-US"/>
              </w:rPr>
            </w:pPr>
            <w:r>
              <w:rPr>
                <w:sz w:val="22"/>
                <w:szCs w:val="18"/>
                <w:lang w:val="en-US"/>
              </w:rPr>
              <w:t>Comment (e.g. reason of the selection)</w:t>
            </w:r>
          </w:p>
        </w:tc>
      </w:tr>
      <w:tr w:rsidR="006F3B15" w14:paraId="6BC62252" w14:textId="77777777" w:rsidTr="00BB22A9">
        <w:tc>
          <w:tcPr>
            <w:tcW w:w="1392" w:type="dxa"/>
          </w:tcPr>
          <w:p w14:paraId="5D9630D4" w14:textId="77777777" w:rsidR="006F3B15" w:rsidRDefault="006F3B15" w:rsidP="00BB22A9">
            <w:pPr>
              <w:spacing w:beforeLines="50" w:before="120" w:afterLines="50" w:after="120"/>
              <w:rPr>
                <w:sz w:val="22"/>
                <w:szCs w:val="18"/>
                <w:lang w:val="en-US"/>
              </w:rPr>
            </w:pPr>
            <w:r>
              <w:rPr>
                <w:sz w:val="22"/>
                <w:szCs w:val="18"/>
                <w:lang w:val="en-US"/>
              </w:rPr>
              <w:t>QC</w:t>
            </w:r>
          </w:p>
        </w:tc>
        <w:tc>
          <w:tcPr>
            <w:tcW w:w="1536" w:type="dxa"/>
          </w:tcPr>
          <w:p w14:paraId="65DC1140" w14:textId="77777777" w:rsidR="006F3B15" w:rsidRDefault="006F3B15" w:rsidP="00BB22A9">
            <w:pPr>
              <w:spacing w:beforeLines="50" w:before="120" w:afterLines="50" w:after="120"/>
              <w:rPr>
                <w:sz w:val="22"/>
                <w:szCs w:val="18"/>
                <w:lang w:val="en-US"/>
              </w:rPr>
            </w:pPr>
          </w:p>
        </w:tc>
        <w:tc>
          <w:tcPr>
            <w:tcW w:w="7034" w:type="dxa"/>
          </w:tcPr>
          <w:p w14:paraId="468EB518" w14:textId="77777777" w:rsidR="006F3B15" w:rsidRDefault="006F3B15" w:rsidP="00BB22A9">
            <w:pPr>
              <w:spacing w:beforeLines="50" w:before="120" w:afterLines="50" w:after="120"/>
              <w:rPr>
                <w:sz w:val="22"/>
                <w:szCs w:val="18"/>
                <w:lang w:val="en-US"/>
              </w:rPr>
            </w:pPr>
            <w:r>
              <w:rPr>
                <w:sz w:val="22"/>
                <w:szCs w:val="18"/>
                <w:lang w:val="en-US"/>
              </w:rPr>
              <w:t>We don’t see the need to evaluate DL channels unless ITU limitations apply. PRACH format 2 and Msg3 should be evaluated.</w:t>
            </w:r>
          </w:p>
        </w:tc>
      </w:tr>
      <w:tr w:rsidR="006F3B15" w14:paraId="08C170BA" w14:textId="77777777" w:rsidTr="00BB22A9">
        <w:tc>
          <w:tcPr>
            <w:tcW w:w="1392" w:type="dxa"/>
          </w:tcPr>
          <w:p w14:paraId="2B1FA45E"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Lenovo</w:t>
            </w:r>
          </w:p>
        </w:tc>
        <w:tc>
          <w:tcPr>
            <w:tcW w:w="1536" w:type="dxa"/>
          </w:tcPr>
          <w:p w14:paraId="77F1784C" w14:textId="77777777" w:rsidR="006F3B15" w:rsidRDefault="006F3B15" w:rsidP="00BB22A9">
            <w:pPr>
              <w:spacing w:beforeLines="50" w:before="120" w:afterLines="50" w:after="120"/>
              <w:rPr>
                <w:sz w:val="22"/>
                <w:szCs w:val="18"/>
                <w:lang w:val="en-US"/>
              </w:rPr>
            </w:pPr>
          </w:p>
        </w:tc>
        <w:tc>
          <w:tcPr>
            <w:tcW w:w="7034" w:type="dxa"/>
          </w:tcPr>
          <w:p w14:paraId="05A0E6C3"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We think we should firstly focus on PUSCH, PUCCH and PRACH. Evaluation for DL channel can be considered further after clarification/discussion of power flex density of ITU requirement.</w:t>
            </w:r>
          </w:p>
        </w:tc>
      </w:tr>
      <w:tr w:rsidR="006F3B15" w14:paraId="1145626F" w14:textId="77777777" w:rsidTr="00BB22A9">
        <w:tc>
          <w:tcPr>
            <w:tcW w:w="1392" w:type="dxa"/>
          </w:tcPr>
          <w:p w14:paraId="000E57A8" w14:textId="77777777" w:rsidR="006F3B15" w:rsidRDefault="006F3B15" w:rsidP="00BB22A9">
            <w:pPr>
              <w:spacing w:beforeLines="50" w:before="120" w:afterLines="50" w:after="120"/>
              <w:rPr>
                <w:sz w:val="22"/>
                <w:szCs w:val="18"/>
                <w:lang w:val="en-US"/>
              </w:rPr>
            </w:pPr>
            <w:r>
              <w:rPr>
                <w:sz w:val="22"/>
                <w:szCs w:val="18"/>
                <w:lang w:val="en-US"/>
              </w:rPr>
              <w:t>Apple</w:t>
            </w:r>
          </w:p>
        </w:tc>
        <w:tc>
          <w:tcPr>
            <w:tcW w:w="1536" w:type="dxa"/>
          </w:tcPr>
          <w:p w14:paraId="41457178" w14:textId="77777777" w:rsidR="006F3B15" w:rsidRDefault="006F3B15" w:rsidP="00BB22A9">
            <w:pPr>
              <w:spacing w:beforeLines="50" w:before="120" w:afterLines="50" w:after="120"/>
              <w:rPr>
                <w:sz w:val="22"/>
                <w:szCs w:val="18"/>
                <w:lang w:val="en-US"/>
              </w:rPr>
            </w:pPr>
          </w:p>
        </w:tc>
        <w:tc>
          <w:tcPr>
            <w:tcW w:w="7034" w:type="dxa"/>
          </w:tcPr>
          <w:p w14:paraId="201ECD3B" w14:textId="77777777" w:rsidR="006F3B15" w:rsidRDefault="006F3B15" w:rsidP="00BB22A9">
            <w:pPr>
              <w:spacing w:beforeLines="50" w:before="120" w:afterLines="50" w:after="120"/>
              <w:rPr>
                <w:sz w:val="22"/>
                <w:szCs w:val="18"/>
                <w:lang w:val="en-US"/>
              </w:rPr>
            </w:pPr>
            <w:r>
              <w:rPr>
                <w:sz w:val="22"/>
                <w:szCs w:val="18"/>
                <w:lang w:val="en-US"/>
              </w:rPr>
              <w:t xml:space="preserve">With ITU limitation on PFD, we think downlink channels need to be examined. Also, we think RACH procedure signals need to be examined. </w:t>
            </w:r>
          </w:p>
          <w:p w14:paraId="58B4203B" w14:textId="77777777" w:rsidR="006F3B15" w:rsidRDefault="006F3B15" w:rsidP="00BB22A9">
            <w:pPr>
              <w:spacing w:beforeLines="50" w:before="120" w:afterLines="50" w:after="120"/>
              <w:rPr>
                <w:sz w:val="22"/>
                <w:szCs w:val="18"/>
                <w:lang w:val="en-US"/>
              </w:rPr>
            </w:pPr>
            <w:r>
              <w:rPr>
                <w:sz w:val="22"/>
                <w:szCs w:val="18"/>
                <w:lang w:val="en-US"/>
              </w:rPr>
              <w:t>We are fine with all the items, except that R/S/Q can be optional or remove.</w:t>
            </w:r>
          </w:p>
        </w:tc>
      </w:tr>
      <w:tr w:rsidR="006F3B15" w14:paraId="488EBB74" w14:textId="77777777" w:rsidTr="00BB22A9">
        <w:tc>
          <w:tcPr>
            <w:tcW w:w="1392" w:type="dxa"/>
          </w:tcPr>
          <w:p w14:paraId="2DDDFE7D" w14:textId="77777777" w:rsidR="006F3B15" w:rsidRDefault="006F3B15" w:rsidP="00BB22A9">
            <w:pPr>
              <w:spacing w:beforeLines="50" w:before="120" w:afterLines="50" w:after="120"/>
              <w:rPr>
                <w:sz w:val="22"/>
                <w:szCs w:val="18"/>
                <w:lang w:val="en-US"/>
              </w:rPr>
            </w:pPr>
            <w:r>
              <w:rPr>
                <w:rFonts w:eastAsia="SimSun"/>
                <w:sz w:val="22"/>
                <w:szCs w:val="18"/>
                <w:lang w:val="en-US"/>
              </w:rPr>
              <w:t xml:space="preserve">vivo </w:t>
            </w:r>
          </w:p>
        </w:tc>
        <w:tc>
          <w:tcPr>
            <w:tcW w:w="1536" w:type="dxa"/>
          </w:tcPr>
          <w:p w14:paraId="3878C3CC" w14:textId="77777777" w:rsidR="006F3B15" w:rsidRDefault="006F3B15" w:rsidP="00BB22A9">
            <w:pPr>
              <w:spacing w:beforeLines="50" w:before="120" w:afterLines="50" w:after="120"/>
              <w:rPr>
                <w:sz w:val="22"/>
                <w:szCs w:val="18"/>
                <w:lang w:val="en-US"/>
              </w:rPr>
            </w:pPr>
          </w:p>
        </w:tc>
        <w:tc>
          <w:tcPr>
            <w:tcW w:w="7034" w:type="dxa"/>
          </w:tcPr>
          <w:p w14:paraId="0BFC4068"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 xml:space="preserve">We can focus on UL channels in RRC connected state first. </w:t>
            </w:r>
          </w:p>
          <w:p w14:paraId="673F7A58"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 xml:space="preserve">For msg3, the TB size is small, it can already support retransmission/repetition without data rate requirement, so we do not see the need to study such UL channels. </w:t>
            </w:r>
          </w:p>
          <w:p w14:paraId="09457463" w14:textId="77777777" w:rsidR="006F3B15" w:rsidRDefault="006F3B15" w:rsidP="00BB22A9">
            <w:pPr>
              <w:spacing w:beforeLines="50" w:before="120" w:afterLines="50" w:after="120"/>
              <w:rPr>
                <w:sz w:val="22"/>
                <w:szCs w:val="18"/>
                <w:lang w:val="en-US"/>
              </w:rPr>
            </w:pPr>
            <w:r>
              <w:rPr>
                <w:rFonts w:eastAsia="SimSun"/>
                <w:sz w:val="22"/>
                <w:szCs w:val="18"/>
                <w:lang w:val="en-US"/>
              </w:rPr>
              <w:t>For downlink channels, it depends on the discussions on PFD and could be discussed later stage if needed.</w:t>
            </w:r>
          </w:p>
        </w:tc>
      </w:tr>
      <w:tr w:rsidR="006F3B15" w14:paraId="1AB5B0F5" w14:textId="77777777" w:rsidTr="00BB22A9">
        <w:tc>
          <w:tcPr>
            <w:tcW w:w="1392" w:type="dxa"/>
          </w:tcPr>
          <w:p w14:paraId="26BA218A"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Samsung</w:t>
            </w:r>
          </w:p>
        </w:tc>
        <w:tc>
          <w:tcPr>
            <w:tcW w:w="1536" w:type="dxa"/>
          </w:tcPr>
          <w:p w14:paraId="4DA58126"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A/B</w:t>
            </w:r>
          </w:p>
        </w:tc>
        <w:tc>
          <w:tcPr>
            <w:tcW w:w="7034" w:type="dxa"/>
          </w:tcPr>
          <w:p w14:paraId="61587CB9"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 xml:space="preserve">It is noted that we only have 0.25 TU per meeting, and 2 meetings. Also, noted that Rel-17 coverage enhancement study had considered A~S scenarios with 2 TUs. However, only few simulation results are submitted in most of scenarios. That’s why representative conclusion/observations were not made. Since Rel-18 NTN is focusing on VoIP and low-data service in connected mode, it is reasonable to consider data rate such as PUSCH/PDSCH. Then, PUSCH is the most challenging link rather than PDSCH. Focusing on PUSCH is reasonable considering very limited TU. </w:t>
            </w:r>
          </w:p>
        </w:tc>
      </w:tr>
      <w:tr w:rsidR="006F3B15" w14:paraId="35ED79E7" w14:textId="77777777" w:rsidTr="00BB22A9">
        <w:tc>
          <w:tcPr>
            <w:tcW w:w="1392" w:type="dxa"/>
          </w:tcPr>
          <w:p w14:paraId="4752621F"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536" w:type="dxa"/>
          </w:tcPr>
          <w:p w14:paraId="3E8B252A" w14:textId="77777777" w:rsidR="006F3B15" w:rsidRDefault="006F3B15" w:rsidP="00BB22A9">
            <w:pPr>
              <w:spacing w:beforeLines="50" w:before="120" w:afterLines="50" w:after="120"/>
              <w:rPr>
                <w:sz w:val="22"/>
                <w:szCs w:val="18"/>
                <w:lang w:val="en-US"/>
              </w:rPr>
            </w:pPr>
            <w:r>
              <w:rPr>
                <w:sz w:val="22"/>
                <w:szCs w:val="18"/>
                <w:lang w:val="en-US"/>
              </w:rPr>
              <w:t>A, B, C, D, F, G, I, K, P, R</w:t>
            </w:r>
          </w:p>
        </w:tc>
        <w:tc>
          <w:tcPr>
            <w:tcW w:w="7034" w:type="dxa"/>
          </w:tcPr>
          <w:p w14:paraId="7B1D974B" w14:textId="77777777" w:rsidR="006F3B15" w:rsidRDefault="006F3B15" w:rsidP="00BB22A9">
            <w:pPr>
              <w:spacing w:beforeLines="50" w:before="120" w:afterLines="50" w:after="120"/>
              <w:rPr>
                <w:sz w:val="22"/>
                <w:szCs w:val="18"/>
                <w:lang w:val="en-US"/>
              </w:rPr>
            </w:pPr>
            <w:r>
              <w:rPr>
                <w:sz w:val="22"/>
                <w:szCs w:val="18"/>
                <w:lang w:val="en-US"/>
              </w:rPr>
              <w:t>Main focus should be on the initial access and UL channels in general.</w:t>
            </w:r>
          </w:p>
          <w:p w14:paraId="39420CAF" w14:textId="77777777" w:rsidR="006F3B15" w:rsidRDefault="006F3B15" w:rsidP="00BB22A9">
            <w:pPr>
              <w:spacing w:beforeLines="50" w:before="120" w:afterLines="50" w:after="120"/>
              <w:rPr>
                <w:sz w:val="22"/>
                <w:szCs w:val="18"/>
                <w:lang w:val="en-US"/>
              </w:rPr>
            </w:pPr>
            <w:r>
              <w:rPr>
                <w:sz w:val="22"/>
                <w:szCs w:val="18"/>
                <w:lang w:val="en-US"/>
              </w:rPr>
              <w:t>No need to investigate short PRACH formats since the coverage enhancement solution to this specific problem is simple: Use a longer PRACH format with better coverage.</w:t>
            </w:r>
          </w:p>
        </w:tc>
      </w:tr>
      <w:tr w:rsidR="006F3B15" w14:paraId="613891D7" w14:textId="77777777" w:rsidTr="00BB22A9">
        <w:tc>
          <w:tcPr>
            <w:tcW w:w="1392" w:type="dxa"/>
          </w:tcPr>
          <w:p w14:paraId="726A7512" w14:textId="77777777" w:rsidR="006F3B15" w:rsidRDefault="006F3B15" w:rsidP="00BB22A9">
            <w:pPr>
              <w:spacing w:beforeLines="50" w:before="120" w:afterLines="50" w:after="120"/>
              <w:rPr>
                <w:sz w:val="22"/>
                <w:szCs w:val="18"/>
                <w:lang w:val="en-US"/>
              </w:rPr>
            </w:pPr>
            <w:r>
              <w:rPr>
                <w:rFonts w:eastAsia="SimSun"/>
                <w:sz w:val="22"/>
                <w:szCs w:val="18"/>
                <w:lang w:val="en-US"/>
              </w:rPr>
              <w:t>OPPO</w:t>
            </w:r>
          </w:p>
        </w:tc>
        <w:tc>
          <w:tcPr>
            <w:tcW w:w="1536" w:type="dxa"/>
          </w:tcPr>
          <w:p w14:paraId="791A31CA" w14:textId="77777777" w:rsidR="006F3B15" w:rsidRDefault="006F3B15" w:rsidP="00BB22A9">
            <w:pPr>
              <w:spacing w:beforeLines="50" w:before="120" w:afterLines="50" w:after="120"/>
              <w:rPr>
                <w:sz w:val="22"/>
                <w:szCs w:val="18"/>
                <w:lang w:val="en-US"/>
              </w:rPr>
            </w:pPr>
            <w:r>
              <w:rPr>
                <w:rFonts w:eastAsia="SimSun"/>
                <w:sz w:val="22"/>
                <w:szCs w:val="18"/>
                <w:lang w:val="en-US"/>
              </w:rPr>
              <w:t>A-P</w:t>
            </w:r>
          </w:p>
        </w:tc>
        <w:tc>
          <w:tcPr>
            <w:tcW w:w="7034" w:type="dxa"/>
          </w:tcPr>
          <w:p w14:paraId="7CF51521" w14:textId="77777777" w:rsidR="006F3B15" w:rsidRDefault="006F3B15" w:rsidP="00BB22A9">
            <w:pPr>
              <w:spacing w:beforeLines="50" w:before="120" w:afterLines="50" w:after="120"/>
              <w:rPr>
                <w:sz w:val="22"/>
                <w:szCs w:val="18"/>
                <w:lang w:val="en-US"/>
              </w:rPr>
            </w:pPr>
            <w:r>
              <w:rPr>
                <w:rFonts w:eastAsia="SimSun"/>
                <w:sz w:val="22"/>
                <w:szCs w:val="18"/>
                <w:lang w:val="en-US"/>
              </w:rPr>
              <w:t>For the item I, we suggest to evaluate PRACH format2, which has better coverage performance.</w:t>
            </w:r>
          </w:p>
        </w:tc>
      </w:tr>
      <w:tr w:rsidR="006F3B15" w14:paraId="5695384A" w14:textId="77777777" w:rsidTr="00BB22A9">
        <w:tc>
          <w:tcPr>
            <w:tcW w:w="1392" w:type="dxa"/>
          </w:tcPr>
          <w:p w14:paraId="523FD2E0" w14:textId="77777777" w:rsidR="006F3B15" w:rsidRDefault="006F3B15" w:rsidP="00BB22A9">
            <w:pPr>
              <w:spacing w:beforeLines="50" w:before="120" w:afterLines="50" w:after="120"/>
              <w:rPr>
                <w:sz w:val="22"/>
                <w:szCs w:val="18"/>
                <w:lang w:val="en-US"/>
              </w:rPr>
            </w:pPr>
            <w:r>
              <w:rPr>
                <w:sz w:val="22"/>
                <w:szCs w:val="18"/>
                <w:lang w:val="en-US"/>
              </w:rPr>
              <w:t xml:space="preserve">Huawei, </w:t>
            </w:r>
            <w:proofErr w:type="spellStart"/>
            <w:r>
              <w:rPr>
                <w:sz w:val="22"/>
                <w:szCs w:val="18"/>
                <w:lang w:val="en-US"/>
              </w:rPr>
              <w:t>HiSilicon</w:t>
            </w:r>
            <w:proofErr w:type="spellEnd"/>
          </w:p>
        </w:tc>
        <w:tc>
          <w:tcPr>
            <w:tcW w:w="1536" w:type="dxa"/>
          </w:tcPr>
          <w:p w14:paraId="7589B92F" w14:textId="77777777" w:rsidR="006F3B15" w:rsidRDefault="006F3B15" w:rsidP="00BB22A9">
            <w:pPr>
              <w:spacing w:beforeLines="50" w:before="120" w:afterLines="50" w:after="120"/>
              <w:rPr>
                <w:sz w:val="22"/>
                <w:szCs w:val="18"/>
                <w:lang w:val="en-US"/>
              </w:rPr>
            </w:pPr>
          </w:p>
        </w:tc>
        <w:tc>
          <w:tcPr>
            <w:tcW w:w="7034" w:type="dxa"/>
          </w:tcPr>
          <w:p w14:paraId="3F9229CC" w14:textId="77777777" w:rsidR="006F3B15" w:rsidRDefault="006F3B15" w:rsidP="00BB22A9">
            <w:pPr>
              <w:spacing w:beforeLines="50" w:before="120" w:afterLines="50" w:after="120"/>
              <w:rPr>
                <w:sz w:val="22"/>
                <w:szCs w:val="18"/>
                <w:lang w:val="en-US"/>
              </w:rPr>
            </w:pPr>
            <w:r>
              <w:rPr>
                <w:sz w:val="22"/>
                <w:szCs w:val="18"/>
                <w:lang w:val="en-US"/>
              </w:rPr>
              <w:t xml:space="preserve">At least PUSCH, PRACH, PUCCH should be prioritized. </w:t>
            </w:r>
          </w:p>
          <w:p w14:paraId="655A5C56" w14:textId="77777777" w:rsidR="006F3B15" w:rsidRDefault="006F3B15" w:rsidP="00BB22A9">
            <w:pPr>
              <w:spacing w:beforeLines="50" w:before="120" w:afterLines="50" w:after="120"/>
              <w:rPr>
                <w:sz w:val="22"/>
                <w:szCs w:val="18"/>
                <w:lang w:val="en-US"/>
              </w:rPr>
            </w:pPr>
            <w:r>
              <w:rPr>
                <w:sz w:val="22"/>
                <w:szCs w:val="18"/>
                <w:lang w:val="en-US"/>
              </w:rPr>
              <w:t>The downlink channel can be considered when the group aligns on the PFD limitation assumption.</w:t>
            </w:r>
          </w:p>
        </w:tc>
      </w:tr>
      <w:tr w:rsidR="006F3B15" w14:paraId="3A4D13D3" w14:textId="77777777" w:rsidTr="00BB22A9">
        <w:tc>
          <w:tcPr>
            <w:tcW w:w="1392" w:type="dxa"/>
          </w:tcPr>
          <w:p w14:paraId="359D620C"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lastRenderedPageBreak/>
              <w:t>LG</w:t>
            </w:r>
          </w:p>
        </w:tc>
        <w:tc>
          <w:tcPr>
            <w:tcW w:w="1536" w:type="dxa"/>
          </w:tcPr>
          <w:p w14:paraId="71C7472A" w14:textId="77777777" w:rsidR="006F3B15" w:rsidRDefault="006F3B15" w:rsidP="00BB22A9">
            <w:pPr>
              <w:spacing w:beforeLines="50" w:before="120" w:afterLines="50" w:after="120"/>
              <w:rPr>
                <w:sz w:val="22"/>
                <w:szCs w:val="18"/>
                <w:lang w:val="en-US"/>
              </w:rPr>
            </w:pPr>
          </w:p>
        </w:tc>
        <w:tc>
          <w:tcPr>
            <w:tcW w:w="7034" w:type="dxa"/>
          </w:tcPr>
          <w:p w14:paraId="05020A2D"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 xml:space="preserve">We think it is desirable to focus on UL channel (i.e., PUSCH, PUCCH, and PRACH) first. </w:t>
            </w:r>
          </w:p>
        </w:tc>
      </w:tr>
      <w:tr w:rsidR="006F3B15" w14:paraId="681B62F5" w14:textId="77777777" w:rsidTr="00BB22A9">
        <w:tc>
          <w:tcPr>
            <w:tcW w:w="1392" w:type="dxa"/>
          </w:tcPr>
          <w:p w14:paraId="39FE5753" w14:textId="77777777" w:rsidR="006F3B15" w:rsidRDefault="006F3B15" w:rsidP="00BB22A9">
            <w:pPr>
              <w:spacing w:beforeLines="50" w:before="120" w:afterLines="50" w:after="120"/>
              <w:rPr>
                <w:sz w:val="22"/>
                <w:szCs w:val="18"/>
                <w:lang w:val="en-US"/>
              </w:rPr>
            </w:pPr>
            <w:r>
              <w:rPr>
                <w:sz w:val="22"/>
                <w:szCs w:val="18"/>
                <w:lang w:val="en-US"/>
              </w:rPr>
              <w:t>NEC</w:t>
            </w:r>
          </w:p>
        </w:tc>
        <w:tc>
          <w:tcPr>
            <w:tcW w:w="1536" w:type="dxa"/>
          </w:tcPr>
          <w:p w14:paraId="6D68E48A" w14:textId="77777777" w:rsidR="006F3B15" w:rsidRDefault="006F3B15" w:rsidP="00BB22A9">
            <w:pPr>
              <w:spacing w:beforeLines="50" w:before="120" w:afterLines="50" w:after="120"/>
              <w:rPr>
                <w:sz w:val="22"/>
                <w:szCs w:val="18"/>
                <w:lang w:val="en-US"/>
              </w:rPr>
            </w:pPr>
            <w:r>
              <w:rPr>
                <w:sz w:val="22"/>
                <w:szCs w:val="18"/>
                <w:lang w:val="en-US"/>
              </w:rPr>
              <w:t>G/H/K</w:t>
            </w:r>
          </w:p>
        </w:tc>
        <w:tc>
          <w:tcPr>
            <w:tcW w:w="7034" w:type="dxa"/>
          </w:tcPr>
          <w:p w14:paraId="6C1476B8" w14:textId="77777777" w:rsidR="006F3B15" w:rsidRDefault="006F3B15" w:rsidP="00BB22A9">
            <w:pPr>
              <w:spacing w:beforeLines="50" w:before="120" w:afterLines="50" w:after="120"/>
              <w:rPr>
                <w:sz w:val="22"/>
                <w:szCs w:val="18"/>
                <w:lang w:val="en-US"/>
              </w:rPr>
            </w:pPr>
            <w:r>
              <w:rPr>
                <w:sz w:val="22"/>
                <w:szCs w:val="18"/>
                <w:lang w:val="en-US"/>
              </w:rPr>
              <w:t>We consider initial access to be the main bottleneck in supporting connectivity of commercial UEs because for other UL and DL channels enhanced coverage solutions can be deployed dedicatedly based on UE capability exchange after initial access. Specifically, we would like to consider coexistence of commercial UEs and VSAT UEs in the same NTN cell.</w:t>
            </w:r>
          </w:p>
        </w:tc>
      </w:tr>
      <w:tr w:rsidR="006F3B15" w14:paraId="15EB5425" w14:textId="77777777" w:rsidTr="00BB22A9">
        <w:tc>
          <w:tcPr>
            <w:tcW w:w="1392" w:type="dxa"/>
          </w:tcPr>
          <w:p w14:paraId="7DB0436A" w14:textId="77777777" w:rsidR="006F3B15" w:rsidRDefault="006F3B15" w:rsidP="00BB22A9">
            <w:pPr>
              <w:spacing w:beforeLines="50" w:before="120" w:afterLines="50" w:after="120"/>
              <w:rPr>
                <w:sz w:val="22"/>
                <w:szCs w:val="18"/>
                <w:lang w:val="en-US"/>
              </w:rPr>
            </w:pPr>
            <w:r>
              <w:rPr>
                <w:sz w:val="22"/>
                <w:szCs w:val="18"/>
                <w:lang w:val="en-US"/>
              </w:rPr>
              <w:t>NTT DOCOMO</w:t>
            </w:r>
          </w:p>
        </w:tc>
        <w:tc>
          <w:tcPr>
            <w:tcW w:w="1536" w:type="dxa"/>
          </w:tcPr>
          <w:p w14:paraId="6E1747B8" w14:textId="77777777" w:rsidR="006F3B15" w:rsidRDefault="006F3B15" w:rsidP="00BB22A9">
            <w:pPr>
              <w:spacing w:beforeLines="50" w:before="120" w:afterLines="50" w:after="120"/>
              <w:rPr>
                <w:sz w:val="22"/>
                <w:szCs w:val="18"/>
                <w:lang w:val="en-US"/>
              </w:rPr>
            </w:pPr>
          </w:p>
        </w:tc>
        <w:tc>
          <w:tcPr>
            <w:tcW w:w="7034" w:type="dxa"/>
          </w:tcPr>
          <w:p w14:paraId="0E2754C2" w14:textId="77777777" w:rsidR="006F3B15" w:rsidRDefault="006F3B15" w:rsidP="00BB22A9">
            <w:pPr>
              <w:spacing w:beforeLines="50" w:before="120" w:afterLines="50" w:after="120"/>
              <w:rPr>
                <w:sz w:val="22"/>
                <w:szCs w:val="18"/>
                <w:lang w:val="en-US"/>
              </w:rPr>
            </w:pPr>
            <w:r>
              <w:rPr>
                <w:sz w:val="22"/>
                <w:szCs w:val="18"/>
                <w:lang w:val="en-US"/>
              </w:rPr>
              <w:t>UL channels should be prioritized. Longer RACH sequences would be better for coverage. Also, we think the main use case in NTN would be VoIP. So, especially B, C, D, E, G, K and P should be prioritized.</w:t>
            </w:r>
          </w:p>
        </w:tc>
      </w:tr>
      <w:tr w:rsidR="006F3B15" w14:paraId="20BCDE2F" w14:textId="77777777" w:rsidTr="00BB22A9">
        <w:tc>
          <w:tcPr>
            <w:tcW w:w="1392" w:type="dxa"/>
          </w:tcPr>
          <w:p w14:paraId="0007D5BA"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ZTE</w:t>
            </w:r>
          </w:p>
        </w:tc>
        <w:tc>
          <w:tcPr>
            <w:tcW w:w="1536" w:type="dxa"/>
          </w:tcPr>
          <w:p w14:paraId="479F0295" w14:textId="77777777" w:rsidR="006F3B15" w:rsidRDefault="006F3B15" w:rsidP="00BB22A9">
            <w:pPr>
              <w:spacing w:beforeLines="50" w:before="120" w:afterLines="50" w:after="120"/>
              <w:rPr>
                <w:rFonts w:eastAsia="SimSun"/>
                <w:sz w:val="22"/>
                <w:szCs w:val="18"/>
                <w:lang w:val="en-US"/>
              </w:rPr>
            </w:pPr>
          </w:p>
        </w:tc>
        <w:tc>
          <w:tcPr>
            <w:tcW w:w="7034" w:type="dxa"/>
          </w:tcPr>
          <w:p w14:paraId="3A32E8F2"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We think the items B, F, G, and K should be prioritized.</w:t>
            </w:r>
          </w:p>
          <w:p w14:paraId="4E1F52B9"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For DL, if PFD should be considered in evaluation, SSB(F) should be considered first.</w:t>
            </w:r>
          </w:p>
          <w:p w14:paraId="22B54FA3"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For UL, we think PUSCH(B), long PRACH preamble(G), and PUSCH in Msg3(K) should be considered with higher priority. Moreover, we are not clear about item A (PUSCH for eMBB). Firstly, A and B are both PUSCH but with different configuration. There is no need to differentiate them. Moreover, we are considering voice and low data rate services instead of eMBB in this study.</w:t>
            </w:r>
          </w:p>
        </w:tc>
      </w:tr>
      <w:tr w:rsidR="006F3B15" w14:paraId="5A3F20DC" w14:textId="77777777" w:rsidTr="00BB22A9">
        <w:trPr>
          <w:trHeight w:val="197"/>
        </w:trPr>
        <w:tc>
          <w:tcPr>
            <w:tcW w:w="1392" w:type="dxa"/>
          </w:tcPr>
          <w:p w14:paraId="08A46CDF"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CATT</w:t>
            </w:r>
          </w:p>
        </w:tc>
        <w:tc>
          <w:tcPr>
            <w:tcW w:w="1536" w:type="dxa"/>
          </w:tcPr>
          <w:p w14:paraId="26F1588B" w14:textId="77777777" w:rsidR="006F3B15" w:rsidRDefault="006F3B15" w:rsidP="00BB22A9">
            <w:pPr>
              <w:spacing w:beforeLines="50" w:before="120" w:afterLines="50" w:after="120"/>
              <w:rPr>
                <w:sz w:val="22"/>
                <w:szCs w:val="18"/>
                <w:lang w:val="en-US"/>
              </w:rPr>
            </w:pPr>
          </w:p>
        </w:tc>
        <w:tc>
          <w:tcPr>
            <w:tcW w:w="7034" w:type="dxa"/>
          </w:tcPr>
          <w:p w14:paraId="13DE8273"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UL channels should be prioritized.</w:t>
            </w:r>
          </w:p>
        </w:tc>
      </w:tr>
      <w:tr w:rsidR="006F3B15" w14:paraId="31BFEA70" w14:textId="77777777" w:rsidTr="00BB22A9">
        <w:trPr>
          <w:trHeight w:val="197"/>
        </w:trPr>
        <w:tc>
          <w:tcPr>
            <w:tcW w:w="1392" w:type="dxa"/>
          </w:tcPr>
          <w:p w14:paraId="42DC82C5" w14:textId="77777777" w:rsidR="006F3B15" w:rsidRDefault="006F3B15" w:rsidP="00BB22A9">
            <w:pPr>
              <w:spacing w:beforeLines="50" w:before="120" w:afterLines="50" w:after="120"/>
              <w:rPr>
                <w:rFonts w:eastAsia="SimSun"/>
                <w:sz w:val="22"/>
                <w:szCs w:val="18"/>
                <w:lang w:val="en-US"/>
              </w:rPr>
            </w:pPr>
            <w:r>
              <w:rPr>
                <w:sz w:val="22"/>
                <w:szCs w:val="18"/>
                <w:lang w:val="en-US"/>
              </w:rPr>
              <w:t>Ericsson</w:t>
            </w:r>
          </w:p>
        </w:tc>
        <w:tc>
          <w:tcPr>
            <w:tcW w:w="1536" w:type="dxa"/>
          </w:tcPr>
          <w:p w14:paraId="20919A28" w14:textId="77777777" w:rsidR="006F3B15" w:rsidRDefault="006F3B15" w:rsidP="00BB22A9">
            <w:pPr>
              <w:spacing w:beforeLines="50" w:before="120" w:afterLines="50" w:after="120"/>
              <w:rPr>
                <w:sz w:val="22"/>
                <w:szCs w:val="18"/>
                <w:lang w:val="en-US"/>
              </w:rPr>
            </w:pPr>
          </w:p>
        </w:tc>
        <w:tc>
          <w:tcPr>
            <w:tcW w:w="7034" w:type="dxa"/>
          </w:tcPr>
          <w:p w14:paraId="0CD3BB2A" w14:textId="77777777" w:rsidR="006F3B15" w:rsidRDefault="006F3B15" w:rsidP="00BB22A9">
            <w:pPr>
              <w:spacing w:beforeLines="50" w:before="120" w:afterLines="50" w:after="120"/>
              <w:rPr>
                <w:rFonts w:eastAsia="SimSun"/>
                <w:sz w:val="22"/>
                <w:szCs w:val="18"/>
                <w:lang w:val="en-US"/>
              </w:rPr>
            </w:pPr>
            <w:r>
              <w:rPr>
                <w:sz w:val="22"/>
                <w:szCs w:val="18"/>
                <w:lang w:val="en-US"/>
              </w:rPr>
              <w:t>Difficult to limit what channels/signals to include before parameters and assumptions are agreed. R and S may be excluded.</w:t>
            </w:r>
          </w:p>
        </w:tc>
      </w:tr>
      <w:tr w:rsidR="006F3B15" w14:paraId="3ED59C3E" w14:textId="77777777" w:rsidTr="00BB22A9">
        <w:trPr>
          <w:trHeight w:val="197"/>
        </w:trPr>
        <w:tc>
          <w:tcPr>
            <w:tcW w:w="1392" w:type="dxa"/>
          </w:tcPr>
          <w:p w14:paraId="2A919CA9" w14:textId="77777777" w:rsidR="006F3B15" w:rsidRDefault="006F3B15" w:rsidP="00BB22A9">
            <w:pPr>
              <w:spacing w:beforeLines="50" w:before="120" w:afterLines="50" w:after="120"/>
              <w:rPr>
                <w:sz w:val="22"/>
                <w:szCs w:val="18"/>
                <w:lang w:val="en-US"/>
              </w:rPr>
            </w:pPr>
            <w:r>
              <w:rPr>
                <w:sz w:val="22"/>
                <w:szCs w:val="18"/>
                <w:lang w:val="en-US"/>
              </w:rPr>
              <w:t>Thales</w:t>
            </w:r>
          </w:p>
        </w:tc>
        <w:tc>
          <w:tcPr>
            <w:tcW w:w="1536" w:type="dxa"/>
          </w:tcPr>
          <w:p w14:paraId="2F33CE4C" w14:textId="77777777" w:rsidR="006F3B15" w:rsidRDefault="006F3B15" w:rsidP="00BB22A9">
            <w:pPr>
              <w:spacing w:beforeLines="50" w:before="120" w:afterLines="50" w:after="120"/>
              <w:rPr>
                <w:sz w:val="22"/>
                <w:szCs w:val="18"/>
                <w:lang w:val="en-US"/>
              </w:rPr>
            </w:pPr>
          </w:p>
        </w:tc>
        <w:tc>
          <w:tcPr>
            <w:tcW w:w="7034" w:type="dxa"/>
          </w:tcPr>
          <w:p w14:paraId="717DF759" w14:textId="77777777" w:rsidR="006F3B15" w:rsidRDefault="006F3B15" w:rsidP="00BB22A9">
            <w:pPr>
              <w:spacing w:beforeLines="50" w:before="120" w:afterLines="50" w:after="120"/>
              <w:rPr>
                <w:sz w:val="22"/>
                <w:szCs w:val="18"/>
                <w:lang w:val="en-US"/>
              </w:rPr>
            </w:pPr>
            <w:r>
              <w:rPr>
                <w:sz w:val="22"/>
                <w:szCs w:val="18"/>
                <w:lang w:val="en-US"/>
              </w:rPr>
              <w:t xml:space="preserve">Priority 1: Uplink Channels: PUSCH Msg3, PUSCH (A, Q), PUSCH </w:t>
            </w:r>
            <w:proofErr w:type="spellStart"/>
            <w:r>
              <w:rPr>
                <w:sz w:val="22"/>
                <w:szCs w:val="18"/>
                <w:lang w:val="en-US"/>
              </w:rPr>
              <w:t>VoNR</w:t>
            </w:r>
            <w:proofErr w:type="spellEnd"/>
            <w:r>
              <w:rPr>
                <w:sz w:val="22"/>
                <w:szCs w:val="18"/>
                <w:lang w:val="en-US"/>
              </w:rPr>
              <w:t xml:space="preserve"> (B), PUCCH (C, D, P) , PRACH long format 2 (H), </w:t>
            </w:r>
          </w:p>
          <w:p w14:paraId="088704F3" w14:textId="77777777" w:rsidR="006F3B15" w:rsidRDefault="006F3B15" w:rsidP="00BB22A9">
            <w:pPr>
              <w:spacing w:beforeLines="50" w:before="120" w:afterLines="50" w:after="120"/>
              <w:rPr>
                <w:sz w:val="22"/>
                <w:szCs w:val="18"/>
                <w:lang w:val="en-US"/>
              </w:rPr>
            </w:pPr>
            <w:r>
              <w:rPr>
                <w:sz w:val="22"/>
                <w:szCs w:val="18"/>
                <w:lang w:val="en-US"/>
              </w:rPr>
              <w:t>Priority 2: Downlink Channels: PDCCH (M, I) PDSCH MBB (N, J)</w:t>
            </w:r>
            <w:r>
              <w:rPr>
                <w:sz w:val="22"/>
                <w:szCs w:val="18"/>
                <w:lang w:val="en-US"/>
              </w:rPr>
              <w:tab/>
              <w:t xml:space="preserve">PDSCH </w:t>
            </w:r>
            <w:proofErr w:type="spellStart"/>
            <w:r>
              <w:rPr>
                <w:sz w:val="22"/>
                <w:szCs w:val="18"/>
                <w:lang w:val="en-US"/>
              </w:rPr>
              <w:t>VoNR</w:t>
            </w:r>
            <w:proofErr w:type="spellEnd"/>
            <w:r>
              <w:rPr>
                <w:sz w:val="22"/>
                <w:szCs w:val="18"/>
                <w:lang w:val="en-US"/>
              </w:rPr>
              <w:t xml:space="preserve"> (O)</w:t>
            </w:r>
          </w:p>
        </w:tc>
      </w:tr>
      <w:tr w:rsidR="006F3B15" w14:paraId="2AEABBED" w14:textId="77777777" w:rsidTr="00BB22A9">
        <w:trPr>
          <w:trHeight w:val="197"/>
        </w:trPr>
        <w:tc>
          <w:tcPr>
            <w:tcW w:w="1392" w:type="dxa"/>
          </w:tcPr>
          <w:p w14:paraId="23D7D8AE" w14:textId="77777777" w:rsidR="006F3B15" w:rsidRDefault="006F3B15" w:rsidP="00BB22A9">
            <w:pPr>
              <w:spacing w:beforeLines="50" w:before="120" w:afterLines="50" w:after="120"/>
              <w:rPr>
                <w:sz w:val="22"/>
                <w:szCs w:val="18"/>
                <w:lang w:val="en-US"/>
              </w:rPr>
            </w:pPr>
            <w:proofErr w:type="spellStart"/>
            <w:r>
              <w:rPr>
                <w:rFonts w:eastAsia="SimSun"/>
                <w:sz w:val="22"/>
                <w:szCs w:val="18"/>
                <w:lang w:val="en-US"/>
              </w:rPr>
              <w:t>Spreadtrum</w:t>
            </w:r>
            <w:proofErr w:type="spellEnd"/>
          </w:p>
        </w:tc>
        <w:tc>
          <w:tcPr>
            <w:tcW w:w="1536" w:type="dxa"/>
          </w:tcPr>
          <w:p w14:paraId="2AA0631A" w14:textId="77777777" w:rsidR="006F3B15" w:rsidRDefault="006F3B15" w:rsidP="00BB22A9">
            <w:pPr>
              <w:spacing w:beforeLines="50" w:before="120" w:afterLines="50" w:after="120"/>
              <w:rPr>
                <w:sz w:val="22"/>
                <w:szCs w:val="18"/>
                <w:lang w:val="en-US"/>
              </w:rPr>
            </w:pPr>
          </w:p>
        </w:tc>
        <w:tc>
          <w:tcPr>
            <w:tcW w:w="7034" w:type="dxa"/>
          </w:tcPr>
          <w:p w14:paraId="6606B8C1" w14:textId="77777777" w:rsidR="006F3B15" w:rsidRDefault="006F3B15" w:rsidP="00BB22A9">
            <w:pPr>
              <w:spacing w:beforeLines="50" w:before="120" w:afterLines="50" w:after="120"/>
              <w:rPr>
                <w:sz w:val="22"/>
                <w:szCs w:val="18"/>
                <w:lang w:val="en-US"/>
              </w:rPr>
            </w:pPr>
            <w:r>
              <w:rPr>
                <w:sz w:val="22"/>
                <w:szCs w:val="18"/>
                <w:lang w:val="en-US"/>
              </w:rPr>
              <w:t>Focus on initial access and UL channels</w:t>
            </w:r>
          </w:p>
        </w:tc>
      </w:tr>
      <w:tr w:rsidR="006F3B15" w14:paraId="542FEA78" w14:textId="77777777" w:rsidTr="00BB22A9">
        <w:trPr>
          <w:trHeight w:val="197"/>
        </w:trPr>
        <w:tc>
          <w:tcPr>
            <w:tcW w:w="1392" w:type="dxa"/>
          </w:tcPr>
          <w:p w14:paraId="0A383796" w14:textId="77777777" w:rsidR="006F3B15" w:rsidRDefault="006F3B15" w:rsidP="00BB22A9">
            <w:pPr>
              <w:spacing w:beforeLines="50" w:before="120" w:afterLines="50" w:after="120"/>
              <w:rPr>
                <w:rFonts w:eastAsia="SimSun"/>
                <w:sz w:val="22"/>
                <w:szCs w:val="18"/>
                <w:lang w:val="en-US"/>
              </w:rPr>
            </w:pPr>
            <w:r>
              <w:rPr>
                <w:sz w:val="22"/>
                <w:szCs w:val="18"/>
                <w:lang w:val="en-US"/>
              </w:rPr>
              <w:t>MediaTek</w:t>
            </w:r>
          </w:p>
        </w:tc>
        <w:tc>
          <w:tcPr>
            <w:tcW w:w="1536" w:type="dxa"/>
          </w:tcPr>
          <w:p w14:paraId="29B929B8" w14:textId="77777777" w:rsidR="006F3B15" w:rsidRDefault="006F3B15" w:rsidP="00BB22A9">
            <w:pPr>
              <w:spacing w:beforeLines="50" w:before="120" w:afterLines="50" w:after="120"/>
              <w:rPr>
                <w:sz w:val="22"/>
                <w:szCs w:val="18"/>
                <w:lang w:val="en-US"/>
              </w:rPr>
            </w:pPr>
            <w:r>
              <w:rPr>
                <w:sz w:val="22"/>
                <w:szCs w:val="18"/>
                <w:lang w:val="en-US"/>
              </w:rPr>
              <w:t>A, B</w:t>
            </w:r>
          </w:p>
        </w:tc>
        <w:tc>
          <w:tcPr>
            <w:tcW w:w="7034" w:type="dxa"/>
          </w:tcPr>
          <w:p w14:paraId="3F824279" w14:textId="77777777" w:rsidR="006F3B15" w:rsidRDefault="006F3B15" w:rsidP="00BB22A9">
            <w:pPr>
              <w:spacing w:beforeLines="50" w:before="120" w:afterLines="50" w:after="120"/>
              <w:rPr>
                <w:sz w:val="22"/>
                <w:szCs w:val="18"/>
                <w:lang w:val="en-US"/>
              </w:rPr>
            </w:pPr>
            <w:r>
              <w:rPr>
                <w:sz w:val="22"/>
                <w:szCs w:val="18"/>
                <w:lang w:val="en-US"/>
              </w:rPr>
              <w:t xml:space="preserve">UL channels with PUSCH (A/B) can be the priority for the study. </w:t>
            </w:r>
          </w:p>
          <w:p w14:paraId="033CF281" w14:textId="77777777" w:rsidR="006F3B15" w:rsidRDefault="006F3B15" w:rsidP="00BB22A9">
            <w:pPr>
              <w:spacing w:beforeLines="50" w:before="120" w:afterLines="50" w:after="120"/>
              <w:rPr>
                <w:sz w:val="22"/>
                <w:szCs w:val="18"/>
                <w:lang w:val="en-US"/>
              </w:rPr>
            </w:pPr>
            <w:r>
              <w:rPr>
                <w:sz w:val="22"/>
                <w:szCs w:val="18"/>
                <w:lang w:val="en-US"/>
              </w:rPr>
              <w:t xml:space="preserve">For PRACH, there may be overlap with Rel-18 (cellular) NR Coverage Enhancement WI. Duplication of discussions on PRACH coverage enhancements should be avoided. </w:t>
            </w:r>
          </w:p>
        </w:tc>
      </w:tr>
      <w:tr w:rsidR="006F3B15" w14:paraId="4AD2CF6A" w14:textId="77777777" w:rsidTr="00BB22A9">
        <w:trPr>
          <w:trHeight w:val="197"/>
        </w:trPr>
        <w:tc>
          <w:tcPr>
            <w:tcW w:w="1392" w:type="dxa"/>
          </w:tcPr>
          <w:p w14:paraId="4D42F2DC" w14:textId="77777777" w:rsidR="006F3B15" w:rsidRDefault="006F3B15" w:rsidP="00BB22A9">
            <w:pPr>
              <w:spacing w:beforeLines="50" w:before="120" w:afterLines="50" w:after="120"/>
              <w:rPr>
                <w:rFonts w:eastAsia="SimSun"/>
                <w:sz w:val="22"/>
                <w:szCs w:val="18"/>
                <w:lang w:val="en-US"/>
              </w:rPr>
            </w:pPr>
            <w:proofErr w:type="spellStart"/>
            <w:r>
              <w:rPr>
                <w:rFonts w:eastAsia="SimSun"/>
                <w:sz w:val="22"/>
                <w:szCs w:val="18"/>
                <w:lang w:val="en-US"/>
              </w:rPr>
              <w:t>InterDigital</w:t>
            </w:r>
            <w:proofErr w:type="spellEnd"/>
          </w:p>
        </w:tc>
        <w:tc>
          <w:tcPr>
            <w:tcW w:w="1536" w:type="dxa"/>
          </w:tcPr>
          <w:p w14:paraId="1C6BB6AB" w14:textId="77777777" w:rsidR="006F3B15" w:rsidRDefault="006F3B15" w:rsidP="00BB22A9">
            <w:pPr>
              <w:spacing w:beforeLines="50" w:before="120" w:afterLines="50" w:after="120"/>
              <w:rPr>
                <w:sz w:val="22"/>
                <w:szCs w:val="18"/>
                <w:lang w:val="en-US"/>
              </w:rPr>
            </w:pPr>
            <w:r>
              <w:rPr>
                <w:sz w:val="22"/>
                <w:szCs w:val="18"/>
                <w:lang w:val="en-US"/>
              </w:rPr>
              <w:t>A/B</w:t>
            </w:r>
          </w:p>
        </w:tc>
        <w:tc>
          <w:tcPr>
            <w:tcW w:w="7034" w:type="dxa"/>
          </w:tcPr>
          <w:p w14:paraId="6B4B824E" w14:textId="77777777" w:rsidR="006F3B15" w:rsidRDefault="006F3B15" w:rsidP="00BB22A9">
            <w:pPr>
              <w:spacing w:beforeLines="50" w:before="120" w:afterLines="50" w:after="120"/>
              <w:rPr>
                <w:sz w:val="22"/>
                <w:szCs w:val="18"/>
                <w:lang w:val="en-US"/>
              </w:rPr>
            </w:pPr>
            <w:r>
              <w:rPr>
                <w:sz w:val="22"/>
                <w:szCs w:val="18"/>
                <w:lang w:val="en-US"/>
              </w:rPr>
              <w:t>Agree with Samsung. Given TU allocated, it is better to focus on most challenging link to support the target use case.</w:t>
            </w:r>
          </w:p>
        </w:tc>
      </w:tr>
      <w:tr w:rsidR="006F3B15" w14:paraId="3CFF13FD" w14:textId="77777777" w:rsidTr="00BB22A9">
        <w:trPr>
          <w:trHeight w:val="197"/>
        </w:trPr>
        <w:tc>
          <w:tcPr>
            <w:tcW w:w="1392" w:type="dxa"/>
          </w:tcPr>
          <w:p w14:paraId="146BF0B3"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Sony</w:t>
            </w:r>
          </w:p>
        </w:tc>
        <w:tc>
          <w:tcPr>
            <w:tcW w:w="1536" w:type="dxa"/>
          </w:tcPr>
          <w:p w14:paraId="0BFDB8AE" w14:textId="77777777" w:rsidR="006F3B15" w:rsidRDefault="006F3B15" w:rsidP="00BB22A9">
            <w:pPr>
              <w:spacing w:beforeLines="50" w:before="120" w:afterLines="50" w:after="120"/>
              <w:rPr>
                <w:sz w:val="22"/>
                <w:szCs w:val="18"/>
                <w:lang w:val="en-US"/>
              </w:rPr>
            </w:pPr>
          </w:p>
        </w:tc>
        <w:tc>
          <w:tcPr>
            <w:tcW w:w="7034" w:type="dxa"/>
          </w:tcPr>
          <w:p w14:paraId="1FA2A0C9" w14:textId="77777777" w:rsidR="006F3B15" w:rsidRDefault="006F3B15" w:rsidP="00BB22A9">
            <w:pPr>
              <w:spacing w:beforeLines="50" w:before="120" w:afterLines="50" w:after="120"/>
              <w:rPr>
                <w:sz w:val="22"/>
                <w:szCs w:val="18"/>
                <w:lang w:val="en-US"/>
              </w:rPr>
            </w:pPr>
            <w:r>
              <w:rPr>
                <w:sz w:val="22"/>
                <w:szCs w:val="18"/>
                <w:lang w:val="en-US"/>
              </w:rPr>
              <w:t>It is too early to preclude DL channels from the study. It will become clearer whether DL channels are a coverage bottleneck once a preliminary link budget is determined.</w:t>
            </w:r>
          </w:p>
        </w:tc>
      </w:tr>
      <w:tr w:rsidR="006F3B15" w14:paraId="0A416F53" w14:textId="77777777" w:rsidTr="00BB22A9">
        <w:trPr>
          <w:trHeight w:val="197"/>
        </w:trPr>
        <w:tc>
          <w:tcPr>
            <w:tcW w:w="1392" w:type="dxa"/>
          </w:tcPr>
          <w:p w14:paraId="20AEAA01" w14:textId="77777777" w:rsidR="006F3B15" w:rsidRDefault="006F3B15" w:rsidP="00BB22A9">
            <w:pPr>
              <w:spacing w:beforeLines="50" w:before="120" w:afterLines="50" w:after="120"/>
              <w:rPr>
                <w:rFonts w:eastAsia="SimSun"/>
                <w:sz w:val="22"/>
                <w:szCs w:val="18"/>
                <w:lang w:val="en-US"/>
              </w:rPr>
            </w:pPr>
            <w:r>
              <w:rPr>
                <w:sz w:val="22"/>
                <w:szCs w:val="18"/>
                <w:lang w:val="en-US"/>
              </w:rPr>
              <w:t>Lockheed</w:t>
            </w:r>
          </w:p>
        </w:tc>
        <w:tc>
          <w:tcPr>
            <w:tcW w:w="1536" w:type="dxa"/>
          </w:tcPr>
          <w:p w14:paraId="67BC9AB7" w14:textId="77777777" w:rsidR="006F3B15" w:rsidRDefault="006F3B15" w:rsidP="00BB22A9">
            <w:pPr>
              <w:spacing w:beforeLines="50" w:before="120" w:afterLines="50" w:after="120"/>
              <w:rPr>
                <w:sz w:val="22"/>
                <w:szCs w:val="18"/>
                <w:lang w:val="en-US"/>
              </w:rPr>
            </w:pPr>
            <w:r>
              <w:rPr>
                <w:sz w:val="22"/>
                <w:szCs w:val="18"/>
                <w:lang w:val="en-US"/>
              </w:rPr>
              <w:t>B, G, J, K, L, N, P</w:t>
            </w:r>
          </w:p>
        </w:tc>
        <w:tc>
          <w:tcPr>
            <w:tcW w:w="7034" w:type="dxa"/>
          </w:tcPr>
          <w:p w14:paraId="49883AB8" w14:textId="77777777" w:rsidR="006F3B15" w:rsidRDefault="006F3B15" w:rsidP="00BB22A9">
            <w:pPr>
              <w:spacing w:beforeLines="50" w:before="120" w:afterLines="50" w:after="120"/>
              <w:rPr>
                <w:sz w:val="22"/>
                <w:szCs w:val="18"/>
                <w:lang w:val="en-US"/>
              </w:rPr>
            </w:pPr>
          </w:p>
        </w:tc>
      </w:tr>
      <w:tr w:rsidR="006F3B15" w14:paraId="2058ADED" w14:textId="77777777" w:rsidTr="00BB22A9">
        <w:trPr>
          <w:trHeight w:val="197"/>
        </w:trPr>
        <w:tc>
          <w:tcPr>
            <w:tcW w:w="1392" w:type="dxa"/>
          </w:tcPr>
          <w:p w14:paraId="0B588BC3" w14:textId="77777777" w:rsidR="006F3B15" w:rsidRDefault="006F3B15" w:rsidP="00BB22A9">
            <w:pPr>
              <w:spacing w:beforeLines="50" w:before="120" w:afterLines="50" w:after="120"/>
              <w:rPr>
                <w:sz w:val="22"/>
                <w:szCs w:val="18"/>
                <w:lang w:val="en-US"/>
              </w:rPr>
            </w:pPr>
            <w:r>
              <w:rPr>
                <w:sz w:val="22"/>
                <w:szCs w:val="18"/>
                <w:lang w:val="en-US"/>
              </w:rPr>
              <w:lastRenderedPageBreak/>
              <w:t>Panasonic</w:t>
            </w:r>
          </w:p>
        </w:tc>
        <w:tc>
          <w:tcPr>
            <w:tcW w:w="1536" w:type="dxa"/>
          </w:tcPr>
          <w:p w14:paraId="5EF66BB0" w14:textId="77777777" w:rsidR="006F3B15" w:rsidRDefault="006F3B15" w:rsidP="00BB22A9">
            <w:pPr>
              <w:spacing w:beforeLines="50" w:before="120" w:afterLines="50" w:after="120"/>
              <w:rPr>
                <w:sz w:val="22"/>
                <w:szCs w:val="18"/>
                <w:lang w:val="en-US"/>
              </w:rPr>
            </w:pPr>
            <w:r>
              <w:rPr>
                <w:sz w:val="22"/>
                <w:szCs w:val="18"/>
                <w:lang w:val="en-US"/>
              </w:rPr>
              <w:t>A/B/G/K</w:t>
            </w:r>
          </w:p>
        </w:tc>
        <w:tc>
          <w:tcPr>
            <w:tcW w:w="7034" w:type="dxa"/>
          </w:tcPr>
          <w:p w14:paraId="2E8E3374" w14:textId="77777777" w:rsidR="006F3B15" w:rsidRDefault="006F3B15" w:rsidP="00BB22A9">
            <w:pPr>
              <w:spacing w:beforeLines="50" w:before="120" w:afterLines="50" w:after="120"/>
              <w:rPr>
                <w:sz w:val="22"/>
                <w:szCs w:val="18"/>
                <w:lang w:val="en-US"/>
              </w:rPr>
            </w:pPr>
            <w:r>
              <w:rPr>
                <w:sz w:val="22"/>
                <w:szCs w:val="18"/>
                <w:lang w:val="en-US"/>
              </w:rPr>
              <w:t xml:space="preserve">PUSCH for VoIP, eMBB, msg.3 and PRACH format 0 would be higher priority as bottleneck channels. </w:t>
            </w:r>
          </w:p>
        </w:tc>
      </w:tr>
    </w:tbl>
    <w:p w14:paraId="05152D33" w14:textId="77777777" w:rsidR="006F3B15" w:rsidRDefault="006F3B15" w:rsidP="006F3B15">
      <w:pPr>
        <w:spacing w:beforeLines="50" w:before="120" w:afterLines="50" w:after="120"/>
        <w:rPr>
          <w:sz w:val="22"/>
          <w:szCs w:val="18"/>
          <w:lang w:val="en-US"/>
        </w:rPr>
      </w:pPr>
    </w:p>
    <w:p w14:paraId="1873B7AD" w14:textId="77777777" w:rsidR="006F3B15" w:rsidRDefault="006F3B15" w:rsidP="006F3B15">
      <w:pPr>
        <w:spacing w:beforeLines="50" w:before="120" w:afterLines="50" w:after="120"/>
        <w:rPr>
          <w:sz w:val="22"/>
          <w:szCs w:val="18"/>
          <w:lang w:val="en-US"/>
        </w:rPr>
      </w:pPr>
    </w:p>
    <w:p w14:paraId="2A5A1987"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Summary of 1</w:t>
      </w:r>
      <w:r>
        <w:rPr>
          <w:rFonts w:ascii="Arial" w:hAnsi="Arial"/>
          <w:b/>
          <w:vertAlign w:val="superscript"/>
          <w:lang w:val="en-US"/>
        </w:rPr>
        <w:t>st</w:t>
      </w:r>
      <w:r>
        <w:rPr>
          <w:rFonts w:ascii="Arial" w:hAnsi="Arial"/>
          <w:b/>
          <w:lang w:val="en-US"/>
        </w:rPr>
        <w:t xml:space="preserve"> round</w:t>
      </w:r>
    </w:p>
    <w:p w14:paraId="5D9213ED" w14:textId="77777777" w:rsidR="006F3B15" w:rsidRDefault="006F3B15" w:rsidP="006F3B15">
      <w:pPr>
        <w:spacing w:beforeLines="50" w:before="120" w:afterLines="50" w:after="120"/>
        <w:rPr>
          <w:sz w:val="22"/>
          <w:szCs w:val="18"/>
          <w:lang w:val="en-US"/>
        </w:rPr>
      </w:pPr>
      <w:r>
        <w:rPr>
          <w:sz w:val="22"/>
          <w:szCs w:val="18"/>
          <w:lang w:val="en-US"/>
        </w:rPr>
        <w:t>Summary of inputs is the following:</w:t>
      </w:r>
    </w:p>
    <w:p w14:paraId="48135AAA"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 xml:space="preserve">Prioritize UL channels or support only UL channels: QC, Lenovo, vivo, Samsung, Nokia, HW, LGE, DCM, CATT, </w:t>
      </w:r>
      <w:proofErr w:type="spellStart"/>
      <w:r>
        <w:rPr>
          <w:sz w:val="22"/>
          <w:szCs w:val="18"/>
          <w:lang w:val="en-US"/>
        </w:rPr>
        <w:t>Spreadtrum</w:t>
      </w:r>
      <w:proofErr w:type="spellEnd"/>
      <w:r>
        <w:rPr>
          <w:sz w:val="22"/>
          <w:szCs w:val="18"/>
          <w:lang w:val="en-US"/>
        </w:rPr>
        <w:t>, MTK, IDC, Pana (13)</w:t>
      </w:r>
    </w:p>
    <w:p w14:paraId="298A175B" w14:textId="77777777" w:rsidR="006F3B15" w:rsidRDefault="006F3B15" w:rsidP="006F3B15">
      <w:pPr>
        <w:numPr>
          <w:ilvl w:val="0"/>
          <w:numId w:val="11"/>
        </w:numPr>
        <w:spacing w:beforeLines="50" w:before="120" w:afterLines="50" w:after="120"/>
        <w:rPr>
          <w:sz w:val="22"/>
          <w:szCs w:val="18"/>
          <w:lang w:val="en-US"/>
        </w:rPr>
      </w:pPr>
      <w:r>
        <w:rPr>
          <w:rFonts w:hint="eastAsia"/>
          <w:sz w:val="22"/>
          <w:szCs w:val="18"/>
          <w:lang w:val="en-US"/>
        </w:rPr>
        <w:t>B</w:t>
      </w:r>
      <w:r>
        <w:rPr>
          <w:sz w:val="22"/>
          <w:szCs w:val="18"/>
          <w:lang w:val="en-US"/>
        </w:rPr>
        <w:t>oth UL channels and DL channels: Apple, OPPO, Sony, Thales, Lockheed (5)</w:t>
      </w:r>
    </w:p>
    <w:p w14:paraId="31AED19B"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A: PUSCH for eMBB: Lenovo, Apple, Samsung, Nokia, OPPO, HW, LGE, Thales, MTK, IDC, Pana (11)</w:t>
      </w:r>
    </w:p>
    <w:p w14:paraId="1AABEF18"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B: PUSCH for VoIP: Lenovo, Apple, Samsung, Nokia, OPPO, HW, LGE, DCM, ZTE, Thales, MTK, IDC, Lockheed, Pana (14)</w:t>
      </w:r>
    </w:p>
    <w:p w14:paraId="51001FA5"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C: PUCCH Format 1 with 2bits: Apple, Nokia, OPPO, HW, LGE, DCM, Thales (7)</w:t>
      </w:r>
    </w:p>
    <w:p w14:paraId="0CCAD210"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D: PUCCH Format 3 with 11bits: Apple, Nokia, OPPO, HW, LGE, DCM, Thales (7)</w:t>
      </w:r>
    </w:p>
    <w:p w14:paraId="5BE97079"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E: PUCCH Format 3 with 22bits: Apple, OPPO, HW, LGE, DCM (5)</w:t>
      </w:r>
    </w:p>
    <w:p w14:paraId="258CC8CC" w14:textId="77777777" w:rsidR="006F3B15" w:rsidRDefault="006F3B15" w:rsidP="006F3B15">
      <w:pPr>
        <w:numPr>
          <w:ilvl w:val="0"/>
          <w:numId w:val="11"/>
        </w:numPr>
        <w:spacing w:beforeLines="50" w:before="120" w:afterLines="50" w:after="120"/>
        <w:rPr>
          <w:sz w:val="22"/>
          <w:szCs w:val="18"/>
          <w:lang w:val="it-IT"/>
        </w:rPr>
      </w:pPr>
      <w:r>
        <w:rPr>
          <w:sz w:val="22"/>
          <w:szCs w:val="18"/>
          <w:lang w:val="it-IT"/>
        </w:rPr>
        <w:t>F: SSB: Apple, Nokia, OPPO, ZTE (4)</w:t>
      </w:r>
    </w:p>
    <w:p w14:paraId="24FFF0BC" w14:textId="77777777" w:rsidR="006F3B15" w:rsidRDefault="006F3B15" w:rsidP="006F3B15">
      <w:pPr>
        <w:numPr>
          <w:ilvl w:val="0"/>
          <w:numId w:val="11"/>
        </w:numPr>
        <w:spacing w:beforeLines="50" w:before="120" w:afterLines="50" w:after="120"/>
        <w:rPr>
          <w:sz w:val="22"/>
          <w:szCs w:val="18"/>
          <w:lang w:val="it-IT"/>
        </w:rPr>
      </w:pPr>
      <w:r>
        <w:rPr>
          <w:sz w:val="22"/>
          <w:szCs w:val="18"/>
          <w:lang w:val="it-IT"/>
        </w:rPr>
        <w:t>G: PRACH format 0: Lenovo, Apple, Nokia, OPPO, HW, LGE, NEC, DCM, ZTE, Lockheed, Pana (11)</w:t>
      </w:r>
    </w:p>
    <w:p w14:paraId="09C31FBC"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H: PRACH format B4: Lenovo, Apple, OPPO, HW, LGE, NEC, Thales (7)</w:t>
      </w:r>
    </w:p>
    <w:p w14:paraId="1DA5350F"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I: Broadcast PDCCH (PDCCH of Msg.2): Apple, Nokia, OPPO, Thales (4)</w:t>
      </w:r>
    </w:p>
    <w:p w14:paraId="65F1380B"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J: PDSCH for Msg.2: Apple, OPPO, Thales, Lockheed (4)</w:t>
      </w:r>
    </w:p>
    <w:p w14:paraId="71FFF5A7"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K: PUSCH of Msg.3: QC, Apple, Nokia, OPPO, NEC, DCM, ZTE, Thales, Lockheed, Pana (10)</w:t>
      </w:r>
    </w:p>
    <w:p w14:paraId="03800AF2"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L: PDSCH of Msg.4: Apple, OPPO, Lockheed (3)</w:t>
      </w:r>
    </w:p>
    <w:p w14:paraId="6230A261"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M: Unicast PDCCH: Apple, OPPO, Thales (3)</w:t>
      </w:r>
    </w:p>
    <w:p w14:paraId="7ED2537A"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N: PDSCH for eMBB: Apple, OPPO, Thales, Lockheed (4)</w:t>
      </w:r>
    </w:p>
    <w:p w14:paraId="65D97344"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O: PDSCH for VoIP: Apple, OPPO, Thales (3)</w:t>
      </w:r>
    </w:p>
    <w:p w14:paraId="6227F2F5"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P: PUCCH with HARQ-ACK for Msg.4: Apple, Nokia, OPPO, DCM, Thales, Lockheed (6)</w:t>
      </w:r>
    </w:p>
    <w:p w14:paraId="31A0997D"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Q: PUSCH with SIP invite: Thales (1)</w:t>
      </w:r>
    </w:p>
    <w:p w14:paraId="792D2D3E"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R: PUSCH for CSI 11bit: Nokia (1)</w:t>
      </w:r>
    </w:p>
    <w:p w14:paraId="552DA5BF"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S: PUSCH for CSI 22bit: (0)</w:t>
      </w:r>
    </w:p>
    <w:p w14:paraId="533C84E6" w14:textId="77777777" w:rsidR="006F3B15" w:rsidRDefault="006F3B15" w:rsidP="006F3B15">
      <w:pPr>
        <w:numPr>
          <w:ilvl w:val="0"/>
          <w:numId w:val="11"/>
        </w:numPr>
        <w:spacing w:beforeLines="50" w:before="120" w:afterLines="50" w:after="120"/>
        <w:rPr>
          <w:sz w:val="22"/>
          <w:szCs w:val="18"/>
          <w:lang w:val="en-US"/>
        </w:rPr>
      </w:pPr>
      <w:r>
        <w:rPr>
          <w:sz w:val="22"/>
          <w:szCs w:val="18"/>
          <w:lang w:val="en-US"/>
        </w:rPr>
        <w:t>T: Others</w:t>
      </w:r>
    </w:p>
    <w:p w14:paraId="53C356B4" w14:textId="77777777" w:rsidR="006F3B15" w:rsidRDefault="006F3B15" w:rsidP="006F3B15">
      <w:pPr>
        <w:numPr>
          <w:ilvl w:val="1"/>
          <w:numId w:val="11"/>
        </w:numPr>
        <w:spacing w:beforeLines="50" w:before="120" w:afterLines="50" w:after="120"/>
        <w:rPr>
          <w:sz w:val="22"/>
          <w:szCs w:val="18"/>
          <w:lang w:val="en-US"/>
        </w:rPr>
      </w:pPr>
      <w:r>
        <w:rPr>
          <w:rFonts w:hint="eastAsia"/>
          <w:sz w:val="22"/>
          <w:szCs w:val="18"/>
          <w:lang w:val="en-US"/>
        </w:rPr>
        <w:t>P</w:t>
      </w:r>
      <w:r>
        <w:rPr>
          <w:sz w:val="22"/>
          <w:szCs w:val="18"/>
          <w:lang w:val="en-US"/>
        </w:rPr>
        <w:t>RACH format 2: QC, OPPO (2)</w:t>
      </w:r>
    </w:p>
    <w:p w14:paraId="07E2077E" w14:textId="77777777" w:rsidR="006F3B15" w:rsidRDefault="006F3B15" w:rsidP="006F3B15">
      <w:pPr>
        <w:spacing w:beforeLines="50" w:before="120" w:afterLines="50" w:after="120"/>
        <w:rPr>
          <w:sz w:val="22"/>
          <w:szCs w:val="18"/>
          <w:lang w:val="en-US"/>
        </w:rPr>
      </w:pPr>
      <w:r>
        <w:rPr>
          <w:rFonts w:hint="eastAsia"/>
          <w:sz w:val="22"/>
          <w:szCs w:val="18"/>
          <w:lang w:val="en-US"/>
        </w:rPr>
        <w:t>F</w:t>
      </w:r>
      <w:r>
        <w:rPr>
          <w:sz w:val="22"/>
          <w:szCs w:val="18"/>
          <w:lang w:val="en-US"/>
        </w:rPr>
        <w:t>irstly it would be better to emphasize that ‘eMBB’ here means low-data rate service. This terminology is used in TR38.830, but seems to lead misunderstanding. Let us use ‘low-data rate service’ instead of ‘eMBB’ in this document.</w:t>
      </w:r>
    </w:p>
    <w:p w14:paraId="054626EC" w14:textId="77777777" w:rsidR="006F3B15" w:rsidRDefault="006F3B15" w:rsidP="006F3B15">
      <w:pPr>
        <w:spacing w:beforeLines="50" w:before="120" w:afterLines="50" w:after="120"/>
        <w:rPr>
          <w:sz w:val="22"/>
          <w:szCs w:val="18"/>
          <w:lang w:val="en-US"/>
        </w:rPr>
      </w:pPr>
      <w:r>
        <w:rPr>
          <w:sz w:val="22"/>
          <w:szCs w:val="18"/>
          <w:lang w:val="en-US"/>
        </w:rPr>
        <w:t>There are two comments as time for this study is very limited and thus RAN1 should focus on small number of channels. FL agrees with this comment. We have only one meeting to discuss simulation results in this study, so a lot of target channels cannot be evaluated/discussed sufficiently.</w:t>
      </w:r>
    </w:p>
    <w:p w14:paraId="6F4FDD69" w14:textId="77777777" w:rsidR="006F3B15" w:rsidRDefault="006F3B15" w:rsidP="006F3B15">
      <w:pPr>
        <w:spacing w:beforeLines="50" w:before="120" w:afterLines="50" w:after="120"/>
        <w:rPr>
          <w:sz w:val="22"/>
          <w:szCs w:val="18"/>
          <w:lang w:val="en-US"/>
        </w:rPr>
      </w:pPr>
      <w:r>
        <w:rPr>
          <w:sz w:val="22"/>
          <w:szCs w:val="18"/>
          <w:lang w:val="en-US"/>
        </w:rPr>
        <w:lastRenderedPageBreak/>
        <w:t>On DL channels, it seems that whether DL channel should be evaluated or not is dependent on outcome of discussion in section 4.3; FL recommends to wait for progress of the discussion since which UL channels can be evaluated is also dependent on whether DL channel is evaluated or not.</w:t>
      </w:r>
    </w:p>
    <w:p w14:paraId="65EDEF64" w14:textId="77777777" w:rsidR="006F3B15" w:rsidRDefault="006F3B15" w:rsidP="006F3B15">
      <w:pPr>
        <w:spacing w:beforeLines="50" w:before="120" w:afterLines="50" w:after="120"/>
        <w:rPr>
          <w:sz w:val="22"/>
          <w:szCs w:val="18"/>
          <w:lang w:val="en-US"/>
        </w:rPr>
      </w:pPr>
    </w:p>
    <w:p w14:paraId="7405BF0B" w14:textId="77777777" w:rsidR="006F3B15" w:rsidRDefault="006F3B15" w:rsidP="006F3B15">
      <w:pPr>
        <w:keepNext/>
        <w:numPr>
          <w:ilvl w:val="2"/>
          <w:numId w:val="5"/>
        </w:numPr>
        <w:spacing w:before="240" w:after="120"/>
        <w:outlineLvl w:val="2"/>
        <w:rPr>
          <w:rFonts w:ascii="Arial" w:hAnsi="Arial"/>
          <w:b/>
          <w:lang w:val="en-US"/>
        </w:rPr>
      </w:pPr>
      <w:r>
        <w:rPr>
          <w:rFonts w:ascii="Arial" w:hAnsi="Arial" w:hint="eastAsia"/>
          <w:b/>
          <w:lang w:val="en-US"/>
        </w:rPr>
        <w:t>2</w:t>
      </w:r>
      <w:r>
        <w:rPr>
          <w:rFonts w:ascii="Arial" w:hAnsi="Arial"/>
          <w:b/>
          <w:vertAlign w:val="superscript"/>
          <w:lang w:val="en-US"/>
        </w:rPr>
        <w:t>nd</w:t>
      </w:r>
      <w:r>
        <w:rPr>
          <w:rFonts w:ascii="Arial" w:hAnsi="Arial"/>
          <w:b/>
          <w:lang w:val="en-US"/>
        </w:rPr>
        <w:t xml:space="preserve"> round</w:t>
      </w:r>
    </w:p>
    <w:p w14:paraId="1B7F0288" w14:textId="77777777" w:rsidR="006F3B15" w:rsidRDefault="006F3B15" w:rsidP="006F3B15">
      <w:pPr>
        <w:spacing w:beforeLines="50" w:before="120" w:afterLines="50" w:after="120"/>
        <w:rPr>
          <w:sz w:val="22"/>
          <w:szCs w:val="18"/>
          <w:lang w:val="en-US"/>
        </w:rPr>
      </w:pPr>
      <w:r>
        <w:rPr>
          <w:sz w:val="22"/>
          <w:szCs w:val="18"/>
          <w:lang w:val="en-US"/>
        </w:rPr>
        <w:t>Skipped to wait for progress of section 4.3.</w:t>
      </w:r>
    </w:p>
    <w:p w14:paraId="7290E6DB" w14:textId="77777777" w:rsidR="006F3B15" w:rsidRDefault="006F3B15" w:rsidP="006F3B15">
      <w:pPr>
        <w:spacing w:beforeLines="50" w:before="120" w:afterLines="50" w:after="120"/>
        <w:rPr>
          <w:sz w:val="22"/>
          <w:szCs w:val="18"/>
          <w:lang w:val="en-US"/>
        </w:rPr>
      </w:pPr>
    </w:p>
    <w:p w14:paraId="3BF55C64" w14:textId="77777777" w:rsidR="006F3B15" w:rsidRDefault="006F3B15" w:rsidP="006F3B15">
      <w:pPr>
        <w:spacing w:beforeLines="50" w:before="120" w:afterLines="50" w:after="120"/>
        <w:rPr>
          <w:sz w:val="22"/>
          <w:szCs w:val="18"/>
          <w:lang w:val="en-US"/>
        </w:rPr>
      </w:pPr>
    </w:p>
    <w:p w14:paraId="4EE6337B"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3</w:t>
      </w:r>
      <w:r>
        <w:rPr>
          <w:rFonts w:ascii="Arial" w:hAnsi="Arial"/>
          <w:b/>
          <w:vertAlign w:val="superscript"/>
          <w:lang w:val="en-US"/>
        </w:rPr>
        <w:t>rd</w:t>
      </w:r>
      <w:r>
        <w:rPr>
          <w:rFonts w:ascii="Arial" w:hAnsi="Arial"/>
          <w:b/>
          <w:lang w:val="en-US"/>
        </w:rPr>
        <w:t xml:space="preserve"> round</w:t>
      </w:r>
    </w:p>
    <w:p w14:paraId="7051D6A3" w14:textId="77777777" w:rsidR="006F3B15" w:rsidRDefault="006F3B15" w:rsidP="006F3B15">
      <w:pPr>
        <w:spacing w:beforeLines="50" w:before="120" w:afterLines="50" w:after="120"/>
        <w:rPr>
          <w:sz w:val="22"/>
          <w:szCs w:val="18"/>
          <w:lang w:val="en-US"/>
        </w:rPr>
      </w:pPr>
      <w:r>
        <w:rPr>
          <w:sz w:val="22"/>
          <w:szCs w:val="18"/>
          <w:lang w:val="en-US"/>
        </w:rPr>
        <w:t>Skipped to wait for progress of section 4.3.</w:t>
      </w:r>
    </w:p>
    <w:p w14:paraId="0EA42D12" w14:textId="77777777" w:rsidR="006F3B15" w:rsidRDefault="006F3B15" w:rsidP="006F3B15">
      <w:pPr>
        <w:spacing w:beforeLines="50" w:before="120" w:afterLines="50" w:after="120"/>
        <w:rPr>
          <w:sz w:val="22"/>
          <w:szCs w:val="18"/>
          <w:lang w:val="en-US"/>
        </w:rPr>
      </w:pPr>
    </w:p>
    <w:p w14:paraId="4B61B6C6"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4</w:t>
      </w:r>
      <w:r>
        <w:rPr>
          <w:rFonts w:ascii="Arial" w:hAnsi="Arial"/>
          <w:b/>
          <w:vertAlign w:val="superscript"/>
          <w:lang w:val="en-US"/>
        </w:rPr>
        <w:t>th</w:t>
      </w:r>
      <w:r>
        <w:rPr>
          <w:rFonts w:ascii="Arial" w:hAnsi="Arial"/>
          <w:b/>
          <w:lang w:val="en-US"/>
        </w:rPr>
        <w:t xml:space="preserve"> round</w:t>
      </w:r>
    </w:p>
    <w:p w14:paraId="7EAD9C59" w14:textId="77777777" w:rsidR="006F3B15" w:rsidRDefault="006F3B15" w:rsidP="006F3B15">
      <w:pPr>
        <w:spacing w:beforeLines="50" w:before="120" w:afterLines="50" w:after="120"/>
        <w:rPr>
          <w:sz w:val="22"/>
          <w:szCs w:val="18"/>
          <w:lang w:val="en-US"/>
        </w:rPr>
      </w:pPr>
      <w:r>
        <w:rPr>
          <w:sz w:val="22"/>
          <w:szCs w:val="18"/>
          <w:lang w:val="en-US"/>
        </w:rPr>
        <w:t>Which channels/signals are evaluated in this topic is one important topic that should be agreed in this meeting. Although we do not conclude issue on PFD limitation issue now (hopefully solved in 2</w:t>
      </w:r>
      <w:r>
        <w:rPr>
          <w:sz w:val="22"/>
          <w:szCs w:val="18"/>
          <w:vertAlign w:val="superscript"/>
          <w:lang w:val="en-US"/>
        </w:rPr>
        <w:t>nd</w:t>
      </w:r>
      <w:r>
        <w:rPr>
          <w:sz w:val="22"/>
          <w:szCs w:val="18"/>
          <w:lang w:val="en-US"/>
        </w:rPr>
        <w:t xml:space="preserve"> GTW), FL would like to trigger this discussion in 4</w:t>
      </w:r>
      <w:r>
        <w:rPr>
          <w:sz w:val="22"/>
          <w:szCs w:val="18"/>
          <w:vertAlign w:val="superscript"/>
          <w:lang w:val="en-US"/>
        </w:rPr>
        <w:t>th</w:t>
      </w:r>
      <w:r>
        <w:rPr>
          <w:sz w:val="22"/>
          <w:szCs w:val="18"/>
          <w:lang w:val="en-US"/>
        </w:rPr>
        <w:t xml:space="preserve"> round.</w:t>
      </w:r>
    </w:p>
    <w:p w14:paraId="6553FB0A" w14:textId="77777777" w:rsidR="006F3B15" w:rsidRDefault="006F3B15" w:rsidP="006F3B15">
      <w:pPr>
        <w:spacing w:beforeLines="50" w:before="120" w:afterLines="50" w:after="120"/>
        <w:rPr>
          <w:strike/>
          <w:color w:val="0070C0"/>
          <w:sz w:val="22"/>
          <w:szCs w:val="18"/>
          <w:lang w:val="en-US"/>
        </w:rPr>
      </w:pPr>
      <w:r>
        <w:rPr>
          <w:sz w:val="22"/>
          <w:szCs w:val="18"/>
          <w:lang w:val="en-US"/>
        </w:rPr>
        <w:t>From companies’ inputs in 1</w:t>
      </w:r>
      <w:r>
        <w:rPr>
          <w:sz w:val="22"/>
          <w:szCs w:val="18"/>
          <w:vertAlign w:val="superscript"/>
          <w:lang w:val="en-US"/>
        </w:rPr>
        <w:t>st</w:t>
      </w:r>
      <w:r>
        <w:rPr>
          <w:sz w:val="22"/>
          <w:szCs w:val="18"/>
          <w:lang w:val="en-US"/>
        </w:rPr>
        <w:t xml:space="preserve"> round, FL recommends to evaluate the following channels/signals. Regarding DL channels/signals, </w:t>
      </w:r>
      <w:r>
        <w:rPr>
          <w:strike/>
          <w:color w:val="0070C0"/>
          <w:sz w:val="22"/>
          <w:szCs w:val="18"/>
          <w:lang w:val="en-US"/>
        </w:rPr>
        <w:t>they might be dependent on outcome of discussion for PFD limitation issue. Brackets are added in this stage and to be updated later based on the discussion.</w:t>
      </w:r>
      <w:r>
        <w:rPr>
          <w:sz w:val="22"/>
          <w:szCs w:val="18"/>
          <w:lang w:val="en-US"/>
        </w:rPr>
        <w:t xml:space="preserve"> </w:t>
      </w:r>
      <w:r>
        <w:rPr>
          <w:color w:val="0070C0"/>
          <w:sz w:val="22"/>
          <w:szCs w:val="18"/>
          <w:lang w:val="en-US"/>
        </w:rPr>
        <w:t>we agreed that PFD limitation can be considered. This would imply that DL channel/signal would be target channel for evaluation.</w:t>
      </w:r>
    </w:p>
    <w:p w14:paraId="61D2A072" w14:textId="77777777" w:rsidR="006F3B15" w:rsidRDefault="006F3B15" w:rsidP="006F3B15">
      <w:pPr>
        <w:spacing w:beforeLines="50" w:before="120" w:afterLines="50" w:after="120"/>
        <w:rPr>
          <w:sz w:val="22"/>
          <w:szCs w:val="18"/>
          <w:lang w:val="en-US"/>
        </w:rPr>
      </w:pPr>
    </w:p>
    <w:p w14:paraId="6862323E" w14:textId="77777777" w:rsidR="006F3B15" w:rsidRDefault="006F3B15" w:rsidP="006F3B15">
      <w:pPr>
        <w:rPr>
          <w:b/>
          <w:sz w:val="22"/>
          <w:szCs w:val="18"/>
          <w:lang w:eastAsia="zh-CN"/>
        </w:rPr>
      </w:pPr>
      <w:r>
        <w:rPr>
          <w:b/>
          <w:sz w:val="22"/>
          <w:szCs w:val="18"/>
          <w:highlight w:val="yellow"/>
          <w:lang w:eastAsia="zh-CN"/>
        </w:rPr>
        <w:t>Proposal 9-1_v0</w:t>
      </w:r>
    </w:p>
    <w:p w14:paraId="1A2E65E4" w14:textId="77777777" w:rsidR="006F3B15" w:rsidRDefault="006F3B15" w:rsidP="006F3B15">
      <w:pPr>
        <w:rPr>
          <w:sz w:val="22"/>
          <w:szCs w:val="18"/>
          <w:lang w:eastAsia="zh-CN"/>
        </w:rPr>
      </w:pPr>
      <w:r>
        <w:rPr>
          <w:sz w:val="22"/>
          <w:szCs w:val="18"/>
          <w:lang w:eastAsia="zh-CN"/>
        </w:rPr>
        <w:t>For NR NTN coverage enhancement, the following channels/signals are evaluated.</w:t>
      </w:r>
    </w:p>
    <w:p w14:paraId="0107AEDA" w14:textId="77777777" w:rsidR="006F3B15" w:rsidRDefault="006F3B15" w:rsidP="006F3B15">
      <w:pPr>
        <w:numPr>
          <w:ilvl w:val="0"/>
          <w:numId w:val="11"/>
        </w:numPr>
        <w:rPr>
          <w:sz w:val="22"/>
          <w:szCs w:val="18"/>
        </w:rPr>
      </w:pPr>
      <w:r>
        <w:rPr>
          <w:rFonts w:hint="eastAsia"/>
          <w:sz w:val="22"/>
          <w:szCs w:val="18"/>
        </w:rPr>
        <w:t>P</w:t>
      </w:r>
      <w:r>
        <w:rPr>
          <w:sz w:val="22"/>
          <w:szCs w:val="18"/>
        </w:rPr>
        <w:t>USCH for VoIP</w:t>
      </w:r>
    </w:p>
    <w:p w14:paraId="1ECB9E90" w14:textId="77777777" w:rsidR="006F3B15" w:rsidRDefault="006F3B15" w:rsidP="006F3B15">
      <w:pPr>
        <w:numPr>
          <w:ilvl w:val="0"/>
          <w:numId w:val="11"/>
        </w:numPr>
        <w:rPr>
          <w:sz w:val="22"/>
          <w:szCs w:val="18"/>
        </w:rPr>
      </w:pPr>
      <w:r>
        <w:rPr>
          <w:rFonts w:hint="eastAsia"/>
          <w:sz w:val="22"/>
          <w:szCs w:val="18"/>
        </w:rPr>
        <w:t>P</w:t>
      </w:r>
      <w:r>
        <w:rPr>
          <w:sz w:val="22"/>
          <w:szCs w:val="18"/>
        </w:rPr>
        <w:t>USCH for low data rate service</w:t>
      </w:r>
    </w:p>
    <w:p w14:paraId="048ECB17" w14:textId="77777777" w:rsidR="006F3B15" w:rsidRDefault="006F3B15" w:rsidP="006F3B15">
      <w:pPr>
        <w:numPr>
          <w:ilvl w:val="0"/>
          <w:numId w:val="11"/>
        </w:numPr>
        <w:rPr>
          <w:sz w:val="22"/>
          <w:szCs w:val="18"/>
        </w:rPr>
      </w:pPr>
      <w:r>
        <w:rPr>
          <w:sz w:val="22"/>
          <w:szCs w:val="18"/>
        </w:rPr>
        <w:t>PUCCH format 1 with 2 bits</w:t>
      </w:r>
    </w:p>
    <w:p w14:paraId="7511E8FD" w14:textId="77777777" w:rsidR="006F3B15" w:rsidRDefault="006F3B15" w:rsidP="006F3B15">
      <w:pPr>
        <w:numPr>
          <w:ilvl w:val="0"/>
          <w:numId w:val="11"/>
        </w:numPr>
        <w:rPr>
          <w:sz w:val="22"/>
          <w:szCs w:val="18"/>
        </w:rPr>
      </w:pPr>
      <w:r>
        <w:rPr>
          <w:rFonts w:hint="eastAsia"/>
          <w:sz w:val="22"/>
          <w:szCs w:val="18"/>
        </w:rPr>
        <w:t>P</w:t>
      </w:r>
      <w:r>
        <w:rPr>
          <w:sz w:val="22"/>
          <w:szCs w:val="18"/>
        </w:rPr>
        <w:t>UCCH format 3 with 11 bits</w:t>
      </w:r>
    </w:p>
    <w:p w14:paraId="4B2419DF" w14:textId="77777777" w:rsidR="006F3B15" w:rsidRDefault="006F3B15" w:rsidP="006F3B15">
      <w:pPr>
        <w:numPr>
          <w:ilvl w:val="0"/>
          <w:numId w:val="11"/>
        </w:numPr>
        <w:rPr>
          <w:sz w:val="22"/>
          <w:szCs w:val="18"/>
        </w:rPr>
      </w:pPr>
      <w:r>
        <w:rPr>
          <w:rFonts w:hint="eastAsia"/>
          <w:sz w:val="22"/>
          <w:szCs w:val="18"/>
        </w:rPr>
        <w:t>P</w:t>
      </w:r>
      <w:r>
        <w:rPr>
          <w:sz w:val="22"/>
          <w:szCs w:val="18"/>
        </w:rPr>
        <w:t>RACH format 0</w:t>
      </w:r>
    </w:p>
    <w:p w14:paraId="43016E15" w14:textId="77777777" w:rsidR="006F3B15" w:rsidRDefault="006F3B15" w:rsidP="006F3B15">
      <w:pPr>
        <w:numPr>
          <w:ilvl w:val="0"/>
          <w:numId w:val="11"/>
        </w:numPr>
        <w:rPr>
          <w:sz w:val="22"/>
          <w:szCs w:val="18"/>
        </w:rPr>
      </w:pPr>
      <w:r>
        <w:rPr>
          <w:rFonts w:hint="eastAsia"/>
          <w:sz w:val="22"/>
          <w:szCs w:val="18"/>
        </w:rPr>
        <w:t>P</w:t>
      </w:r>
      <w:r>
        <w:rPr>
          <w:sz w:val="22"/>
          <w:szCs w:val="18"/>
        </w:rPr>
        <w:t>RACH format B4</w:t>
      </w:r>
    </w:p>
    <w:p w14:paraId="28E8EEF3" w14:textId="77777777" w:rsidR="006F3B15" w:rsidRDefault="006F3B15" w:rsidP="006F3B15">
      <w:pPr>
        <w:numPr>
          <w:ilvl w:val="0"/>
          <w:numId w:val="11"/>
        </w:numPr>
        <w:rPr>
          <w:sz w:val="22"/>
          <w:szCs w:val="18"/>
        </w:rPr>
      </w:pPr>
      <w:r>
        <w:rPr>
          <w:rFonts w:hint="eastAsia"/>
          <w:sz w:val="22"/>
          <w:szCs w:val="18"/>
        </w:rPr>
        <w:t>P</w:t>
      </w:r>
      <w:r>
        <w:rPr>
          <w:sz w:val="22"/>
          <w:szCs w:val="18"/>
        </w:rPr>
        <w:t>USCH Msg.3</w:t>
      </w:r>
    </w:p>
    <w:p w14:paraId="0B23B985" w14:textId="77777777" w:rsidR="006F3B15" w:rsidRDefault="006F3B15" w:rsidP="006F3B15">
      <w:pPr>
        <w:numPr>
          <w:ilvl w:val="0"/>
          <w:numId w:val="11"/>
        </w:numPr>
        <w:rPr>
          <w:sz w:val="22"/>
          <w:szCs w:val="18"/>
        </w:rPr>
      </w:pPr>
      <w:r>
        <w:rPr>
          <w:sz w:val="22"/>
          <w:szCs w:val="18"/>
        </w:rPr>
        <w:t>SSB</w:t>
      </w:r>
    </w:p>
    <w:p w14:paraId="7490E39A" w14:textId="77777777" w:rsidR="006F3B15" w:rsidRDefault="006F3B15" w:rsidP="006F3B15">
      <w:pPr>
        <w:numPr>
          <w:ilvl w:val="0"/>
          <w:numId w:val="11"/>
        </w:numPr>
        <w:rPr>
          <w:sz w:val="22"/>
          <w:szCs w:val="18"/>
        </w:rPr>
      </w:pPr>
      <w:r>
        <w:rPr>
          <w:sz w:val="22"/>
          <w:szCs w:val="18"/>
        </w:rPr>
        <w:t>PDSCH for VoIP</w:t>
      </w:r>
    </w:p>
    <w:p w14:paraId="7578854D" w14:textId="77777777" w:rsidR="006F3B15" w:rsidRDefault="006F3B15" w:rsidP="006F3B15">
      <w:pPr>
        <w:numPr>
          <w:ilvl w:val="0"/>
          <w:numId w:val="11"/>
        </w:numPr>
        <w:rPr>
          <w:sz w:val="22"/>
          <w:szCs w:val="18"/>
        </w:rPr>
      </w:pPr>
      <w:r>
        <w:rPr>
          <w:sz w:val="22"/>
          <w:szCs w:val="18"/>
        </w:rPr>
        <w:t>PDSCH for low data rate service</w:t>
      </w:r>
    </w:p>
    <w:p w14:paraId="2B9ECCA4" w14:textId="77777777" w:rsidR="006F3B15" w:rsidRDefault="006F3B15" w:rsidP="006F3B15">
      <w:pPr>
        <w:spacing w:beforeLines="50" w:before="120" w:afterLines="50" w:after="120"/>
        <w:rPr>
          <w:sz w:val="22"/>
          <w:szCs w:val="18"/>
          <w:lang w:val="en-US"/>
        </w:rPr>
      </w:pPr>
    </w:p>
    <w:p w14:paraId="061D7830" w14:textId="77777777" w:rsidR="006F3B15" w:rsidRDefault="006F3B15" w:rsidP="006F3B15">
      <w:pPr>
        <w:spacing w:beforeLines="50" w:before="120" w:afterLines="50" w:after="120"/>
        <w:rPr>
          <w:sz w:val="22"/>
          <w:szCs w:val="18"/>
          <w:lang w:val="en-US"/>
        </w:rPr>
      </w:pPr>
      <w:r>
        <w:rPr>
          <w:sz w:val="22"/>
          <w:szCs w:val="18"/>
          <w:lang w:val="en-US"/>
        </w:rPr>
        <w:t>Q: Do you agree the above proposal? If the answer is NO, please share the reason and what should be added/modified/removed.</w:t>
      </w:r>
    </w:p>
    <w:tbl>
      <w:tblPr>
        <w:tblStyle w:val="310"/>
        <w:tblW w:w="9921" w:type="dxa"/>
        <w:tblLayout w:type="fixed"/>
        <w:tblLook w:val="04A0" w:firstRow="1" w:lastRow="0" w:firstColumn="1" w:lastColumn="0" w:noHBand="0" w:noVBand="1"/>
      </w:tblPr>
      <w:tblGrid>
        <w:gridCol w:w="1417"/>
        <w:gridCol w:w="1134"/>
        <w:gridCol w:w="7370"/>
      </w:tblGrid>
      <w:tr w:rsidR="006F3B15" w14:paraId="771A0D55" w14:textId="77777777" w:rsidTr="00BB22A9">
        <w:tc>
          <w:tcPr>
            <w:tcW w:w="1417" w:type="dxa"/>
            <w:shd w:val="clear" w:color="auto" w:fill="E7E6E6"/>
          </w:tcPr>
          <w:p w14:paraId="33987D4A"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7C0B4E08" w14:textId="77777777" w:rsidR="006F3B15" w:rsidRDefault="006F3B15" w:rsidP="00BB22A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7E6E6"/>
          </w:tcPr>
          <w:p w14:paraId="58BD740D" w14:textId="77777777" w:rsidR="006F3B15" w:rsidRDefault="006F3B15" w:rsidP="00BB22A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6F3B15" w14:paraId="741B85BC" w14:textId="77777777" w:rsidTr="00BB22A9">
        <w:tc>
          <w:tcPr>
            <w:tcW w:w="1417" w:type="dxa"/>
          </w:tcPr>
          <w:p w14:paraId="3D7E6453" w14:textId="77777777" w:rsidR="006F3B15" w:rsidRDefault="006F3B15" w:rsidP="00BB22A9">
            <w:pPr>
              <w:spacing w:beforeLines="50" w:before="120" w:afterLines="50" w:after="120"/>
              <w:rPr>
                <w:sz w:val="22"/>
                <w:szCs w:val="18"/>
                <w:lang w:val="en-US" w:eastAsia="ja-JP"/>
              </w:rPr>
            </w:pPr>
            <w:r>
              <w:rPr>
                <w:rFonts w:hint="eastAsia"/>
                <w:sz w:val="22"/>
                <w:szCs w:val="18"/>
                <w:lang w:val="en-US" w:eastAsia="ja-JP"/>
              </w:rPr>
              <w:t>P</w:t>
            </w:r>
            <w:r>
              <w:rPr>
                <w:sz w:val="22"/>
                <w:szCs w:val="18"/>
                <w:lang w:val="en-US" w:eastAsia="ja-JP"/>
              </w:rPr>
              <w:t>anasonic</w:t>
            </w:r>
          </w:p>
        </w:tc>
        <w:tc>
          <w:tcPr>
            <w:tcW w:w="1134" w:type="dxa"/>
          </w:tcPr>
          <w:p w14:paraId="34DB941A" w14:textId="77777777" w:rsidR="006F3B15" w:rsidRDefault="006F3B15" w:rsidP="00BB22A9">
            <w:pPr>
              <w:spacing w:beforeLines="50" w:before="120" w:afterLines="50" w:after="120"/>
              <w:rPr>
                <w:sz w:val="22"/>
                <w:szCs w:val="18"/>
                <w:lang w:val="en-US" w:eastAsia="ja-JP"/>
              </w:rPr>
            </w:pPr>
            <w:r>
              <w:rPr>
                <w:rFonts w:hint="eastAsia"/>
                <w:sz w:val="22"/>
                <w:szCs w:val="18"/>
                <w:lang w:val="en-US" w:eastAsia="ja-JP"/>
              </w:rPr>
              <w:t>Y</w:t>
            </w:r>
            <w:r>
              <w:rPr>
                <w:sz w:val="22"/>
                <w:szCs w:val="18"/>
                <w:lang w:val="en-US" w:eastAsia="ja-JP"/>
              </w:rPr>
              <w:t>es</w:t>
            </w:r>
          </w:p>
        </w:tc>
        <w:tc>
          <w:tcPr>
            <w:tcW w:w="7370" w:type="dxa"/>
          </w:tcPr>
          <w:p w14:paraId="66CD7C04" w14:textId="77777777" w:rsidR="006F3B15" w:rsidRDefault="006F3B15" w:rsidP="00BB22A9">
            <w:pPr>
              <w:spacing w:beforeLines="50" w:before="120" w:afterLines="50" w:after="120"/>
              <w:rPr>
                <w:sz w:val="22"/>
                <w:szCs w:val="18"/>
                <w:lang w:val="en-US"/>
              </w:rPr>
            </w:pPr>
          </w:p>
        </w:tc>
      </w:tr>
      <w:tr w:rsidR="006F3B15" w14:paraId="18DEF3DB" w14:textId="77777777" w:rsidTr="00BB22A9">
        <w:tc>
          <w:tcPr>
            <w:tcW w:w="1417" w:type="dxa"/>
          </w:tcPr>
          <w:p w14:paraId="5EE666CB"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tcPr>
          <w:p w14:paraId="4802705B" w14:textId="77777777" w:rsidR="006F3B15" w:rsidRDefault="006F3B15" w:rsidP="00BB22A9">
            <w:pPr>
              <w:spacing w:beforeLines="50" w:before="120" w:afterLines="50" w:after="120"/>
              <w:rPr>
                <w:sz w:val="22"/>
                <w:szCs w:val="18"/>
                <w:lang w:val="en-US"/>
              </w:rPr>
            </w:pPr>
            <w:r>
              <w:rPr>
                <w:sz w:val="22"/>
                <w:szCs w:val="18"/>
                <w:lang w:val="en-US"/>
              </w:rPr>
              <w:t>No</w:t>
            </w:r>
          </w:p>
        </w:tc>
        <w:tc>
          <w:tcPr>
            <w:tcW w:w="7370" w:type="dxa"/>
          </w:tcPr>
          <w:p w14:paraId="209D4181" w14:textId="77777777" w:rsidR="006F3B15" w:rsidRDefault="006F3B15" w:rsidP="00BB22A9">
            <w:pPr>
              <w:spacing w:beforeLines="50" w:before="120" w:afterLines="50" w:after="120"/>
              <w:rPr>
                <w:sz w:val="22"/>
                <w:szCs w:val="18"/>
                <w:lang w:val="en-US"/>
              </w:rPr>
            </w:pPr>
            <w:r>
              <w:rPr>
                <w:sz w:val="22"/>
                <w:szCs w:val="18"/>
                <w:lang w:val="en-US"/>
              </w:rPr>
              <w:t xml:space="preserve">We would suggest to remove PUSCH Msg.3 from the list. This was already considered for Rel-17 coverage enhancements so we do not need to further evaluate it here. The PUSCH performance would anyway be evaluated for the two other cases. </w:t>
            </w:r>
          </w:p>
          <w:p w14:paraId="4BE6C1A9" w14:textId="77777777" w:rsidR="006F3B15" w:rsidRDefault="006F3B15" w:rsidP="00BB22A9">
            <w:pPr>
              <w:spacing w:beforeLines="50" w:before="120" w:afterLines="50" w:after="120"/>
              <w:rPr>
                <w:sz w:val="22"/>
                <w:szCs w:val="18"/>
              </w:rPr>
            </w:pPr>
            <w:r>
              <w:rPr>
                <w:sz w:val="22"/>
                <w:szCs w:val="18"/>
                <w:lang w:val="en-US"/>
              </w:rPr>
              <w:lastRenderedPageBreak/>
              <w:t>We may also consider to remove PUCCH format 3 with 11 bits since this may not be representative for the coverage enhancements in the S-band in FR1, where MIMO operation is less relevant.</w:t>
            </w:r>
          </w:p>
          <w:p w14:paraId="6EA05B64" w14:textId="77777777" w:rsidR="006F3B15" w:rsidRDefault="006F3B15" w:rsidP="00BB22A9">
            <w:pPr>
              <w:spacing w:beforeLines="50" w:before="120" w:afterLines="50" w:after="120"/>
              <w:rPr>
                <w:sz w:val="22"/>
                <w:szCs w:val="18"/>
                <w:lang w:val="en-US"/>
              </w:rPr>
            </w:pPr>
            <w:r>
              <w:rPr>
                <w:sz w:val="22"/>
                <w:szCs w:val="18"/>
                <w:lang w:val="en-US"/>
              </w:rPr>
              <w:t>We may also consider dropping evaluations for PRACH format B4 since it is having substantially shorter CP (and is hence more susceptible to multipath and timing inaccuracies – where the latter will mainly be visible for poor modeling of Common TA through the Common TA parameters).</w:t>
            </w:r>
          </w:p>
        </w:tc>
      </w:tr>
      <w:tr w:rsidR="006F3B15" w14:paraId="75D2E854" w14:textId="77777777" w:rsidTr="00BB22A9">
        <w:tc>
          <w:tcPr>
            <w:tcW w:w="1417" w:type="dxa"/>
          </w:tcPr>
          <w:p w14:paraId="3C3DDB05" w14:textId="77777777" w:rsidR="006F3B15" w:rsidRDefault="006F3B15" w:rsidP="00BB22A9">
            <w:pPr>
              <w:spacing w:beforeLines="50" w:before="120" w:afterLines="50" w:after="120"/>
              <w:rPr>
                <w:sz w:val="22"/>
                <w:szCs w:val="18"/>
                <w:lang w:val="en-US"/>
              </w:rPr>
            </w:pPr>
            <w:r>
              <w:rPr>
                <w:rFonts w:hint="eastAsia"/>
                <w:sz w:val="22"/>
                <w:szCs w:val="18"/>
                <w:lang w:val="en-US"/>
              </w:rPr>
              <w:lastRenderedPageBreak/>
              <w:t>ZTE</w:t>
            </w:r>
          </w:p>
        </w:tc>
        <w:tc>
          <w:tcPr>
            <w:tcW w:w="1134" w:type="dxa"/>
          </w:tcPr>
          <w:p w14:paraId="2C082D14" w14:textId="77777777" w:rsidR="006F3B15" w:rsidRDefault="006F3B15" w:rsidP="00BB22A9">
            <w:pPr>
              <w:spacing w:beforeLines="50" w:before="120" w:afterLines="50" w:after="120"/>
              <w:rPr>
                <w:sz w:val="22"/>
                <w:szCs w:val="18"/>
                <w:lang w:val="en-US"/>
              </w:rPr>
            </w:pPr>
            <w:r>
              <w:rPr>
                <w:rFonts w:hint="eastAsia"/>
                <w:sz w:val="22"/>
                <w:szCs w:val="18"/>
                <w:lang w:val="en-US"/>
              </w:rPr>
              <w:t>Basically fine but</w:t>
            </w:r>
          </w:p>
        </w:tc>
        <w:tc>
          <w:tcPr>
            <w:tcW w:w="7370" w:type="dxa"/>
          </w:tcPr>
          <w:p w14:paraId="50B61F12" w14:textId="77777777" w:rsidR="006F3B15" w:rsidRDefault="006F3B15" w:rsidP="00BB22A9">
            <w:pPr>
              <w:spacing w:beforeLines="50" w:before="120" w:afterLines="50" w:after="120"/>
              <w:rPr>
                <w:sz w:val="22"/>
                <w:szCs w:val="18"/>
                <w:lang w:val="en-US"/>
              </w:rPr>
            </w:pPr>
            <w:r>
              <w:rPr>
                <w:rFonts w:hint="eastAsia"/>
                <w:sz w:val="22"/>
                <w:szCs w:val="18"/>
                <w:lang w:val="en-US"/>
              </w:rPr>
              <w:t>We think some of the evaluations can be removed or optional to reduce workload since they may be less important. On PRACH evaluation, long PRACH format can be focused so that PRACH format B4 can be removed or optional. Moreover, compared with PUCCH, PUSCH is the bottleneck. We may focus on evaluation of PUSCH and remove PUCCH related bullets or set them as optional.</w:t>
            </w:r>
          </w:p>
        </w:tc>
      </w:tr>
      <w:tr w:rsidR="006F3B15" w14:paraId="1FEBE386" w14:textId="77777777" w:rsidTr="00BB22A9">
        <w:tc>
          <w:tcPr>
            <w:tcW w:w="1417" w:type="dxa"/>
          </w:tcPr>
          <w:p w14:paraId="3727C2D8" w14:textId="77777777" w:rsidR="006F3B15" w:rsidRPr="00BB12DE" w:rsidRDefault="006F3B15" w:rsidP="00BB22A9">
            <w:pPr>
              <w:spacing w:beforeLines="50" w:before="120" w:afterLines="50" w:after="120"/>
              <w:rPr>
                <w:sz w:val="22"/>
                <w:szCs w:val="18"/>
                <w:lang w:val="en-US"/>
              </w:rPr>
            </w:pPr>
            <w:r w:rsidRPr="00BB12DE">
              <w:rPr>
                <w:sz w:val="22"/>
                <w:szCs w:val="18"/>
                <w:lang w:val="en-US"/>
              </w:rPr>
              <w:t>Thales</w:t>
            </w:r>
          </w:p>
        </w:tc>
        <w:tc>
          <w:tcPr>
            <w:tcW w:w="1134" w:type="dxa"/>
          </w:tcPr>
          <w:p w14:paraId="0B6ABAB4" w14:textId="77777777" w:rsidR="006F3B15" w:rsidRPr="00BB12DE" w:rsidRDefault="006F3B15" w:rsidP="00BB22A9">
            <w:pPr>
              <w:spacing w:beforeLines="50" w:before="120" w:afterLines="50" w:after="120"/>
              <w:rPr>
                <w:sz w:val="22"/>
                <w:szCs w:val="18"/>
                <w:lang w:val="en-US"/>
              </w:rPr>
            </w:pPr>
            <w:r w:rsidRPr="00BB12DE">
              <w:rPr>
                <w:sz w:val="22"/>
                <w:szCs w:val="18"/>
                <w:lang w:val="en-US"/>
              </w:rPr>
              <w:t>[YES]</w:t>
            </w:r>
          </w:p>
        </w:tc>
        <w:tc>
          <w:tcPr>
            <w:tcW w:w="7370" w:type="dxa"/>
          </w:tcPr>
          <w:p w14:paraId="188943E4" w14:textId="77777777" w:rsidR="006F3B15" w:rsidRPr="00BB12DE" w:rsidRDefault="006F3B15" w:rsidP="00BB22A9">
            <w:pPr>
              <w:spacing w:beforeLines="50" w:before="120" w:afterLines="50" w:after="120"/>
              <w:rPr>
                <w:sz w:val="22"/>
                <w:szCs w:val="18"/>
                <w:lang w:val="en-US"/>
              </w:rPr>
            </w:pPr>
            <w:r w:rsidRPr="00BB12DE">
              <w:rPr>
                <w:sz w:val="22"/>
                <w:szCs w:val="18"/>
                <w:lang w:val="en-US"/>
              </w:rPr>
              <w:t xml:space="preserve">Add PUSCH for SIP Invite: We think that PUSCH with SIP signaling message should be considered. </w:t>
            </w:r>
          </w:p>
          <w:p w14:paraId="64FE33A7" w14:textId="77777777" w:rsidR="006F3B15" w:rsidRPr="00BB12DE" w:rsidRDefault="006F3B15" w:rsidP="00BB22A9">
            <w:pPr>
              <w:spacing w:beforeLines="50" w:before="120" w:afterLines="50" w:after="120"/>
              <w:rPr>
                <w:sz w:val="22"/>
                <w:szCs w:val="18"/>
                <w:lang w:val="en-US"/>
              </w:rPr>
            </w:pPr>
            <w:r w:rsidRPr="00BB12DE">
              <w:rPr>
                <w:sz w:val="22"/>
                <w:szCs w:val="18"/>
                <w:lang w:val="en-US"/>
              </w:rPr>
              <w:t xml:space="preserve">PUSCH SIP Invite might be different from PUSCH for VoIP. </w:t>
            </w:r>
          </w:p>
          <w:p w14:paraId="071085DB" w14:textId="77777777" w:rsidR="006F3B15" w:rsidRPr="00BB12DE" w:rsidRDefault="006F3B15" w:rsidP="00BB22A9">
            <w:pPr>
              <w:spacing w:beforeLines="50" w:before="120" w:afterLines="50" w:after="120"/>
              <w:rPr>
                <w:sz w:val="22"/>
                <w:szCs w:val="18"/>
                <w:lang w:val="en-US"/>
              </w:rPr>
            </w:pPr>
            <w:r w:rsidRPr="00BB12DE">
              <w:rPr>
                <w:sz w:val="22"/>
                <w:szCs w:val="18"/>
                <w:lang w:val="en-US"/>
              </w:rPr>
              <w:t>We need to further discuss what data rates should be used considering the SIP invite is needed.</w:t>
            </w:r>
          </w:p>
        </w:tc>
      </w:tr>
      <w:tr w:rsidR="006F3B15" w14:paraId="46E4C27F" w14:textId="77777777" w:rsidTr="00BB22A9">
        <w:tc>
          <w:tcPr>
            <w:tcW w:w="1417" w:type="dxa"/>
          </w:tcPr>
          <w:p w14:paraId="378451AA" w14:textId="77777777" w:rsidR="006F3B15" w:rsidRPr="00BB12DE" w:rsidRDefault="006F3B15" w:rsidP="00BB22A9">
            <w:pPr>
              <w:spacing w:beforeLines="50" w:before="120" w:afterLines="50" w:after="120"/>
              <w:rPr>
                <w:sz w:val="22"/>
                <w:szCs w:val="18"/>
                <w:lang w:val="en-US"/>
              </w:rPr>
            </w:pPr>
            <w:r>
              <w:rPr>
                <w:sz w:val="22"/>
                <w:szCs w:val="18"/>
              </w:rPr>
              <w:t>Apple</w:t>
            </w:r>
          </w:p>
        </w:tc>
        <w:tc>
          <w:tcPr>
            <w:tcW w:w="1134" w:type="dxa"/>
          </w:tcPr>
          <w:p w14:paraId="6A3DB342" w14:textId="77777777" w:rsidR="006F3B15" w:rsidRPr="00BB12DE" w:rsidRDefault="006F3B15" w:rsidP="00BB22A9">
            <w:pPr>
              <w:spacing w:beforeLines="50" w:before="120" w:afterLines="50" w:after="120"/>
              <w:rPr>
                <w:sz w:val="22"/>
                <w:szCs w:val="18"/>
                <w:lang w:val="en-US"/>
              </w:rPr>
            </w:pPr>
            <w:r>
              <w:rPr>
                <w:sz w:val="22"/>
                <w:szCs w:val="18"/>
              </w:rPr>
              <w:t>No</w:t>
            </w:r>
          </w:p>
        </w:tc>
        <w:tc>
          <w:tcPr>
            <w:tcW w:w="7370" w:type="dxa"/>
          </w:tcPr>
          <w:p w14:paraId="5C12D646" w14:textId="77777777" w:rsidR="006F3B15" w:rsidRDefault="006F3B15" w:rsidP="00BB22A9">
            <w:pPr>
              <w:spacing w:beforeLines="50" w:before="120" w:afterLines="50" w:after="120"/>
              <w:rPr>
                <w:sz w:val="22"/>
                <w:szCs w:val="18"/>
                <w:lang w:eastAsia="ja-JP"/>
              </w:rPr>
            </w:pPr>
            <w:r>
              <w:rPr>
                <w:sz w:val="22"/>
                <w:szCs w:val="18"/>
              </w:rPr>
              <w:t>W</w:t>
            </w:r>
            <w:r w:rsidRPr="00457BF7">
              <w:rPr>
                <w:sz w:val="22"/>
                <w:szCs w:val="18"/>
              </w:rPr>
              <w:t>hen PFD limitation is considered</w:t>
            </w:r>
            <w:r>
              <w:rPr>
                <w:sz w:val="22"/>
                <w:szCs w:val="18"/>
              </w:rPr>
              <w:t xml:space="preserve">, we think at least PDCCH (both unicast and broadcast) needs to be evaluated. </w:t>
            </w:r>
          </w:p>
          <w:p w14:paraId="59B31977" w14:textId="77777777" w:rsidR="006F3B15" w:rsidRPr="00BB12DE" w:rsidRDefault="006F3B15" w:rsidP="00BB22A9">
            <w:pPr>
              <w:spacing w:beforeLines="50" w:before="120" w:afterLines="50" w:after="120"/>
              <w:rPr>
                <w:sz w:val="22"/>
                <w:szCs w:val="18"/>
                <w:lang w:val="en-US"/>
              </w:rPr>
            </w:pPr>
            <w:r>
              <w:rPr>
                <w:sz w:val="22"/>
                <w:szCs w:val="18"/>
                <w:lang w:eastAsia="ja-JP"/>
              </w:rPr>
              <w:t xml:space="preserve">Additionally, we think RACH related channels need to be evaluated, including </w:t>
            </w:r>
            <w:r w:rsidRPr="00171662">
              <w:rPr>
                <w:sz w:val="22"/>
                <w:szCs w:val="18"/>
                <w:lang w:eastAsia="ja-JP"/>
              </w:rPr>
              <w:t>PUCCH with HARQ-ACK for Msg.4</w:t>
            </w:r>
            <w:r>
              <w:rPr>
                <w:sz w:val="22"/>
                <w:szCs w:val="18"/>
                <w:lang w:eastAsia="ja-JP"/>
              </w:rPr>
              <w:t xml:space="preserve">, PUSCH for Msg3, </w:t>
            </w:r>
            <w:r w:rsidRPr="00171662">
              <w:rPr>
                <w:sz w:val="22"/>
                <w:szCs w:val="18"/>
                <w:lang w:eastAsia="ja-JP"/>
              </w:rPr>
              <w:t>PDSCH for Msg.2</w:t>
            </w:r>
            <w:r>
              <w:rPr>
                <w:sz w:val="22"/>
                <w:szCs w:val="18"/>
                <w:lang w:eastAsia="ja-JP"/>
              </w:rPr>
              <w:t xml:space="preserve"> and </w:t>
            </w:r>
            <w:r w:rsidRPr="00171662">
              <w:rPr>
                <w:sz w:val="22"/>
                <w:szCs w:val="18"/>
                <w:lang w:eastAsia="ja-JP"/>
              </w:rPr>
              <w:t>Msg.</w:t>
            </w:r>
            <w:r>
              <w:rPr>
                <w:sz w:val="22"/>
                <w:szCs w:val="18"/>
                <w:lang w:eastAsia="ja-JP"/>
              </w:rPr>
              <w:t>4.</w:t>
            </w:r>
          </w:p>
        </w:tc>
      </w:tr>
      <w:tr w:rsidR="006F3B15" w14:paraId="3C09F4B8" w14:textId="77777777" w:rsidTr="00BB22A9">
        <w:tc>
          <w:tcPr>
            <w:tcW w:w="1417" w:type="dxa"/>
          </w:tcPr>
          <w:p w14:paraId="51065AED" w14:textId="77777777" w:rsidR="006F3B15" w:rsidRDefault="006F3B15" w:rsidP="00BB22A9">
            <w:pPr>
              <w:spacing w:beforeLines="50" w:before="120" w:afterLines="50" w:after="120"/>
              <w:rPr>
                <w:sz w:val="22"/>
                <w:szCs w:val="18"/>
              </w:rPr>
            </w:pPr>
            <w:r>
              <w:rPr>
                <w:sz w:val="22"/>
                <w:szCs w:val="18"/>
              </w:rPr>
              <w:t>Ericsson</w:t>
            </w:r>
          </w:p>
        </w:tc>
        <w:tc>
          <w:tcPr>
            <w:tcW w:w="1134" w:type="dxa"/>
          </w:tcPr>
          <w:p w14:paraId="7BDB194D" w14:textId="77777777" w:rsidR="006F3B15" w:rsidRDefault="006F3B15" w:rsidP="00BB22A9">
            <w:pPr>
              <w:spacing w:beforeLines="50" w:before="120" w:afterLines="50" w:after="120"/>
              <w:rPr>
                <w:sz w:val="22"/>
                <w:szCs w:val="18"/>
              </w:rPr>
            </w:pPr>
            <w:r>
              <w:rPr>
                <w:sz w:val="22"/>
                <w:szCs w:val="18"/>
              </w:rPr>
              <w:t>Yes</w:t>
            </w:r>
          </w:p>
        </w:tc>
        <w:tc>
          <w:tcPr>
            <w:tcW w:w="7370" w:type="dxa"/>
          </w:tcPr>
          <w:p w14:paraId="1F668BB2" w14:textId="77777777" w:rsidR="006F3B15" w:rsidRDefault="006F3B15" w:rsidP="00BB22A9">
            <w:pPr>
              <w:spacing w:beforeLines="50" w:before="120" w:afterLines="50" w:after="120"/>
              <w:rPr>
                <w:sz w:val="22"/>
                <w:szCs w:val="18"/>
              </w:rPr>
            </w:pPr>
          </w:p>
        </w:tc>
      </w:tr>
      <w:tr w:rsidR="006F3B15" w14:paraId="689D415C" w14:textId="77777777" w:rsidTr="00BB22A9">
        <w:tc>
          <w:tcPr>
            <w:tcW w:w="1417" w:type="dxa"/>
          </w:tcPr>
          <w:p w14:paraId="64FE1481" w14:textId="77777777" w:rsidR="006F3B15" w:rsidRDefault="006F3B15" w:rsidP="00BB22A9">
            <w:pPr>
              <w:spacing w:beforeLines="50" w:before="120" w:afterLines="50" w:after="120"/>
              <w:rPr>
                <w:sz w:val="22"/>
                <w:szCs w:val="18"/>
              </w:rPr>
            </w:pPr>
            <w:r>
              <w:rPr>
                <w:sz w:val="22"/>
                <w:szCs w:val="18"/>
              </w:rPr>
              <w:t xml:space="preserve">Huawei, </w:t>
            </w:r>
            <w:proofErr w:type="spellStart"/>
            <w:r>
              <w:rPr>
                <w:sz w:val="22"/>
                <w:szCs w:val="18"/>
              </w:rPr>
              <w:t>HiSilicon</w:t>
            </w:r>
            <w:proofErr w:type="spellEnd"/>
          </w:p>
        </w:tc>
        <w:tc>
          <w:tcPr>
            <w:tcW w:w="1134" w:type="dxa"/>
          </w:tcPr>
          <w:p w14:paraId="026574A8" w14:textId="77777777" w:rsidR="006F3B15" w:rsidRDefault="006F3B15" w:rsidP="00BB22A9">
            <w:pPr>
              <w:spacing w:beforeLines="50" w:before="120" w:afterLines="50" w:after="120"/>
              <w:rPr>
                <w:sz w:val="22"/>
                <w:szCs w:val="18"/>
              </w:rPr>
            </w:pPr>
            <w:r>
              <w:rPr>
                <w:sz w:val="22"/>
                <w:szCs w:val="18"/>
              </w:rPr>
              <w:t>Basically yes.</w:t>
            </w:r>
          </w:p>
        </w:tc>
        <w:tc>
          <w:tcPr>
            <w:tcW w:w="7370" w:type="dxa"/>
          </w:tcPr>
          <w:p w14:paraId="0938F1B4" w14:textId="77777777" w:rsidR="006F3B15" w:rsidRDefault="006F3B15" w:rsidP="00BB22A9">
            <w:pPr>
              <w:spacing w:beforeLines="50" w:before="120" w:afterLines="50" w:after="120"/>
              <w:rPr>
                <w:sz w:val="22"/>
                <w:szCs w:val="18"/>
              </w:rPr>
            </w:pPr>
            <w:r>
              <w:rPr>
                <w:sz w:val="22"/>
                <w:szCs w:val="18"/>
              </w:rPr>
              <w:t xml:space="preserve">If we </w:t>
            </w:r>
            <w:proofErr w:type="spellStart"/>
            <w:r>
              <w:rPr>
                <w:sz w:val="22"/>
                <w:szCs w:val="18"/>
              </w:rPr>
              <w:t>can not</w:t>
            </w:r>
            <w:proofErr w:type="spellEnd"/>
            <w:r>
              <w:rPr>
                <w:sz w:val="22"/>
                <w:szCs w:val="18"/>
              </w:rPr>
              <w:t xml:space="preserve"> agree on low data rate, it can be optional.</w:t>
            </w:r>
          </w:p>
        </w:tc>
      </w:tr>
    </w:tbl>
    <w:p w14:paraId="73E15561" w14:textId="3CA78D71" w:rsidR="006F3B15" w:rsidRDefault="006F3B15" w:rsidP="006F3B15">
      <w:pPr>
        <w:spacing w:beforeLines="50" w:before="120" w:afterLines="50" w:after="120"/>
        <w:rPr>
          <w:sz w:val="22"/>
          <w:szCs w:val="18"/>
          <w:lang w:val="en-US"/>
        </w:rPr>
      </w:pPr>
    </w:p>
    <w:p w14:paraId="02E9FAC7" w14:textId="654645C9" w:rsidR="00507825" w:rsidRDefault="00507825" w:rsidP="006F3B15">
      <w:pPr>
        <w:spacing w:beforeLines="50" w:before="120" w:afterLines="50" w:after="120"/>
        <w:rPr>
          <w:sz w:val="22"/>
          <w:szCs w:val="18"/>
          <w:lang w:val="en-US"/>
        </w:rPr>
      </w:pPr>
    </w:p>
    <w:p w14:paraId="3BD3B8CB" w14:textId="77777777" w:rsidR="00507825" w:rsidRDefault="00507825" w:rsidP="00507825">
      <w:pPr>
        <w:keepNext/>
        <w:numPr>
          <w:ilvl w:val="2"/>
          <w:numId w:val="5"/>
        </w:numPr>
        <w:spacing w:before="240" w:after="120"/>
        <w:outlineLvl w:val="2"/>
        <w:rPr>
          <w:rFonts w:ascii="Arial" w:hAnsi="Arial"/>
          <w:b/>
          <w:lang w:val="en-US"/>
        </w:rPr>
      </w:pPr>
      <w:r>
        <w:rPr>
          <w:rFonts w:ascii="Arial" w:hAnsi="Arial"/>
          <w:b/>
          <w:lang w:val="en-US"/>
        </w:rPr>
        <w:t xml:space="preserve">Summary of </w:t>
      </w:r>
      <w:r>
        <w:rPr>
          <w:rFonts w:ascii="Arial" w:hAnsi="Arial" w:hint="eastAsia"/>
          <w:b/>
          <w:lang w:val="en-US"/>
        </w:rPr>
        <w:t>4</w:t>
      </w:r>
      <w:r w:rsidRPr="00366D5E">
        <w:rPr>
          <w:rFonts w:ascii="Arial" w:hAnsi="Arial"/>
          <w:b/>
          <w:vertAlign w:val="superscript"/>
          <w:lang w:val="en-US"/>
        </w:rPr>
        <w:t>th</w:t>
      </w:r>
      <w:r>
        <w:rPr>
          <w:rFonts w:ascii="Arial" w:hAnsi="Arial"/>
          <w:b/>
          <w:lang w:val="en-US"/>
        </w:rPr>
        <w:t xml:space="preserve"> round</w:t>
      </w:r>
    </w:p>
    <w:p w14:paraId="53F01147" w14:textId="7829DB5C" w:rsidR="00507825" w:rsidRDefault="002A6D57" w:rsidP="006F3B15">
      <w:pPr>
        <w:spacing w:beforeLines="50" w:before="120" w:afterLines="50" w:after="120"/>
        <w:rPr>
          <w:sz w:val="22"/>
          <w:szCs w:val="18"/>
          <w:lang w:val="en-US"/>
        </w:rPr>
      </w:pPr>
      <w:r>
        <w:rPr>
          <w:rFonts w:hint="eastAsia"/>
          <w:sz w:val="22"/>
          <w:szCs w:val="18"/>
          <w:lang w:val="en-US"/>
        </w:rPr>
        <w:t>O</w:t>
      </w:r>
      <w:r>
        <w:rPr>
          <w:sz w:val="22"/>
          <w:szCs w:val="18"/>
          <w:lang w:val="en-US"/>
        </w:rPr>
        <w:t>K: Pana/Ericsson/HW</w:t>
      </w:r>
    </w:p>
    <w:p w14:paraId="78D15E9E" w14:textId="2229E2C0" w:rsidR="002A6D57" w:rsidRDefault="002A6D57" w:rsidP="006F3B15">
      <w:pPr>
        <w:spacing w:beforeLines="50" w:before="120" w:afterLines="50" w:after="120"/>
        <w:rPr>
          <w:sz w:val="22"/>
          <w:szCs w:val="18"/>
          <w:lang w:val="en-US"/>
        </w:rPr>
      </w:pPr>
      <w:r>
        <w:rPr>
          <w:rFonts w:hint="eastAsia"/>
          <w:sz w:val="22"/>
          <w:szCs w:val="18"/>
          <w:lang w:val="en-US"/>
        </w:rPr>
        <w:t>N</w:t>
      </w:r>
      <w:r>
        <w:rPr>
          <w:sz w:val="22"/>
          <w:szCs w:val="18"/>
          <w:lang w:val="en-US"/>
        </w:rPr>
        <w:t>O/Update: Nokia/ZTE/Thales/Apple</w:t>
      </w:r>
    </w:p>
    <w:p w14:paraId="3BEC9E64" w14:textId="4CE95433" w:rsidR="00D51979" w:rsidRDefault="00D51979" w:rsidP="00D51979">
      <w:pPr>
        <w:pStyle w:val="aff6"/>
        <w:numPr>
          <w:ilvl w:val="0"/>
          <w:numId w:val="11"/>
        </w:numPr>
        <w:spacing w:beforeLines="50" w:before="120" w:afterLines="50" w:after="120"/>
        <w:ind w:leftChars="0"/>
        <w:rPr>
          <w:sz w:val="22"/>
          <w:szCs w:val="18"/>
          <w:lang w:val="en-US"/>
        </w:rPr>
      </w:pPr>
      <w:r>
        <w:rPr>
          <w:rFonts w:hint="eastAsia"/>
          <w:sz w:val="22"/>
          <w:szCs w:val="18"/>
          <w:lang w:val="en-US"/>
        </w:rPr>
        <w:t>N</w:t>
      </w:r>
      <w:r>
        <w:rPr>
          <w:sz w:val="22"/>
          <w:szCs w:val="18"/>
          <w:lang w:val="en-US"/>
        </w:rPr>
        <w:t>okia: Remove Msg.3/PF3/PRACH format B4</w:t>
      </w:r>
    </w:p>
    <w:p w14:paraId="2E500271" w14:textId="686CC73D" w:rsidR="00D51979" w:rsidRDefault="00D51979" w:rsidP="00D51979">
      <w:pPr>
        <w:pStyle w:val="aff6"/>
        <w:numPr>
          <w:ilvl w:val="1"/>
          <w:numId w:val="11"/>
        </w:numPr>
        <w:spacing w:beforeLines="50" w:before="120" w:afterLines="50" w:after="120"/>
        <w:ind w:leftChars="0"/>
        <w:rPr>
          <w:sz w:val="22"/>
          <w:szCs w:val="18"/>
          <w:lang w:val="en-US"/>
        </w:rPr>
      </w:pPr>
      <w:r>
        <w:rPr>
          <w:rFonts w:hint="eastAsia"/>
          <w:sz w:val="22"/>
          <w:szCs w:val="18"/>
          <w:lang w:val="en-US"/>
        </w:rPr>
        <w:t>M</w:t>
      </w:r>
      <w:r>
        <w:rPr>
          <w:sz w:val="22"/>
          <w:szCs w:val="18"/>
          <w:lang w:val="en-US"/>
        </w:rPr>
        <w:t xml:space="preserve">sg.3: Rel-17 </w:t>
      </w:r>
      <w:proofErr w:type="spellStart"/>
      <w:r>
        <w:rPr>
          <w:sz w:val="22"/>
          <w:szCs w:val="18"/>
          <w:lang w:val="en-US"/>
        </w:rPr>
        <w:t>CovEnh</w:t>
      </w:r>
      <w:proofErr w:type="spellEnd"/>
      <w:r>
        <w:rPr>
          <w:sz w:val="22"/>
          <w:szCs w:val="18"/>
          <w:lang w:val="en-US"/>
        </w:rPr>
        <w:t xml:space="preserve"> is enough</w:t>
      </w:r>
    </w:p>
    <w:p w14:paraId="30246A0B" w14:textId="2CEA3922" w:rsidR="00D51979" w:rsidRDefault="00D51979" w:rsidP="00D51979">
      <w:pPr>
        <w:pStyle w:val="aff6"/>
        <w:numPr>
          <w:ilvl w:val="1"/>
          <w:numId w:val="11"/>
        </w:numPr>
        <w:spacing w:beforeLines="50" w:before="120" w:afterLines="50" w:after="120"/>
        <w:ind w:leftChars="0"/>
        <w:rPr>
          <w:sz w:val="22"/>
          <w:szCs w:val="18"/>
          <w:lang w:val="en-US"/>
        </w:rPr>
      </w:pPr>
      <w:r>
        <w:rPr>
          <w:rFonts w:hint="eastAsia"/>
          <w:sz w:val="22"/>
          <w:szCs w:val="18"/>
          <w:lang w:val="en-US"/>
        </w:rPr>
        <w:t>P</w:t>
      </w:r>
      <w:r>
        <w:rPr>
          <w:sz w:val="22"/>
          <w:szCs w:val="18"/>
          <w:lang w:val="en-US"/>
        </w:rPr>
        <w:t>F3: MIMO is less relevant</w:t>
      </w:r>
    </w:p>
    <w:p w14:paraId="309EAA7D" w14:textId="2D60AFD4" w:rsidR="00D51979" w:rsidRDefault="00D51979" w:rsidP="00D51979">
      <w:pPr>
        <w:pStyle w:val="aff6"/>
        <w:numPr>
          <w:ilvl w:val="1"/>
          <w:numId w:val="11"/>
        </w:numPr>
        <w:spacing w:beforeLines="50" w:before="120" w:afterLines="50" w:after="120"/>
        <w:ind w:leftChars="0"/>
        <w:rPr>
          <w:sz w:val="22"/>
          <w:szCs w:val="18"/>
          <w:lang w:val="en-US"/>
        </w:rPr>
      </w:pPr>
      <w:r>
        <w:rPr>
          <w:rFonts w:hint="eastAsia"/>
          <w:sz w:val="22"/>
          <w:szCs w:val="18"/>
          <w:lang w:val="en-US"/>
        </w:rPr>
        <w:t>P</w:t>
      </w:r>
      <w:r>
        <w:rPr>
          <w:sz w:val="22"/>
          <w:szCs w:val="18"/>
          <w:lang w:val="en-US"/>
        </w:rPr>
        <w:t>RACH format B4: poor performance from multipath and timing inaccuracies</w:t>
      </w:r>
    </w:p>
    <w:p w14:paraId="714619CD" w14:textId="43DEABE7" w:rsidR="00D51979" w:rsidRDefault="00D51979" w:rsidP="00D51979">
      <w:pPr>
        <w:pStyle w:val="aff6"/>
        <w:numPr>
          <w:ilvl w:val="0"/>
          <w:numId w:val="11"/>
        </w:numPr>
        <w:spacing w:beforeLines="50" w:before="120" w:afterLines="50" w:after="120"/>
        <w:ind w:leftChars="0"/>
        <w:rPr>
          <w:sz w:val="22"/>
          <w:szCs w:val="18"/>
          <w:lang w:val="en-US"/>
        </w:rPr>
      </w:pPr>
      <w:r>
        <w:rPr>
          <w:rFonts w:hint="eastAsia"/>
          <w:sz w:val="22"/>
          <w:szCs w:val="18"/>
          <w:lang w:val="en-US"/>
        </w:rPr>
        <w:t>Z</w:t>
      </w:r>
      <w:r>
        <w:rPr>
          <w:sz w:val="22"/>
          <w:szCs w:val="18"/>
          <w:lang w:val="en-US"/>
        </w:rPr>
        <w:t xml:space="preserve">TE: </w:t>
      </w:r>
      <w:r w:rsidR="004B1E68">
        <w:rPr>
          <w:sz w:val="22"/>
          <w:szCs w:val="18"/>
          <w:lang w:val="en-US"/>
        </w:rPr>
        <w:t xml:space="preserve">Remove </w:t>
      </w:r>
      <w:r>
        <w:rPr>
          <w:sz w:val="22"/>
          <w:szCs w:val="18"/>
          <w:lang w:val="en-US"/>
        </w:rPr>
        <w:t>PRACH format B4/PUCCH</w:t>
      </w:r>
      <w:r w:rsidR="004B1E68">
        <w:rPr>
          <w:sz w:val="22"/>
          <w:szCs w:val="18"/>
          <w:lang w:val="en-US"/>
        </w:rPr>
        <w:t xml:space="preserve"> or set to optional</w:t>
      </w:r>
    </w:p>
    <w:p w14:paraId="16336ABC" w14:textId="4E67F260" w:rsidR="00D51979" w:rsidRDefault="00D51979" w:rsidP="00D51979">
      <w:pPr>
        <w:pStyle w:val="aff6"/>
        <w:numPr>
          <w:ilvl w:val="1"/>
          <w:numId w:val="11"/>
        </w:numPr>
        <w:spacing w:beforeLines="50" w:before="120" w:afterLines="50" w:after="120"/>
        <w:ind w:leftChars="0"/>
        <w:rPr>
          <w:sz w:val="22"/>
          <w:szCs w:val="18"/>
          <w:lang w:val="en-US"/>
        </w:rPr>
      </w:pPr>
      <w:r>
        <w:rPr>
          <w:rFonts w:hint="eastAsia"/>
          <w:sz w:val="22"/>
          <w:szCs w:val="18"/>
          <w:lang w:val="en-US"/>
        </w:rPr>
        <w:t>P</w:t>
      </w:r>
      <w:r>
        <w:rPr>
          <w:sz w:val="22"/>
          <w:szCs w:val="18"/>
          <w:lang w:val="en-US"/>
        </w:rPr>
        <w:t>RACH format B4: focus on longer format</w:t>
      </w:r>
    </w:p>
    <w:p w14:paraId="04CA2B5D" w14:textId="7780E27D" w:rsidR="00D51979" w:rsidRDefault="00D51979" w:rsidP="00D51979">
      <w:pPr>
        <w:pStyle w:val="aff6"/>
        <w:numPr>
          <w:ilvl w:val="1"/>
          <w:numId w:val="11"/>
        </w:numPr>
        <w:spacing w:beforeLines="50" w:before="120" w:afterLines="50" w:after="120"/>
        <w:ind w:leftChars="0"/>
        <w:rPr>
          <w:sz w:val="22"/>
          <w:szCs w:val="18"/>
          <w:lang w:val="en-US"/>
        </w:rPr>
      </w:pPr>
      <w:r>
        <w:rPr>
          <w:rFonts w:hint="eastAsia"/>
          <w:sz w:val="22"/>
          <w:szCs w:val="18"/>
          <w:lang w:val="en-US"/>
        </w:rPr>
        <w:t>P</w:t>
      </w:r>
      <w:r>
        <w:rPr>
          <w:sz w:val="22"/>
          <w:szCs w:val="18"/>
          <w:lang w:val="en-US"/>
        </w:rPr>
        <w:t>UCCH: focus on PUSCH</w:t>
      </w:r>
    </w:p>
    <w:p w14:paraId="267DD264" w14:textId="2FA65733" w:rsidR="00246585" w:rsidRDefault="00246585" w:rsidP="00246585">
      <w:pPr>
        <w:pStyle w:val="aff6"/>
        <w:numPr>
          <w:ilvl w:val="0"/>
          <w:numId w:val="11"/>
        </w:numPr>
        <w:spacing w:beforeLines="50" w:before="120" w:afterLines="50" w:after="120"/>
        <w:ind w:leftChars="0"/>
        <w:rPr>
          <w:sz w:val="22"/>
          <w:szCs w:val="18"/>
          <w:lang w:val="en-US"/>
        </w:rPr>
      </w:pPr>
      <w:r>
        <w:rPr>
          <w:rFonts w:hint="eastAsia"/>
          <w:sz w:val="22"/>
          <w:szCs w:val="18"/>
          <w:lang w:val="en-US"/>
        </w:rPr>
        <w:t>T</w:t>
      </w:r>
      <w:r>
        <w:rPr>
          <w:sz w:val="22"/>
          <w:szCs w:val="18"/>
          <w:lang w:val="en-US"/>
        </w:rPr>
        <w:t>hales: Add PUSCH for SIP invite</w:t>
      </w:r>
    </w:p>
    <w:p w14:paraId="1B6C14CC" w14:textId="3B11BBBE" w:rsidR="00246585" w:rsidRDefault="00246585" w:rsidP="00246585">
      <w:pPr>
        <w:pStyle w:val="aff6"/>
        <w:numPr>
          <w:ilvl w:val="0"/>
          <w:numId w:val="11"/>
        </w:numPr>
        <w:spacing w:beforeLines="50" w:before="120" w:afterLines="50" w:after="120"/>
        <w:ind w:leftChars="0"/>
        <w:rPr>
          <w:sz w:val="22"/>
          <w:szCs w:val="18"/>
          <w:lang w:val="en-US"/>
        </w:rPr>
      </w:pPr>
      <w:r>
        <w:rPr>
          <w:rFonts w:hint="eastAsia"/>
          <w:sz w:val="22"/>
          <w:szCs w:val="18"/>
          <w:lang w:val="en-US"/>
        </w:rPr>
        <w:t>A</w:t>
      </w:r>
      <w:r>
        <w:rPr>
          <w:sz w:val="22"/>
          <w:szCs w:val="18"/>
          <w:lang w:val="en-US"/>
        </w:rPr>
        <w:t>pple: Add PDCCH/Msg2/Msg3/Msg4/PUCCH for Msg4</w:t>
      </w:r>
    </w:p>
    <w:p w14:paraId="3EC0F287" w14:textId="676BD879" w:rsidR="00B30312" w:rsidRPr="00737254" w:rsidRDefault="00B30312" w:rsidP="00737254">
      <w:pPr>
        <w:pStyle w:val="aff6"/>
        <w:numPr>
          <w:ilvl w:val="1"/>
          <w:numId w:val="11"/>
        </w:numPr>
        <w:spacing w:beforeLines="50" w:before="120" w:afterLines="50" w:after="120"/>
        <w:ind w:leftChars="0"/>
        <w:rPr>
          <w:sz w:val="22"/>
          <w:szCs w:val="18"/>
          <w:lang w:val="en-US"/>
        </w:rPr>
      </w:pPr>
      <w:r>
        <w:rPr>
          <w:rFonts w:hint="eastAsia"/>
          <w:sz w:val="22"/>
          <w:szCs w:val="18"/>
          <w:lang w:val="en-US"/>
        </w:rPr>
        <w:lastRenderedPageBreak/>
        <w:t>P</w:t>
      </w:r>
      <w:r>
        <w:rPr>
          <w:sz w:val="22"/>
          <w:szCs w:val="18"/>
          <w:lang w:val="en-US"/>
        </w:rPr>
        <w:t>DCCH: to consider PFD limitation</w:t>
      </w:r>
    </w:p>
    <w:p w14:paraId="76D94D67" w14:textId="547A67F9" w:rsidR="00507825" w:rsidRDefault="00737254" w:rsidP="006F3B15">
      <w:pPr>
        <w:spacing w:beforeLines="50" w:before="120" w:afterLines="50" w:after="120"/>
        <w:rPr>
          <w:sz w:val="22"/>
          <w:szCs w:val="18"/>
          <w:lang w:val="en-US"/>
        </w:rPr>
      </w:pPr>
      <w:r>
        <w:rPr>
          <w:sz w:val="22"/>
          <w:szCs w:val="18"/>
          <w:lang w:val="en-US"/>
        </w:rPr>
        <w:t xml:space="preserve">Firstly, FL thinks that more channels/signals cannot be evaluated since we have only one meeting for corresponding discussion. If added, it would be true that we cannot reach conclusion in the next meeting. </w:t>
      </w:r>
      <w:r w:rsidR="0046092C">
        <w:rPr>
          <w:sz w:val="22"/>
          <w:szCs w:val="18"/>
          <w:lang w:val="en-US"/>
        </w:rPr>
        <w:t>PUSCH SIP invite is not added since SIP invite message is not agreed as we discussed for VoIP data rate in GTW. PDCCH/Msg2/Msg4/PUCCH for Msg4 have less supporters as summarized in 1</w:t>
      </w:r>
      <w:r w:rsidR="0046092C" w:rsidRPr="0046092C">
        <w:rPr>
          <w:sz w:val="22"/>
          <w:szCs w:val="18"/>
          <w:vertAlign w:val="superscript"/>
          <w:lang w:val="en-US"/>
        </w:rPr>
        <w:t>st</w:t>
      </w:r>
      <w:r w:rsidR="0046092C">
        <w:rPr>
          <w:sz w:val="22"/>
          <w:szCs w:val="18"/>
          <w:lang w:val="en-US"/>
        </w:rPr>
        <w:t xml:space="preserve"> round. Addition of them would be impossible.</w:t>
      </w:r>
    </w:p>
    <w:p w14:paraId="76F39C30" w14:textId="2B829261" w:rsidR="0046092C" w:rsidRDefault="0046092C" w:rsidP="006F3B15">
      <w:pPr>
        <w:spacing w:beforeLines="50" w:before="120" w:afterLines="50" w:after="120"/>
        <w:rPr>
          <w:sz w:val="22"/>
          <w:szCs w:val="18"/>
          <w:lang w:val="en-US"/>
        </w:rPr>
      </w:pPr>
      <w:r>
        <w:rPr>
          <w:sz w:val="22"/>
          <w:szCs w:val="18"/>
          <w:lang w:val="en-US"/>
        </w:rPr>
        <w:t xml:space="preserve">To reduce workload, </w:t>
      </w:r>
      <w:r w:rsidR="00DD36F7">
        <w:rPr>
          <w:sz w:val="22"/>
          <w:szCs w:val="18"/>
          <w:lang w:val="en-US"/>
        </w:rPr>
        <w:t>FL recommends to set PUCCH and PRACH format B4 as optional, in consideration of the above input and the summary of 1</w:t>
      </w:r>
      <w:r w:rsidR="00DD36F7" w:rsidRPr="00DD36F7">
        <w:rPr>
          <w:sz w:val="22"/>
          <w:szCs w:val="18"/>
          <w:vertAlign w:val="superscript"/>
          <w:lang w:val="en-US"/>
        </w:rPr>
        <w:t>st</w:t>
      </w:r>
      <w:r w:rsidR="00DD36F7">
        <w:rPr>
          <w:sz w:val="22"/>
          <w:szCs w:val="18"/>
          <w:lang w:val="en-US"/>
        </w:rPr>
        <w:t xml:space="preserve"> round. On Msg3, FL thinks there are more supporters as summarized in 1</w:t>
      </w:r>
      <w:r w:rsidR="00DD36F7" w:rsidRPr="00DD36F7">
        <w:rPr>
          <w:sz w:val="22"/>
          <w:szCs w:val="18"/>
          <w:vertAlign w:val="superscript"/>
          <w:lang w:val="en-US"/>
        </w:rPr>
        <w:t>st</w:t>
      </w:r>
      <w:r w:rsidR="00DD36F7">
        <w:rPr>
          <w:sz w:val="22"/>
          <w:szCs w:val="18"/>
          <w:lang w:val="en-US"/>
        </w:rPr>
        <w:t xml:space="preserve"> round. Probably keeping it would be better.</w:t>
      </w:r>
    </w:p>
    <w:p w14:paraId="085F4A0D" w14:textId="4AA883B4" w:rsidR="00737254" w:rsidRDefault="00737254" w:rsidP="006F3B15">
      <w:pPr>
        <w:spacing w:beforeLines="50" w:before="120" w:afterLines="50" w:after="120"/>
        <w:rPr>
          <w:sz w:val="22"/>
          <w:szCs w:val="18"/>
          <w:lang w:val="en-US"/>
        </w:rPr>
      </w:pPr>
    </w:p>
    <w:p w14:paraId="3DD165F6" w14:textId="77777777" w:rsidR="00737254" w:rsidRDefault="00737254" w:rsidP="006F3B15">
      <w:pPr>
        <w:spacing w:beforeLines="50" w:before="120" w:afterLines="50" w:after="120"/>
        <w:rPr>
          <w:sz w:val="22"/>
          <w:szCs w:val="18"/>
          <w:lang w:val="en-US"/>
        </w:rPr>
      </w:pPr>
    </w:p>
    <w:p w14:paraId="6734141A" w14:textId="77777777" w:rsidR="00507825" w:rsidRDefault="00507825" w:rsidP="00507825">
      <w:pPr>
        <w:keepNext/>
        <w:numPr>
          <w:ilvl w:val="2"/>
          <w:numId w:val="5"/>
        </w:numPr>
        <w:spacing w:before="240" w:after="120"/>
        <w:outlineLvl w:val="2"/>
        <w:rPr>
          <w:rFonts w:ascii="Arial" w:hAnsi="Arial"/>
          <w:b/>
          <w:lang w:val="en-US"/>
        </w:rPr>
      </w:pPr>
      <w:r>
        <w:rPr>
          <w:rFonts w:ascii="Arial" w:hAnsi="Arial"/>
          <w:b/>
          <w:lang w:val="en-US"/>
        </w:rPr>
        <w:t>5</w:t>
      </w:r>
      <w:r>
        <w:rPr>
          <w:rFonts w:ascii="Arial" w:hAnsi="Arial"/>
          <w:b/>
          <w:vertAlign w:val="superscript"/>
          <w:lang w:val="en-US"/>
        </w:rPr>
        <w:t>th</w:t>
      </w:r>
      <w:r>
        <w:rPr>
          <w:rFonts w:ascii="Arial" w:hAnsi="Arial"/>
          <w:b/>
          <w:lang w:val="en-US"/>
        </w:rPr>
        <w:t xml:space="preserve"> round</w:t>
      </w:r>
    </w:p>
    <w:p w14:paraId="0CD30DC1" w14:textId="6EB5220D" w:rsidR="00DD36F7" w:rsidRDefault="00DD36F7" w:rsidP="00DD36F7">
      <w:pPr>
        <w:rPr>
          <w:b/>
          <w:sz w:val="22"/>
          <w:szCs w:val="18"/>
          <w:lang w:eastAsia="zh-CN"/>
        </w:rPr>
      </w:pPr>
      <w:r>
        <w:rPr>
          <w:b/>
          <w:sz w:val="22"/>
          <w:szCs w:val="18"/>
          <w:highlight w:val="yellow"/>
          <w:lang w:eastAsia="zh-CN"/>
        </w:rPr>
        <w:t>Proposal 9-1_v1</w:t>
      </w:r>
    </w:p>
    <w:p w14:paraId="17C362C8" w14:textId="77777777" w:rsidR="00DD36F7" w:rsidRDefault="00DD36F7" w:rsidP="00DD36F7">
      <w:pPr>
        <w:rPr>
          <w:sz w:val="22"/>
          <w:szCs w:val="18"/>
          <w:lang w:eastAsia="zh-CN"/>
        </w:rPr>
      </w:pPr>
      <w:r>
        <w:rPr>
          <w:sz w:val="22"/>
          <w:szCs w:val="18"/>
          <w:lang w:eastAsia="zh-CN"/>
        </w:rPr>
        <w:t>For NR NTN coverage enhancement, the following channels/signals are evaluated.</w:t>
      </w:r>
    </w:p>
    <w:p w14:paraId="3DB158F1" w14:textId="77777777" w:rsidR="00DD36F7" w:rsidRDefault="00DD36F7" w:rsidP="00DD36F7">
      <w:pPr>
        <w:numPr>
          <w:ilvl w:val="0"/>
          <w:numId w:val="11"/>
        </w:numPr>
        <w:rPr>
          <w:sz w:val="22"/>
          <w:szCs w:val="18"/>
        </w:rPr>
      </w:pPr>
      <w:r>
        <w:rPr>
          <w:rFonts w:hint="eastAsia"/>
          <w:sz w:val="22"/>
          <w:szCs w:val="18"/>
        </w:rPr>
        <w:t>P</w:t>
      </w:r>
      <w:r>
        <w:rPr>
          <w:sz w:val="22"/>
          <w:szCs w:val="18"/>
        </w:rPr>
        <w:t>USCH for VoIP</w:t>
      </w:r>
    </w:p>
    <w:p w14:paraId="57ADD790" w14:textId="2B96F4F3" w:rsidR="00DD36F7" w:rsidRDefault="00DD36F7" w:rsidP="00DD36F7">
      <w:pPr>
        <w:numPr>
          <w:ilvl w:val="0"/>
          <w:numId w:val="11"/>
        </w:numPr>
        <w:rPr>
          <w:sz w:val="22"/>
          <w:szCs w:val="18"/>
        </w:rPr>
      </w:pPr>
      <w:r>
        <w:rPr>
          <w:rFonts w:hint="eastAsia"/>
          <w:sz w:val="22"/>
          <w:szCs w:val="18"/>
        </w:rPr>
        <w:t>P</w:t>
      </w:r>
      <w:r>
        <w:rPr>
          <w:sz w:val="22"/>
          <w:szCs w:val="18"/>
        </w:rPr>
        <w:t>USCH for low data rate service</w:t>
      </w:r>
    </w:p>
    <w:p w14:paraId="43338A20" w14:textId="3F4F3A69" w:rsidR="00DD36F7" w:rsidRDefault="00DD36F7" w:rsidP="00DD36F7">
      <w:pPr>
        <w:numPr>
          <w:ilvl w:val="0"/>
          <w:numId w:val="11"/>
        </w:numPr>
        <w:rPr>
          <w:sz w:val="22"/>
          <w:szCs w:val="18"/>
        </w:rPr>
      </w:pPr>
      <w:r>
        <w:rPr>
          <w:sz w:val="22"/>
          <w:szCs w:val="18"/>
        </w:rPr>
        <w:t>PUCCH format 1 with 2 bits (optional)</w:t>
      </w:r>
    </w:p>
    <w:p w14:paraId="2B46CD29" w14:textId="284D9188" w:rsidR="00DD36F7" w:rsidRDefault="00DD36F7" w:rsidP="00DD36F7">
      <w:pPr>
        <w:numPr>
          <w:ilvl w:val="0"/>
          <w:numId w:val="11"/>
        </w:numPr>
        <w:rPr>
          <w:sz w:val="22"/>
          <w:szCs w:val="18"/>
        </w:rPr>
      </w:pPr>
      <w:r>
        <w:rPr>
          <w:rFonts w:hint="eastAsia"/>
          <w:sz w:val="22"/>
          <w:szCs w:val="18"/>
        </w:rPr>
        <w:t>P</w:t>
      </w:r>
      <w:r>
        <w:rPr>
          <w:sz w:val="22"/>
          <w:szCs w:val="18"/>
        </w:rPr>
        <w:t>UCCH format 3 with 11 bits (optional)</w:t>
      </w:r>
    </w:p>
    <w:p w14:paraId="56396813" w14:textId="77777777" w:rsidR="00DD36F7" w:rsidRDefault="00DD36F7" w:rsidP="00DD36F7">
      <w:pPr>
        <w:numPr>
          <w:ilvl w:val="0"/>
          <w:numId w:val="11"/>
        </w:numPr>
        <w:rPr>
          <w:sz w:val="22"/>
          <w:szCs w:val="18"/>
        </w:rPr>
      </w:pPr>
      <w:r>
        <w:rPr>
          <w:rFonts w:hint="eastAsia"/>
          <w:sz w:val="22"/>
          <w:szCs w:val="18"/>
        </w:rPr>
        <w:t>P</w:t>
      </w:r>
      <w:r>
        <w:rPr>
          <w:sz w:val="22"/>
          <w:szCs w:val="18"/>
        </w:rPr>
        <w:t>RACH format 0</w:t>
      </w:r>
    </w:p>
    <w:p w14:paraId="735A73FF" w14:textId="708067BE" w:rsidR="00DD36F7" w:rsidRDefault="00DD36F7" w:rsidP="00DD36F7">
      <w:pPr>
        <w:numPr>
          <w:ilvl w:val="0"/>
          <w:numId w:val="11"/>
        </w:numPr>
        <w:rPr>
          <w:sz w:val="22"/>
          <w:szCs w:val="18"/>
        </w:rPr>
      </w:pPr>
      <w:r>
        <w:rPr>
          <w:rFonts w:hint="eastAsia"/>
          <w:sz w:val="22"/>
          <w:szCs w:val="18"/>
        </w:rPr>
        <w:t>P</w:t>
      </w:r>
      <w:r>
        <w:rPr>
          <w:sz w:val="22"/>
          <w:szCs w:val="18"/>
        </w:rPr>
        <w:t>RACH format B4 (optional)</w:t>
      </w:r>
    </w:p>
    <w:p w14:paraId="7020E855" w14:textId="77777777" w:rsidR="00DD36F7" w:rsidRDefault="00DD36F7" w:rsidP="00DD36F7">
      <w:pPr>
        <w:numPr>
          <w:ilvl w:val="0"/>
          <w:numId w:val="11"/>
        </w:numPr>
        <w:rPr>
          <w:sz w:val="22"/>
          <w:szCs w:val="18"/>
        </w:rPr>
      </w:pPr>
      <w:r>
        <w:rPr>
          <w:rFonts w:hint="eastAsia"/>
          <w:sz w:val="22"/>
          <w:szCs w:val="18"/>
        </w:rPr>
        <w:t>P</w:t>
      </w:r>
      <w:r>
        <w:rPr>
          <w:sz w:val="22"/>
          <w:szCs w:val="18"/>
        </w:rPr>
        <w:t>USCH Msg.3</w:t>
      </w:r>
    </w:p>
    <w:p w14:paraId="397DF7E5" w14:textId="77777777" w:rsidR="00DD36F7" w:rsidRDefault="00DD36F7" w:rsidP="00DD36F7">
      <w:pPr>
        <w:numPr>
          <w:ilvl w:val="0"/>
          <w:numId w:val="11"/>
        </w:numPr>
        <w:rPr>
          <w:sz w:val="22"/>
          <w:szCs w:val="18"/>
        </w:rPr>
      </w:pPr>
      <w:r>
        <w:rPr>
          <w:sz w:val="22"/>
          <w:szCs w:val="18"/>
        </w:rPr>
        <w:t>SSB</w:t>
      </w:r>
    </w:p>
    <w:p w14:paraId="309BDF23" w14:textId="77777777" w:rsidR="00DD36F7" w:rsidRDefault="00DD36F7" w:rsidP="00DD36F7">
      <w:pPr>
        <w:numPr>
          <w:ilvl w:val="0"/>
          <w:numId w:val="11"/>
        </w:numPr>
        <w:rPr>
          <w:sz w:val="22"/>
          <w:szCs w:val="18"/>
        </w:rPr>
      </w:pPr>
      <w:r>
        <w:rPr>
          <w:sz w:val="22"/>
          <w:szCs w:val="18"/>
        </w:rPr>
        <w:t>PDSCH for VoIP</w:t>
      </w:r>
    </w:p>
    <w:p w14:paraId="66CC1E79" w14:textId="77777777" w:rsidR="00DD36F7" w:rsidRDefault="00DD36F7" w:rsidP="00DD36F7">
      <w:pPr>
        <w:numPr>
          <w:ilvl w:val="0"/>
          <w:numId w:val="11"/>
        </w:numPr>
        <w:rPr>
          <w:sz w:val="22"/>
          <w:szCs w:val="18"/>
        </w:rPr>
      </w:pPr>
      <w:r>
        <w:rPr>
          <w:sz w:val="22"/>
          <w:szCs w:val="18"/>
        </w:rPr>
        <w:t>PDSCH for low data rate service</w:t>
      </w:r>
    </w:p>
    <w:p w14:paraId="37C04C18" w14:textId="53F4230E" w:rsidR="00507825" w:rsidRDefault="00507825" w:rsidP="006F3B15">
      <w:pPr>
        <w:spacing w:beforeLines="50" w:before="120" w:afterLines="50" w:after="120"/>
        <w:rPr>
          <w:sz w:val="22"/>
          <w:szCs w:val="18"/>
          <w:lang w:val="en-US"/>
        </w:rPr>
      </w:pPr>
    </w:p>
    <w:p w14:paraId="57F1A25B" w14:textId="1DF93449" w:rsidR="00507825" w:rsidRDefault="00114605" w:rsidP="006F3B15">
      <w:pPr>
        <w:spacing w:beforeLines="50" w:before="120" w:afterLines="50" w:after="120"/>
        <w:rPr>
          <w:sz w:val="22"/>
          <w:szCs w:val="18"/>
          <w:lang w:val="en-US"/>
        </w:rPr>
      </w:pPr>
      <w:r>
        <w:rPr>
          <w:rFonts w:hint="eastAsia"/>
          <w:sz w:val="22"/>
          <w:szCs w:val="18"/>
          <w:lang w:val="en-US"/>
        </w:rPr>
        <w:t>E</w:t>
      </w:r>
      <w:r>
        <w:rPr>
          <w:sz w:val="22"/>
          <w:szCs w:val="18"/>
          <w:lang w:val="en-US"/>
        </w:rPr>
        <w:t>mail discussion</w:t>
      </w:r>
    </w:p>
    <w:p w14:paraId="245BA13F" w14:textId="77777777" w:rsidR="00031CCC" w:rsidRDefault="00031CCC" w:rsidP="00031CCC">
      <w:pPr>
        <w:spacing w:beforeLines="50" w:before="120" w:afterLines="50" w:after="120"/>
        <w:rPr>
          <w:sz w:val="22"/>
          <w:szCs w:val="18"/>
          <w:lang w:val="en-US"/>
        </w:rPr>
      </w:pPr>
      <w:r>
        <w:rPr>
          <w:rFonts w:hint="eastAsia"/>
          <w:sz w:val="22"/>
          <w:szCs w:val="18"/>
          <w:lang w:val="en-US"/>
        </w:rPr>
        <w:t>G</w:t>
      </w:r>
      <w:r>
        <w:rPr>
          <w:sz w:val="22"/>
          <w:szCs w:val="18"/>
          <w:lang w:val="en-US"/>
        </w:rPr>
        <w:t>TW session outcome: Agreed</w:t>
      </w:r>
    </w:p>
    <w:p w14:paraId="6A45C207" w14:textId="77777777" w:rsidR="00031CCC" w:rsidRDefault="00031CCC" w:rsidP="00031CCC">
      <w:pPr>
        <w:spacing w:beforeLines="50" w:before="120" w:afterLines="50" w:after="120"/>
        <w:rPr>
          <w:sz w:val="22"/>
          <w:szCs w:val="18"/>
          <w:lang w:val="en-US"/>
        </w:rPr>
      </w:pPr>
      <w:r>
        <w:rPr>
          <w:rFonts w:hint="eastAsia"/>
          <w:sz w:val="22"/>
          <w:szCs w:val="18"/>
          <w:lang w:val="en-US"/>
        </w:rPr>
        <w:t>T</w:t>
      </w:r>
      <w:r>
        <w:rPr>
          <w:sz w:val="22"/>
          <w:szCs w:val="18"/>
          <w:lang w:val="en-US"/>
        </w:rPr>
        <w:t>hen now we can close this section.</w:t>
      </w:r>
    </w:p>
    <w:p w14:paraId="4D26FFCF" w14:textId="77777777" w:rsidR="00114605" w:rsidRDefault="00114605" w:rsidP="006F3B15">
      <w:pPr>
        <w:spacing w:beforeLines="50" w:before="120" w:afterLines="50" w:after="120"/>
        <w:rPr>
          <w:sz w:val="22"/>
          <w:szCs w:val="18"/>
          <w:lang w:val="en-US"/>
        </w:rPr>
      </w:pPr>
    </w:p>
    <w:p w14:paraId="26955B88" w14:textId="77777777" w:rsidR="006F3B15" w:rsidRDefault="006F3B15" w:rsidP="006F3B15">
      <w:pPr>
        <w:spacing w:beforeLines="50" w:before="120" w:afterLines="50" w:after="120"/>
        <w:rPr>
          <w:sz w:val="22"/>
          <w:szCs w:val="18"/>
          <w:lang w:val="en-US"/>
        </w:rPr>
      </w:pPr>
    </w:p>
    <w:p w14:paraId="4AE53C75" w14:textId="144B0042" w:rsidR="006F3B15" w:rsidRDefault="006F3B15" w:rsidP="006F3B15">
      <w:pPr>
        <w:keepNext/>
        <w:numPr>
          <w:ilvl w:val="1"/>
          <w:numId w:val="5"/>
        </w:numPr>
        <w:tabs>
          <w:tab w:val="left" w:pos="360"/>
        </w:tabs>
        <w:spacing w:before="240" w:after="120"/>
        <w:ind w:left="360" w:hanging="360"/>
        <w:outlineLvl w:val="1"/>
        <w:rPr>
          <w:rFonts w:ascii="Arial" w:hAnsi="Arial"/>
          <w:b/>
          <w:lang w:val="en-US"/>
        </w:rPr>
      </w:pPr>
      <w:r>
        <w:rPr>
          <w:rFonts w:ascii="Arial" w:hAnsi="Arial"/>
          <w:b/>
          <w:lang w:val="en-US"/>
        </w:rPr>
        <w:t>[</w:t>
      </w:r>
      <w:r w:rsidR="00031CCC">
        <w:rPr>
          <w:rFonts w:ascii="Arial" w:hAnsi="Arial"/>
          <w:b/>
          <w:lang w:val="en-US"/>
        </w:rPr>
        <w:t>Closed</w:t>
      </w:r>
      <w:r>
        <w:rPr>
          <w:rFonts w:ascii="Arial" w:hAnsi="Arial"/>
          <w:b/>
          <w:lang w:val="en-US"/>
        </w:rPr>
        <w:t xml:space="preserve">] Topic #10: Link level assumptions, including Rel-17 </w:t>
      </w:r>
      <w:proofErr w:type="spellStart"/>
      <w:r>
        <w:rPr>
          <w:rFonts w:ascii="Arial" w:hAnsi="Arial"/>
          <w:b/>
          <w:lang w:val="en-US"/>
        </w:rPr>
        <w:t>CovEnh</w:t>
      </w:r>
      <w:proofErr w:type="spellEnd"/>
      <w:r>
        <w:rPr>
          <w:rFonts w:ascii="Arial" w:hAnsi="Arial"/>
          <w:b/>
          <w:lang w:val="en-US"/>
        </w:rPr>
        <w:t xml:space="preserve"> features</w:t>
      </w:r>
    </w:p>
    <w:p w14:paraId="574D3C5A" w14:textId="77777777" w:rsidR="006F3B15" w:rsidRDefault="006F3B15" w:rsidP="006F3B15">
      <w:pPr>
        <w:spacing w:beforeLines="50" w:before="120" w:afterLines="50" w:after="120"/>
        <w:rPr>
          <w:sz w:val="22"/>
          <w:szCs w:val="18"/>
          <w:lang w:val="en-US"/>
        </w:rPr>
      </w:pPr>
      <w:r>
        <w:rPr>
          <w:sz w:val="22"/>
          <w:szCs w:val="18"/>
          <w:lang w:val="en-US"/>
        </w:rPr>
        <w:t xml:space="preserve">For detailed link level assumptions, it seems that companies think table A.1-X of TR38.830 can be reused as baseline. Meanwhile, a few modifications are proposed for NR NTN study. Companies’ proposals can be found in section 6.11 of this document. Assumptions will be discussed per channel/signal and which channel/signal is evaluated in this study is under discussion in the last section. </w:t>
      </w:r>
      <w:r>
        <w:rPr>
          <w:strike/>
          <w:color w:val="3333FF"/>
          <w:sz w:val="22"/>
          <w:szCs w:val="18"/>
          <w:lang w:val="en-US"/>
        </w:rPr>
        <w:t>Therefore, FL thinks questions / proposals for link level assumptions from TR38.830 can/should be prepared after concluding the last section.</w:t>
      </w:r>
    </w:p>
    <w:p w14:paraId="49113F75" w14:textId="77777777" w:rsidR="006F3B15" w:rsidRDefault="006F3B15" w:rsidP="006F3B15">
      <w:pPr>
        <w:spacing w:beforeLines="50" w:before="120" w:afterLines="50" w:after="120"/>
        <w:rPr>
          <w:sz w:val="22"/>
          <w:szCs w:val="18"/>
          <w:lang w:val="en-US"/>
        </w:rPr>
      </w:pPr>
      <w:r>
        <w:rPr>
          <w:sz w:val="22"/>
          <w:szCs w:val="18"/>
          <w:lang w:val="en-US"/>
        </w:rPr>
        <w:t>In addition, several companies refer to features introduced in Rel-17 coverage enhancement WI.</w:t>
      </w:r>
    </w:p>
    <w:p w14:paraId="35BC4186"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Four companies [2/ZTE] [10/Nokia, NSB] [13/OPPO] [20/THALES] think that enhanced PUSCH repetition can/should be considered. [13/OPPO] [20/THALES] propose 32 repetitions while [2/ZTE] proposes 20 repetitions.</w:t>
      </w:r>
    </w:p>
    <w:p w14:paraId="122A793D"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[10/Nokia, NSB] thinks Msg3 PUSCH repetition is applicable to NTN.</w:t>
      </w:r>
    </w:p>
    <w:p w14:paraId="0279DE8C"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Four companies [6/Pana]</w:t>
      </w:r>
      <w:r>
        <w:t xml:space="preserve"> </w:t>
      </w:r>
      <w:r>
        <w:rPr>
          <w:sz w:val="22"/>
          <w:szCs w:val="18"/>
          <w:lang w:val="en-US"/>
        </w:rPr>
        <w:t xml:space="preserve">[10/Nokia, NSB] [17/DCM] [19/LGE] think that </w:t>
      </w:r>
      <w:proofErr w:type="spellStart"/>
      <w:r>
        <w:rPr>
          <w:sz w:val="22"/>
          <w:szCs w:val="18"/>
          <w:lang w:val="en-US"/>
        </w:rPr>
        <w:t>TBoMS</w:t>
      </w:r>
      <w:proofErr w:type="spellEnd"/>
      <w:r>
        <w:rPr>
          <w:sz w:val="22"/>
          <w:szCs w:val="18"/>
          <w:lang w:val="en-US"/>
        </w:rPr>
        <w:t xml:space="preserve"> can/should be considered.</w:t>
      </w:r>
    </w:p>
    <w:p w14:paraId="185B5BFB"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lastRenderedPageBreak/>
        <w:t>Three companies [2/ZTE] [6/Pana]</w:t>
      </w:r>
      <w:r>
        <w:t xml:space="preserve"> </w:t>
      </w:r>
      <w:r>
        <w:rPr>
          <w:sz w:val="22"/>
          <w:szCs w:val="18"/>
          <w:lang w:val="en-US"/>
        </w:rPr>
        <w:t>[17/DCM] propose to use joint channel estimation (i.e. DMRS bundling) in simulation evaluation. Meanwhile, [10/Nokia, NSB] [18/Lenovo] [19/LGE] point out that joint channel estimation (DMRS bundling) has issue in NTN: Joint channel estimation is applicable only for transmissions with the same TA value.</w:t>
      </w:r>
    </w:p>
    <w:p w14:paraId="03E46BBB" w14:textId="77777777" w:rsidR="006F3B15" w:rsidRDefault="006F3B15" w:rsidP="006F3B15">
      <w:pPr>
        <w:spacing w:beforeLines="50" w:before="120" w:afterLines="50" w:after="120"/>
        <w:rPr>
          <w:sz w:val="22"/>
          <w:szCs w:val="18"/>
          <w:lang w:val="en-US"/>
        </w:rPr>
      </w:pPr>
      <w:r>
        <w:rPr>
          <w:sz w:val="22"/>
          <w:szCs w:val="18"/>
          <w:lang w:val="en-US"/>
        </w:rPr>
        <w:t>FL would like to ask which feature should be used in this study and if YES, how.</w:t>
      </w:r>
    </w:p>
    <w:p w14:paraId="6D058A3F" w14:textId="77777777" w:rsidR="006F3B15" w:rsidRDefault="006F3B15" w:rsidP="006F3B15">
      <w:pPr>
        <w:spacing w:beforeLines="50" w:before="120" w:afterLines="50" w:after="120"/>
        <w:rPr>
          <w:sz w:val="22"/>
          <w:szCs w:val="18"/>
          <w:lang w:val="en-US"/>
        </w:rPr>
      </w:pPr>
    </w:p>
    <w:p w14:paraId="08957E43" w14:textId="77777777" w:rsidR="006F3B15" w:rsidRDefault="006F3B15" w:rsidP="006F3B15">
      <w:pPr>
        <w:keepNext/>
        <w:numPr>
          <w:ilvl w:val="2"/>
          <w:numId w:val="5"/>
        </w:numPr>
        <w:spacing w:before="240" w:after="120"/>
        <w:ind w:left="360" w:hanging="360"/>
        <w:outlineLvl w:val="2"/>
        <w:rPr>
          <w:rFonts w:ascii="Arial" w:hAnsi="Arial"/>
          <w:b/>
          <w:lang w:val="en-US"/>
        </w:rPr>
      </w:pPr>
      <w:r>
        <w:rPr>
          <w:rFonts w:ascii="Arial" w:hAnsi="Arial"/>
          <w:b/>
          <w:lang w:val="en-US"/>
        </w:rPr>
        <w:t>1</w:t>
      </w:r>
      <w:r>
        <w:rPr>
          <w:rFonts w:ascii="Arial" w:hAnsi="Arial"/>
          <w:b/>
          <w:vertAlign w:val="superscript"/>
          <w:lang w:val="en-US"/>
        </w:rPr>
        <w:t>st</w:t>
      </w:r>
      <w:r>
        <w:rPr>
          <w:rFonts w:ascii="Arial" w:hAnsi="Arial"/>
          <w:b/>
          <w:lang w:val="en-US"/>
        </w:rPr>
        <w:t xml:space="preserve"> round</w:t>
      </w:r>
    </w:p>
    <w:p w14:paraId="6A198F0D" w14:textId="77777777" w:rsidR="006F3B15" w:rsidRDefault="006F3B15" w:rsidP="006F3B15">
      <w:pPr>
        <w:spacing w:beforeLines="50" w:before="120" w:afterLines="50" w:after="120"/>
        <w:rPr>
          <w:sz w:val="22"/>
          <w:szCs w:val="18"/>
          <w:lang w:val="en-US"/>
        </w:rPr>
      </w:pPr>
      <w:r>
        <w:rPr>
          <w:sz w:val="22"/>
          <w:szCs w:val="18"/>
          <w:lang w:val="en-US"/>
        </w:rPr>
        <w:t xml:space="preserve">Q: Which feature from Rel-17 coverage enhancement should be used in this study? </w:t>
      </w:r>
      <w:r>
        <w:rPr>
          <w:sz w:val="22"/>
          <w:lang w:val="en-US"/>
        </w:rPr>
        <w:t>Also please share details (e.g. how).</w:t>
      </w:r>
    </w:p>
    <w:p w14:paraId="7191E732" w14:textId="77777777" w:rsidR="006F3B15" w:rsidRDefault="006F3B15" w:rsidP="006F3B15">
      <w:pPr>
        <w:numPr>
          <w:ilvl w:val="0"/>
          <w:numId w:val="11"/>
        </w:numPr>
        <w:spacing w:beforeLines="50" w:before="120" w:afterLines="50" w:after="120"/>
        <w:rPr>
          <w:sz w:val="22"/>
          <w:szCs w:val="18"/>
        </w:rPr>
      </w:pPr>
      <w:r>
        <w:rPr>
          <w:sz w:val="22"/>
          <w:szCs w:val="18"/>
        </w:rPr>
        <w:t>A: Enhanced PUSCH repetition</w:t>
      </w:r>
    </w:p>
    <w:p w14:paraId="055F6493" w14:textId="77777777" w:rsidR="006F3B15" w:rsidRDefault="006F3B15" w:rsidP="006F3B15">
      <w:pPr>
        <w:numPr>
          <w:ilvl w:val="1"/>
          <w:numId w:val="11"/>
        </w:numPr>
        <w:spacing w:beforeLines="50" w:before="120" w:afterLines="50" w:after="120"/>
        <w:rPr>
          <w:sz w:val="22"/>
          <w:szCs w:val="18"/>
        </w:rPr>
      </w:pPr>
      <w:r>
        <w:rPr>
          <w:sz w:val="22"/>
          <w:szCs w:val="18"/>
        </w:rPr>
        <w:t>A-1: 32 repetitions</w:t>
      </w:r>
    </w:p>
    <w:p w14:paraId="37A2152C" w14:textId="77777777" w:rsidR="006F3B15" w:rsidRDefault="006F3B15" w:rsidP="006F3B15">
      <w:pPr>
        <w:numPr>
          <w:ilvl w:val="1"/>
          <w:numId w:val="11"/>
        </w:numPr>
        <w:spacing w:beforeLines="50" w:before="120" w:afterLines="50" w:after="120"/>
        <w:rPr>
          <w:sz w:val="22"/>
          <w:szCs w:val="18"/>
        </w:rPr>
      </w:pPr>
      <w:r>
        <w:rPr>
          <w:sz w:val="22"/>
          <w:szCs w:val="18"/>
        </w:rPr>
        <w:t>A-2: 20 repetitions</w:t>
      </w:r>
    </w:p>
    <w:p w14:paraId="6013148C" w14:textId="77777777" w:rsidR="006F3B15" w:rsidRDefault="006F3B15" w:rsidP="006F3B15">
      <w:pPr>
        <w:numPr>
          <w:ilvl w:val="1"/>
          <w:numId w:val="11"/>
        </w:numPr>
        <w:spacing w:beforeLines="50" w:before="120" w:afterLines="50" w:after="120"/>
        <w:rPr>
          <w:sz w:val="22"/>
          <w:szCs w:val="18"/>
        </w:rPr>
      </w:pPr>
      <w:r>
        <w:rPr>
          <w:sz w:val="22"/>
          <w:szCs w:val="18"/>
        </w:rPr>
        <w:t>A-3: Others</w:t>
      </w:r>
    </w:p>
    <w:p w14:paraId="57081759" w14:textId="77777777" w:rsidR="006F3B15" w:rsidRDefault="006F3B15" w:rsidP="006F3B15">
      <w:pPr>
        <w:numPr>
          <w:ilvl w:val="0"/>
          <w:numId w:val="11"/>
        </w:numPr>
        <w:spacing w:beforeLines="50" w:before="120" w:afterLines="50" w:after="120"/>
        <w:rPr>
          <w:sz w:val="22"/>
          <w:szCs w:val="18"/>
        </w:rPr>
      </w:pPr>
      <w:r>
        <w:rPr>
          <w:sz w:val="22"/>
          <w:szCs w:val="18"/>
        </w:rPr>
        <w:t xml:space="preserve">B: </w:t>
      </w:r>
      <w:proofErr w:type="spellStart"/>
      <w:r>
        <w:rPr>
          <w:sz w:val="22"/>
          <w:szCs w:val="18"/>
        </w:rPr>
        <w:t>TBoMS</w:t>
      </w:r>
      <w:proofErr w:type="spellEnd"/>
    </w:p>
    <w:p w14:paraId="6C749F06" w14:textId="77777777" w:rsidR="006F3B15" w:rsidRDefault="006F3B15" w:rsidP="006F3B15">
      <w:pPr>
        <w:numPr>
          <w:ilvl w:val="0"/>
          <w:numId w:val="11"/>
        </w:numPr>
        <w:spacing w:beforeLines="50" w:before="120" w:afterLines="50" w:after="120"/>
        <w:rPr>
          <w:sz w:val="22"/>
          <w:szCs w:val="18"/>
        </w:rPr>
      </w:pPr>
      <w:r>
        <w:rPr>
          <w:sz w:val="22"/>
          <w:szCs w:val="18"/>
        </w:rPr>
        <w:t>C: Joint channel estimation (DMRS bundling)</w:t>
      </w:r>
    </w:p>
    <w:p w14:paraId="5105A662" w14:textId="77777777" w:rsidR="006F3B15" w:rsidRDefault="006F3B15" w:rsidP="006F3B15">
      <w:pPr>
        <w:numPr>
          <w:ilvl w:val="0"/>
          <w:numId w:val="11"/>
        </w:numPr>
        <w:spacing w:beforeLines="50" w:before="120" w:afterLines="50" w:after="120"/>
        <w:rPr>
          <w:sz w:val="22"/>
          <w:szCs w:val="18"/>
        </w:rPr>
      </w:pPr>
      <w:r>
        <w:rPr>
          <w:sz w:val="22"/>
          <w:szCs w:val="18"/>
        </w:rPr>
        <w:t>D: Msg3 PUSCH repetition</w:t>
      </w:r>
    </w:p>
    <w:tbl>
      <w:tblPr>
        <w:tblStyle w:val="310"/>
        <w:tblW w:w="0" w:type="auto"/>
        <w:tblLayout w:type="fixed"/>
        <w:tblLook w:val="04A0" w:firstRow="1" w:lastRow="0" w:firstColumn="1" w:lastColumn="0" w:noHBand="0" w:noVBand="1"/>
      </w:tblPr>
      <w:tblGrid>
        <w:gridCol w:w="1392"/>
        <w:gridCol w:w="1536"/>
        <w:gridCol w:w="7034"/>
      </w:tblGrid>
      <w:tr w:rsidR="006F3B15" w14:paraId="1484AF27" w14:textId="77777777" w:rsidTr="00BB22A9">
        <w:tc>
          <w:tcPr>
            <w:tcW w:w="1392" w:type="dxa"/>
            <w:shd w:val="clear" w:color="auto" w:fill="E7E6E6"/>
          </w:tcPr>
          <w:p w14:paraId="60CCEB85"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536" w:type="dxa"/>
            <w:shd w:val="clear" w:color="auto" w:fill="E7E6E6"/>
          </w:tcPr>
          <w:p w14:paraId="30743911" w14:textId="77777777" w:rsidR="006F3B15" w:rsidRDefault="006F3B15" w:rsidP="00BB22A9">
            <w:pPr>
              <w:spacing w:beforeLines="50" w:before="120" w:afterLines="50" w:after="120"/>
              <w:rPr>
                <w:sz w:val="22"/>
                <w:szCs w:val="18"/>
                <w:lang w:val="en-US"/>
              </w:rPr>
            </w:pPr>
            <w:r>
              <w:rPr>
                <w:sz w:val="22"/>
                <w:szCs w:val="18"/>
                <w:lang w:val="en-US"/>
              </w:rPr>
              <w:t>Feature</w:t>
            </w:r>
            <w:r>
              <w:rPr>
                <w:sz w:val="22"/>
                <w:szCs w:val="18"/>
                <w:lang w:val="en-US"/>
              </w:rPr>
              <w:br/>
              <w:t>(e.g. A-1/C)</w:t>
            </w:r>
          </w:p>
        </w:tc>
        <w:tc>
          <w:tcPr>
            <w:tcW w:w="7034" w:type="dxa"/>
            <w:shd w:val="clear" w:color="auto" w:fill="E7E6E6"/>
          </w:tcPr>
          <w:p w14:paraId="75BDFC4B" w14:textId="77777777" w:rsidR="006F3B15" w:rsidRDefault="006F3B15" w:rsidP="00BB22A9">
            <w:pPr>
              <w:spacing w:beforeLines="50" w:before="120" w:afterLines="50" w:after="120"/>
              <w:rPr>
                <w:sz w:val="22"/>
                <w:szCs w:val="18"/>
                <w:lang w:val="en-US"/>
              </w:rPr>
            </w:pPr>
            <w:r>
              <w:rPr>
                <w:sz w:val="22"/>
                <w:szCs w:val="18"/>
                <w:lang w:val="en-US"/>
              </w:rPr>
              <w:t>Comment (e.g. reason of the selection, how to use)</w:t>
            </w:r>
          </w:p>
        </w:tc>
      </w:tr>
      <w:tr w:rsidR="006F3B15" w14:paraId="6722C011" w14:textId="77777777" w:rsidTr="00BB22A9">
        <w:tc>
          <w:tcPr>
            <w:tcW w:w="1392" w:type="dxa"/>
          </w:tcPr>
          <w:p w14:paraId="41401FD8" w14:textId="77777777" w:rsidR="006F3B15" w:rsidRDefault="006F3B15" w:rsidP="00BB22A9">
            <w:pPr>
              <w:spacing w:beforeLines="50" w:before="120" w:afterLines="50" w:after="120"/>
              <w:rPr>
                <w:sz w:val="22"/>
                <w:szCs w:val="18"/>
                <w:lang w:val="en-US"/>
              </w:rPr>
            </w:pPr>
            <w:r>
              <w:rPr>
                <w:sz w:val="22"/>
                <w:szCs w:val="18"/>
                <w:lang w:val="en-US"/>
              </w:rPr>
              <w:t>QC</w:t>
            </w:r>
          </w:p>
        </w:tc>
        <w:tc>
          <w:tcPr>
            <w:tcW w:w="1536" w:type="dxa"/>
          </w:tcPr>
          <w:p w14:paraId="54126F8B" w14:textId="77777777" w:rsidR="006F3B15" w:rsidRDefault="006F3B15" w:rsidP="00BB22A9">
            <w:pPr>
              <w:spacing w:beforeLines="50" w:before="120" w:afterLines="50" w:after="120"/>
              <w:rPr>
                <w:sz w:val="22"/>
                <w:szCs w:val="18"/>
                <w:lang w:val="en-US"/>
              </w:rPr>
            </w:pPr>
            <w:r>
              <w:rPr>
                <w:sz w:val="22"/>
                <w:szCs w:val="18"/>
                <w:lang w:val="en-US"/>
              </w:rPr>
              <w:t>A-3/B/C/D</w:t>
            </w:r>
          </w:p>
        </w:tc>
        <w:tc>
          <w:tcPr>
            <w:tcW w:w="7034" w:type="dxa"/>
          </w:tcPr>
          <w:p w14:paraId="624E0BAC" w14:textId="77777777" w:rsidR="006F3B15" w:rsidRDefault="006F3B15" w:rsidP="00BB22A9">
            <w:pPr>
              <w:spacing w:beforeLines="50" w:before="120" w:afterLines="50" w:after="120"/>
              <w:rPr>
                <w:sz w:val="22"/>
                <w:szCs w:val="18"/>
                <w:lang w:val="en-US"/>
              </w:rPr>
            </w:pPr>
            <w:r>
              <w:rPr>
                <w:sz w:val="22"/>
                <w:szCs w:val="18"/>
                <w:lang w:val="en-US"/>
              </w:rPr>
              <w:t xml:space="preserve">For voice, without frame combining, more 20 repetitions are not allowed. For data, 32 repetitions can be considered. </w:t>
            </w:r>
          </w:p>
        </w:tc>
      </w:tr>
      <w:tr w:rsidR="006F3B15" w14:paraId="6E226AB5" w14:textId="77777777" w:rsidTr="00BB22A9">
        <w:tc>
          <w:tcPr>
            <w:tcW w:w="1392" w:type="dxa"/>
          </w:tcPr>
          <w:p w14:paraId="3B2F2C4F"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Lenovo</w:t>
            </w:r>
          </w:p>
        </w:tc>
        <w:tc>
          <w:tcPr>
            <w:tcW w:w="1536" w:type="dxa"/>
          </w:tcPr>
          <w:p w14:paraId="1BC3AE44"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A-2/B/C/D</w:t>
            </w:r>
          </w:p>
        </w:tc>
        <w:tc>
          <w:tcPr>
            <w:tcW w:w="7034" w:type="dxa"/>
          </w:tcPr>
          <w:p w14:paraId="3D0118D5" w14:textId="77777777" w:rsidR="006F3B15" w:rsidRDefault="006F3B15" w:rsidP="00BB22A9">
            <w:pPr>
              <w:spacing w:beforeLines="50" w:before="120" w:afterLines="50" w:after="120"/>
              <w:rPr>
                <w:sz w:val="22"/>
                <w:szCs w:val="18"/>
                <w:lang w:val="en-US"/>
              </w:rPr>
            </w:pPr>
          </w:p>
        </w:tc>
      </w:tr>
      <w:tr w:rsidR="006F3B15" w14:paraId="23F0C42A" w14:textId="77777777" w:rsidTr="00BB22A9">
        <w:tc>
          <w:tcPr>
            <w:tcW w:w="1392" w:type="dxa"/>
          </w:tcPr>
          <w:p w14:paraId="39649EF6" w14:textId="77777777" w:rsidR="006F3B15" w:rsidRDefault="006F3B15" w:rsidP="00BB22A9">
            <w:pPr>
              <w:spacing w:beforeLines="50" w:before="120" w:afterLines="50" w:after="120"/>
              <w:rPr>
                <w:sz w:val="22"/>
                <w:szCs w:val="18"/>
                <w:lang w:val="en-US"/>
              </w:rPr>
            </w:pPr>
            <w:r>
              <w:rPr>
                <w:sz w:val="22"/>
                <w:szCs w:val="18"/>
                <w:lang w:val="en-US"/>
              </w:rPr>
              <w:t>Apple</w:t>
            </w:r>
          </w:p>
        </w:tc>
        <w:tc>
          <w:tcPr>
            <w:tcW w:w="1536" w:type="dxa"/>
          </w:tcPr>
          <w:p w14:paraId="64330AEC" w14:textId="77777777" w:rsidR="006F3B15" w:rsidRDefault="006F3B15" w:rsidP="00BB22A9">
            <w:pPr>
              <w:spacing w:beforeLines="50" w:before="120" w:afterLines="50" w:after="120"/>
              <w:rPr>
                <w:sz w:val="22"/>
                <w:szCs w:val="18"/>
                <w:lang w:val="en-US"/>
              </w:rPr>
            </w:pPr>
            <w:r>
              <w:rPr>
                <w:sz w:val="22"/>
                <w:szCs w:val="18"/>
                <w:lang w:val="en-US"/>
              </w:rPr>
              <w:t>A-1/A-2/B/C/D</w:t>
            </w:r>
          </w:p>
        </w:tc>
        <w:tc>
          <w:tcPr>
            <w:tcW w:w="7034" w:type="dxa"/>
          </w:tcPr>
          <w:p w14:paraId="1536EB7C" w14:textId="77777777" w:rsidR="006F3B15" w:rsidRDefault="006F3B15" w:rsidP="00BB22A9">
            <w:pPr>
              <w:spacing w:beforeLines="50" w:before="120" w:afterLines="50" w:after="120"/>
              <w:rPr>
                <w:sz w:val="22"/>
                <w:szCs w:val="18"/>
                <w:lang w:val="en-US"/>
              </w:rPr>
            </w:pPr>
            <w:r>
              <w:rPr>
                <w:sz w:val="22"/>
                <w:szCs w:val="18"/>
                <w:lang w:val="en-US"/>
              </w:rPr>
              <w:t xml:space="preserve">For PUSCH with VoIP, 20 repetitions are used. </w:t>
            </w:r>
          </w:p>
          <w:p w14:paraId="76F4AF2A" w14:textId="77777777" w:rsidR="006F3B15" w:rsidRDefault="006F3B15" w:rsidP="00BB22A9">
            <w:pPr>
              <w:spacing w:beforeLines="50" w:before="120" w:afterLines="50" w:after="120"/>
              <w:rPr>
                <w:sz w:val="22"/>
                <w:szCs w:val="18"/>
                <w:lang w:val="en-US"/>
              </w:rPr>
            </w:pPr>
            <w:r>
              <w:rPr>
                <w:sz w:val="22"/>
                <w:szCs w:val="18"/>
                <w:lang w:val="en-US"/>
              </w:rPr>
              <w:t xml:space="preserve">For PUSCH with low-rate data, 32 repetition are used. </w:t>
            </w:r>
          </w:p>
        </w:tc>
      </w:tr>
      <w:tr w:rsidR="006F3B15" w14:paraId="6CB9B3F4" w14:textId="77777777" w:rsidTr="00BB22A9">
        <w:tc>
          <w:tcPr>
            <w:tcW w:w="1392" w:type="dxa"/>
          </w:tcPr>
          <w:p w14:paraId="66A233EE" w14:textId="77777777" w:rsidR="006F3B15" w:rsidRDefault="006F3B15" w:rsidP="00BB22A9">
            <w:pPr>
              <w:spacing w:beforeLines="50" w:before="120" w:afterLines="50" w:after="120"/>
              <w:rPr>
                <w:sz w:val="22"/>
                <w:szCs w:val="18"/>
                <w:lang w:val="en-US"/>
              </w:rPr>
            </w:pPr>
            <w:r>
              <w:rPr>
                <w:sz w:val="22"/>
                <w:szCs w:val="18"/>
                <w:lang w:val="en-US"/>
              </w:rPr>
              <w:t>Xiaomi</w:t>
            </w:r>
          </w:p>
        </w:tc>
        <w:tc>
          <w:tcPr>
            <w:tcW w:w="1536" w:type="dxa"/>
          </w:tcPr>
          <w:p w14:paraId="77AF25E5" w14:textId="77777777" w:rsidR="006F3B15" w:rsidRDefault="006F3B15" w:rsidP="00BB22A9">
            <w:pPr>
              <w:spacing w:beforeLines="50" w:before="120" w:afterLines="50" w:after="120"/>
              <w:rPr>
                <w:sz w:val="22"/>
                <w:szCs w:val="18"/>
                <w:lang w:val="en-US"/>
              </w:rPr>
            </w:pPr>
            <w:r>
              <w:rPr>
                <w:sz w:val="22"/>
                <w:szCs w:val="18"/>
                <w:lang w:val="en-US"/>
              </w:rPr>
              <w:t>A-1/A-2</w:t>
            </w:r>
          </w:p>
        </w:tc>
        <w:tc>
          <w:tcPr>
            <w:tcW w:w="7034" w:type="dxa"/>
          </w:tcPr>
          <w:p w14:paraId="154DCCBD" w14:textId="77777777" w:rsidR="006F3B15" w:rsidRDefault="006F3B15" w:rsidP="00BB22A9">
            <w:pPr>
              <w:spacing w:beforeLines="50" w:before="120" w:afterLines="50" w:after="120"/>
              <w:rPr>
                <w:sz w:val="22"/>
                <w:szCs w:val="18"/>
                <w:lang w:val="en-US"/>
              </w:rPr>
            </w:pPr>
            <w:r>
              <w:rPr>
                <w:sz w:val="22"/>
                <w:szCs w:val="18"/>
                <w:lang w:val="en-US"/>
              </w:rPr>
              <w:t xml:space="preserve">For PUSCH with VoIP, 20 repetitions are used. </w:t>
            </w:r>
          </w:p>
          <w:p w14:paraId="64B41C97" w14:textId="77777777" w:rsidR="006F3B15" w:rsidRDefault="006F3B15" w:rsidP="00BB22A9">
            <w:pPr>
              <w:spacing w:beforeLines="50" w:before="120" w:afterLines="50" w:after="120"/>
              <w:rPr>
                <w:sz w:val="22"/>
                <w:szCs w:val="18"/>
                <w:lang w:val="en-US"/>
              </w:rPr>
            </w:pPr>
            <w:r>
              <w:rPr>
                <w:sz w:val="22"/>
                <w:szCs w:val="18"/>
                <w:lang w:val="en-US"/>
              </w:rPr>
              <w:t>For PUSCH with low-rate data, 32 repetition are used.</w:t>
            </w:r>
          </w:p>
        </w:tc>
      </w:tr>
      <w:tr w:rsidR="006F3B15" w14:paraId="18D89A61" w14:textId="77777777" w:rsidTr="00BB22A9">
        <w:tc>
          <w:tcPr>
            <w:tcW w:w="1392" w:type="dxa"/>
          </w:tcPr>
          <w:p w14:paraId="2B399572" w14:textId="77777777" w:rsidR="006F3B15" w:rsidRDefault="006F3B15" w:rsidP="00BB22A9">
            <w:pPr>
              <w:spacing w:beforeLines="50" w:before="120" w:afterLines="50" w:after="120"/>
              <w:rPr>
                <w:sz w:val="22"/>
                <w:szCs w:val="18"/>
                <w:lang w:val="en-US"/>
              </w:rPr>
            </w:pPr>
            <w:r>
              <w:rPr>
                <w:rFonts w:eastAsia="SimSun"/>
                <w:sz w:val="22"/>
                <w:szCs w:val="18"/>
                <w:lang w:val="en-US"/>
              </w:rPr>
              <w:t>vivo</w:t>
            </w:r>
          </w:p>
        </w:tc>
        <w:tc>
          <w:tcPr>
            <w:tcW w:w="1536" w:type="dxa"/>
          </w:tcPr>
          <w:p w14:paraId="5B270F5A" w14:textId="77777777" w:rsidR="006F3B15" w:rsidRDefault="006F3B15" w:rsidP="00BB22A9">
            <w:pPr>
              <w:spacing w:beforeLines="50" w:before="120" w:afterLines="50" w:after="120"/>
              <w:rPr>
                <w:sz w:val="22"/>
                <w:szCs w:val="18"/>
                <w:lang w:val="en-US"/>
              </w:rPr>
            </w:pPr>
            <w:r>
              <w:rPr>
                <w:rFonts w:eastAsia="SimSun"/>
                <w:sz w:val="22"/>
                <w:szCs w:val="18"/>
                <w:lang w:val="en-US"/>
              </w:rPr>
              <w:t>A-3/C</w:t>
            </w:r>
          </w:p>
        </w:tc>
        <w:tc>
          <w:tcPr>
            <w:tcW w:w="7034" w:type="dxa"/>
          </w:tcPr>
          <w:p w14:paraId="0484E0D7"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 xml:space="preserve">For VoIP, if 15kHz SCS is considered, at most 20 repetitions are allowed. However, as for other numerology for VoIP or low data rate service, 32 repetitions could be also supported. </w:t>
            </w:r>
          </w:p>
          <w:p w14:paraId="78B25638"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For low data rate, up to 32 can be used.</w:t>
            </w:r>
          </w:p>
          <w:p w14:paraId="6CA2926F"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 xml:space="preserve">We do not see the need to use </w:t>
            </w:r>
            <w:proofErr w:type="spellStart"/>
            <w:r>
              <w:rPr>
                <w:rFonts w:eastAsia="SimSun"/>
                <w:sz w:val="22"/>
                <w:szCs w:val="18"/>
                <w:lang w:val="en-US"/>
              </w:rPr>
              <w:t>TBoMS</w:t>
            </w:r>
            <w:proofErr w:type="spellEnd"/>
            <w:r>
              <w:rPr>
                <w:rFonts w:eastAsia="SimSun"/>
                <w:sz w:val="22"/>
                <w:szCs w:val="18"/>
                <w:lang w:val="en-US"/>
              </w:rPr>
              <w:t xml:space="preserve"> which does not have much gain compared to repetition.</w:t>
            </w:r>
          </w:p>
          <w:p w14:paraId="33D8A256" w14:textId="77777777" w:rsidR="006F3B15" w:rsidRDefault="006F3B15" w:rsidP="00BB22A9">
            <w:pPr>
              <w:spacing w:beforeLines="50" w:before="120" w:afterLines="50" w:after="120"/>
              <w:rPr>
                <w:sz w:val="22"/>
                <w:szCs w:val="18"/>
                <w:lang w:val="en-US"/>
              </w:rPr>
            </w:pPr>
            <w:r>
              <w:rPr>
                <w:rFonts w:eastAsia="SimSun"/>
                <w:sz w:val="22"/>
                <w:szCs w:val="18"/>
                <w:lang w:val="en-US"/>
              </w:rPr>
              <w:t xml:space="preserve">There’s no need to study Msg3 as we’ve commented in topic 9. </w:t>
            </w:r>
          </w:p>
        </w:tc>
      </w:tr>
      <w:tr w:rsidR="006F3B15" w14:paraId="7534E017" w14:textId="77777777" w:rsidTr="00BB22A9">
        <w:tc>
          <w:tcPr>
            <w:tcW w:w="1392" w:type="dxa"/>
          </w:tcPr>
          <w:p w14:paraId="48A74C9C"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Samsung</w:t>
            </w:r>
          </w:p>
        </w:tc>
        <w:tc>
          <w:tcPr>
            <w:tcW w:w="1536" w:type="dxa"/>
          </w:tcPr>
          <w:p w14:paraId="5532E08D"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A-1/A-2</w:t>
            </w:r>
          </w:p>
        </w:tc>
        <w:tc>
          <w:tcPr>
            <w:tcW w:w="7034" w:type="dxa"/>
          </w:tcPr>
          <w:p w14:paraId="1BDD5FEF" w14:textId="77777777" w:rsidR="006F3B15" w:rsidRDefault="006F3B15" w:rsidP="00BB22A9">
            <w:pPr>
              <w:spacing w:beforeLines="50" w:before="120" w:afterLines="50" w:after="120"/>
              <w:rPr>
                <w:sz w:val="22"/>
                <w:szCs w:val="18"/>
                <w:lang w:val="en-US"/>
              </w:rPr>
            </w:pPr>
            <w:r>
              <w:rPr>
                <w:sz w:val="22"/>
                <w:szCs w:val="18"/>
                <w:lang w:val="en-US"/>
              </w:rPr>
              <w:t>A: The maximum number of repetitions specified in Rel-17 (32) should be used in NTN evaluation to understand the performance with already specified solutions. Two values could be used: 16 and 32. The latency with 32 repetitions should be further discussed (e.g. for VoIP).</w:t>
            </w:r>
          </w:p>
          <w:p w14:paraId="16B61E15" w14:textId="77777777" w:rsidR="006F3B15" w:rsidRDefault="006F3B15" w:rsidP="00BB22A9">
            <w:pPr>
              <w:spacing w:beforeLines="50" w:before="120" w:afterLines="50" w:after="120"/>
              <w:rPr>
                <w:sz w:val="22"/>
                <w:szCs w:val="18"/>
                <w:lang w:val="en-US"/>
              </w:rPr>
            </w:pPr>
            <w:r>
              <w:rPr>
                <w:sz w:val="22"/>
                <w:szCs w:val="18"/>
                <w:lang w:val="en-US"/>
              </w:rPr>
              <w:t xml:space="preserve">B and C: these are Rel-17 solutions that are applicable to NTN (with some constraints). They can be evaluated for NTN, although relative gains are expected to be similar to what found in TN. If RAN1 agrees to perform </w:t>
            </w:r>
            <w:r>
              <w:rPr>
                <w:sz w:val="22"/>
                <w:szCs w:val="18"/>
                <w:lang w:val="en-US"/>
              </w:rPr>
              <w:lastRenderedPageBreak/>
              <w:t xml:space="preserve">evaluation, it would be good to agree simulation assumptions for a limited number of cases for easy comparison of companies’ results. Otherwise, it is better to consider gains (e.g., up to 2dB gain for 10% </w:t>
            </w:r>
            <w:proofErr w:type="spellStart"/>
            <w:r>
              <w:rPr>
                <w:sz w:val="22"/>
                <w:szCs w:val="18"/>
                <w:lang w:val="en-US"/>
              </w:rPr>
              <w:t>iBLER</w:t>
            </w:r>
            <w:proofErr w:type="spellEnd"/>
            <w:r>
              <w:rPr>
                <w:sz w:val="22"/>
                <w:szCs w:val="18"/>
                <w:lang w:val="en-US"/>
              </w:rPr>
              <w:t xml:space="preserve"> for eMBB, and 1 dB gain for 2% </w:t>
            </w:r>
            <w:proofErr w:type="spellStart"/>
            <w:r>
              <w:rPr>
                <w:sz w:val="22"/>
                <w:szCs w:val="18"/>
                <w:lang w:val="en-US"/>
              </w:rPr>
              <w:t>rBLER</w:t>
            </w:r>
            <w:proofErr w:type="spellEnd"/>
            <w:r>
              <w:rPr>
                <w:sz w:val="22"/>
                <w:szCs w:val="18"/>
                <w:lang w:val="en-US"/>
              </w:rPr>
              <w:t xml:space="preserve"> for VoIP) reported in TN for link-budget calculation.</w:t>
            </w:r>
          </w:p>
          <w:p w14:paraId="63ACBF54" w14:textId="77777777" w:rsidR="006F3B15" w:rsidRDefault="006F3B15" w:rsidP="00BB22A9">
            <w:pPr>
              <w:spacing w:beforeLines="50" w:before="120" w:afterLines="50" w:after="120"/>
              <w:rPr>
                <w:sz w:val="22"/>
                <w:szCs w:val="18"/>
                <w:lang w:val="en-US"/>
              </w:rPr>
            </w:pPr>
            <w:r>
              <w:rPr>
                <w:sz w:val="22"/>
                <w:szCs w:val="18"/>
                <w:lang w:val="en-US"/>
              </w:rPr>
              <w:t>D: Msg3 PUSCH repetition is another Rel-17 solution applicable to NTN. It can be used 4 as number of repetitions.</w:t>
            </w:r>
          </w:p>
        </w:tc>
      </w:tr>
      <w:tr w:rsidR="006F3B15" w14:paraId="17C43665" w14:textId="77777777" w:rsidTr="00BB22A9">
        <w:tc>
          <w:tcPr>
            <w:tcW w:w="1392" w:type="dxa"/>
          </w:tcPr>
          <w:p w14:paraId="0885C5C0" w14:textId="77777777" w:rsidR="006F3B15" w:rsidRDefault="006F3B15" w:rsidP="00BB22A9">
            <w:pPr>
              <w:spacing w:beforeLines="50" w:before="120" w:afterLines="50" w:after="120"/>
              <w:rPr>
                <w:sz w:val="22"/>
                <w:szCs w:val="18"/>
                <w:lang w:val="en-US"/>
              </w:rPr>
            </w:pPr>
            <w:r>
              <w:rPr>
                <w:sz w:val="22"/>
                <w:szCs w:val="18"/>
                <w:lang w:val="en-US"/>
              </w:rPr>
              <w:lastRenderedPageBreak/>
              <w:t>Nokia, Nokia Shanghai Bell</w:t>
            </w:r>
          </w:p>
        </w:tc>
        <w:tc>
          <w:tcPr>
            <w:tcW w:w="1536" w:type="dxa"/>
          </w:tcPr>
          <w:p w14:paraId="0EFFFFBD" w14:textId="77777777" w:rsidR="006F3B15" w:rsidRDefault="006F3B15" w:rsidP="00BB22A9">
            <w:pPr>
              <w:spacing w:beforeLines="50" w:before="120" w:afterLines="50" w:after="120"/>
              <w:rPr>
                <w:sz w:val="22"/>
                <w:szCs w:val="18"/>
                <w:lang w:val="en-US"/>
              </w:rPr>
            </w:pPr>
            <w:r>
              <w:rPr>
                <w:sz w:val="22"/>
                <w:szCs w:val="18"/>
                <w:lang w:val="en-US"/>
              </w:rPr>
              <w:t xml:space="preserve">(A-1)/(B)/C/D </w:t>
            </w:r>
          </w:p>
        </w:tc>
        <w:tc>
          <w:tcPr>
            <w:tcW w:w="7034" w:type="dxa"/>
          </w:tcPr>
          <w:p w14:paraId="0E02B6DA" w14:textId="77777777" w:rsidR="006F3B15" w:rsidRDefault="006F3B15" w:rsidP="00BB22A9">
            <w:pPr>
              <w:spacing w:beforeLines="50" w:before="120" w:afterLines="50" w:after="120"/>
              <w:rPr>
                <w:sz w:val="22"/>
                <w:szCs w:val="18"/>
                <w:lang w:val="en-US"/>
              </w:rPr>
            </w:pPr>
            <w:r>
              <w:rPr>
                <w:sz w:val="22"/>
                <w:szCs w:val="18"/>
                <w:lang w:val="en-US"/>
              </w:rPr>
              <w:t>A-1 may not be needed, but if included, we would prefer to go for the 32 repetitions and evaluate compared to 16 repetitions at least for eMBB (32 repetitions may not be feasible for VoIP due to channel overflow).</w:t>
            </w:r>
          </w:p>
          <w:p w14:paraId="192D7DB9" w14:textId="77777777" w:rsidR="006F3B15" w:rsidRDefault="006F3B15" w:rsidP="00BB22A9">
            <w:pPr>
              <w:spacing w:beforeLines="50" w:before="120" w:afterLines="50" w:after="120"/>
              <w:rPr>
                <w:sz w:val="22"/>
                <w:szCs w:val="18"/>
                <w:lang w:val="en-US"/>
              </w:rPr>
            </w:pPr>
            <w:r>
              <w:rPr>
                <w:sz w:val="22"/>
                <w:szCs w:val="18"/>
                <w:lang w:val="en-US"/>
              </w:rPr>
              <w:t>C/D may provide direct benefit in link performance (e.g. BLER).</w:t>
            </w:r>
          </w:p>
          <w:p w14:paraId="013CE25A" w14:textId="77777777" w:rsidR="006F3B15" w:rsidRDefault="006F3B15" w:rsidP="00BB22A9">
            <w:pPr>
              <w:spacing w:beforeLines="50" w:before="120" w:afterLines="50" w:after="120"/>
              <w:rPr>
                <w:sz w:val="22"/>
                <w:szCs w:val="18"/>
                <w:lang w:val="en-US"/>
              </w:rPr>
            </w:pPr>
            <w:r>
              <w:rPr>
                <w:sz w:val="22"/>
                <w:szCs w:val="18"/>
                <w:lang w:val="en-US"/>
              </w:rPr>
              <w:t>B (</w:t>
            </w:r>
            <w:proofErr w:type="spellStart"/>
            <w:r>
              <w:rPr>
                <w:sz w:val="22"/>
                <w:szCs w:val="18"/>
                <w:lang w:val="en-US"/>
              </w:rPr>
              <w:t>TBoMS</w:t>
            </w:r>
            <w:proofErr w:type="spellEnd"/>
            <w:r>
              <w:rPr>
                <w:sz w:val="22"/>
                <w:szCs w:val="18"/>
                <w:lang w:val="en-US"/>
              </w:rPr>
              <w:t xml:space="preserve">) is not expected to need any modifications to be directly applicable for NR over NTN. Hence we do not see any need to perform further evaluations. If companies insist on performing </w:t>
            </w:r>
            <w:proofErr w:type="spellStart"/>
            <w:r>
              <w:rPr>
                <w:sz w:val="22"/>
                <w:szCs w:val="18"/>
                <w:lang w:val="en-US"/>
              </w:rPr>
              <w:t>TBoMS</w:t>
            </w:r>
            <w:proofErr w:type="spellEnd"/>
            <w:r>
              <w:rPr>
                <w:sz w:val="22"/>
                <w:szCs w:val="18"/>
                <w:lang w:val="en-US"/>
              </w:rPr>
              <w:t xml:space="preserve"> evaluations, we are fine with that as well.</w:t>
            </w:r>
          </w:p>
        </w:tc>
      </w:tr>
      <w:tr w:rsidR="006F3B15" w14:paraId="62653C95" w14:textId="77777777" w:rsidTr="00BB22A9">
        <w:tc>
          <w:tcPr>
            <w:tcW w:w="1392" w:type="dxa"/>
          </w:tcPr>
          <w:p w14:paraId="5D676DCC" w14:textId="77777777" w:rsidR="006F3B15" w:rsidRDefault="006F3B15" w:rsidP="00BB22A9">
            <w:pPr>
              <w:spacing w:beforeLines="50" w:before="120" w:afterLines="50" w:after="120"/>
              <w:rPr>
                <w:sz w:val="22"/>
                <w:szCs w:val="18"/>
                <w:lang w:val="en-US"/>
              </w:rPr>
            </w:pPr>
            <w:r>
              <w:rPr>
                <w:rFonts w:eastAsia="SimSun"/>
                <w:sz w:val="22"/>
                <w:szCs w:val="18"/>
                <w:lang w:val="en-US"/>
              </w:rPr>
              <w:t>OPPO</w:t>
            </w:r>
          </w:p>
        </w:tc>
        <w:tc>
          <w:tcPr>
            <w:tcW w:w="1536" w:type="dxa"/>
          </w:tcPr>
          <w:p w14:paraId="63EC1DC9" w14:textId="77777777" w:rsidR="006F3B15" w:rsidRDefault="006F3B15" w:rsidP="00BB22A9">
            <w:pPr>
              <w:spacing w:beforeLines="50" w:before="120" w:afterLines="50" w:after="120"/>
              <w:rPr>
                <w:sz w:val="22"/>
                <w:szCs w:val="18"/>
                <w:lang w:val="en-US"/>
              </w:rPr>
            </w:pPr>
            <w:r>
              <w:rPr>
                <w:rFonts w:eastAsia="SimSun"/>
                <w:sz w:val="22"/>
                <w:szCs w:val="18"/>
                <w:lang w:val="en-US"/>
              </w:rPr>
              <w:t>A-1/A-2/B/C/D</w:t>
            </w:r>
          </w:p>
        </w:tc>
        <w:tc>
          <w:tcPr>
            <w:tcW w:w="7034" w:type="dxa"/>
          </w:tcPr>
          <w:p w14:paraId="743F951D"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For VoIP service, 20 repetitions are used.</w:t>
            </w:r>
          </w:p>
          <w:p w14:paraId="4648655B"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For low data rate service, 32 repetitions are used.</w:t>
            </w:r>
          </w:p>
        </w:tc>
      </w:tr>
      <w:tr w:rsidR="006F3B15" w14:paraId="596361ED" w14:textId="77777777" w:rsidTr="00BB22A9">
        <w:tc>
          <w:tcPr>
            <w:tcW w:w="1392" w:type="dxa"/>
          </w:tcPr>
          <w:p w14:paraId="60D208E1" w14:textId="77777777" w:rsidR="006F3B15" w:rsidRDefault="006F3B15" w:rsidP="00BB22A9">
            <w:pPr>
              <w:spacing w:beforeLines="50" w:before="120" w:afterLines="50" w:after="120"/>
              <w:rPr>
                <w:sz w:val="22"/>
                <w:szCs w:val="18"/>
                <w:lang w:val="en-US"/>
              </w:rPr>
            </w:pPr>
            <w:r>
              <w:rPr>
                <w:sz w:val="22"/>
                <w:szCs w:val="18"/>
                <w:lang w:val="en-US"/>
              </w:rPr>
              <w:t xml:space="preserve">Huawei, </w:t>
            </w:r>
            <w:proofErr w:type="spellStart"/>
            <w:r>
              <w:rPr>
                <w:sz w:val="22"/>
                <w:szCs w:val="18"/>
                <w:lang w:val="en-US"/>
              </w:rPr>
              <w:t>HiSilicon</w:t>
            </w:r>
            <w:proofErr w:type="spellEnd"/>
          </w:p>
        </w:tc>
        <w:tc>
          <w:tcPr>
            <w:tcW w:w="1536" w:type="dxa"/>
          </w:tcPr>
          <w:p w14:paraId="74AB7707" w14:textId="77777777" w:rsidR="006F3B15" w:rsidRDefault="006F3B15" w:rsidP="00BB22A9">
            <w:pPr>
              <w:spacing w:beforeLines="50" w:before="120" w:afterLines="50" w:after="120"/>
              <w:rPr>
                <w:sz w:val="22"/>
                <w:szCs w:val="18"/>
                <w:lang w:val="en-US"/>
              </w:rPr>
            </w:pPr>
            <w:r>
              <w:rPr>
                <w:sz w:val="22"/>
                <w:szCs w:val="18"/>
                <w:lang w:val="en-US"/>
              </w:rPr>
              <w:t>A/B/C/D</w:t>
            </w:r>
          </w:p>
        </w:tc>
        <w:tc>
          <w:tcPr>
            <w:tcW w:w="7034" w:type="dxa"/>
          </w:tcPr>
          <w:p w14:paraId="710238D5"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For feature A, all the repetition number supported by Rel-17 coverage enhancement can be used. There is no need to define the specific number of repetitions as different scenarios can have different repetition number.</w:t>
            </w:r>
          </w:p>
          <w:p w14:paraId="7D4B35CA"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The method of real channel estimation should be aligned first before applying feature C.</w:t>
            </w:r>
          </w:p>
          <w:p w14:paraId="495B94AC" w14:textId="77777777" w:rsidR="006F3B15" w:rsidRDefault="006F3B15" w:rsidP="00BB22A9">
            <w:pPr>
              <w:spacing w:beforeLines="50" w:before="120" w:afterLines="50" w:after="120"/>
              <w:rPr>
                <w:sz w:val="22"/>
                <w:szCs w:val="18"/>
                <w:lang w:val="en-US"/>
              </w:rPr>
            </w:pPr>
          </w:p>
        </w:tc>
      </w:tr>
      <w:tr w:rsidR="006F3B15" w14:paraId="52AE6CD6" w14:textId="77777777" w:rsidTr="00BB22A9">
        <w:tc>
          <w:tcPr>
            <w:tcW w:w="1392" w:type="dxa"/>
          </w:tcPr>
          <w:p w14:paraId="54B099F6"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LG</w:t>
            </w:r>
          </w:p>
        </w:tc>
        <w:tc>
          <w:tcPr>
            <w:tcW w:w="1536" w:type="dxa"/>
          </w:tcPr>
          <w:p w14:paraId="160F5C8B"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A-1/B/C/D</w:t>
            </w:r>
          </w:p>
        </w:tc>
        <w:tc>
          <w:tcPr>
            <w:tcW w:w="7034" w:type="dxa"/>
          </w:tcPr>
          <w:p w14:paraId="665E02BB"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 xml:space="preserve">For A-1/B/D, we are fine to study and evaluate. However, we don’t see the problem to support these in NTN scenarios. </w:t>
            </w:r>
          </w:p>
          <w:p w14:paraId="3F9BAFA7"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For Joint channel estimation (DMRS bundling), it is necessary to investigate how to support this feature for NTN scenarios.</w:t>
            </w:r>
          </w:p>
        </w:tc>
      </w:tr>
      <w:tr w:rsidR="006F3B15" w14:paraId="5E81F98D" w14:textId="77777777" w:rsidTr="00BB22A9">
        <w:tc>
          <w:tcPr>
            <w:tcW w:w="1392" w:type="dxa"/>
          </w:tcPr>
          <w:p w14:paraId="08923F6A" w14:textId="77777777" w:rsidR="006F3B15" w:rsidRDefault="006F3B15" w:rsidP="00BB22A9">
            <w:pPr>
              <w:spacing w:beforeLines="50" w:before="120" w:afterLines="50" w:after="120"/>
              <w:rPr>
                <w:sz w:val="22"/>
                <w:szCs w:val="18"/>
                <w:lang w:val="en-US"/>
              </w:rPr>
            </w:pPr>
            <w:r>
              <w:rPr>
                <w:sz w:val="22"/>
                <w:szCs w:val="18"/>
                <w:lang w:val="en-US"/>
              </w:rPr>
              <w:t>NEC</w:t>
            </w:r>
          </w:p>
        </w:tc>
        <w:tc>
          <w:tcPr>
            <w:tcW w:w="1536" w:type="dxa"/>
          </w:tcPr>
          <w:p w14:paraId="6D9767AC" w14:textId="77777777" w:rsidR="006F3B15" w:rsidRDefault="006F3B15" w:rsidP="00BB22A9">
            <w:pPr>
              <w:spacing w:beforeLines="50" w:before="120" w:afterLines="50" w:after="120"/>
              <w:rPr>
                <w:sz w:val="22"/>
                <w:szCs w:val="18"/>
                <w:lang w:val="en-US"/>
              </w:rPr>
            </w:pPr>
            <w:r>
              <w:rPr>
                <w:sz w:val="22"/>
                <w:szCs w:val="18"/>
                <w:lang w:val="en-US"/>
              </w:rPr>
              <w:t>A-2/B/D</w:t>
            </w:r>
          </w:p>
        </w:tc>
        <w:tc>
          <w:tcPr>
            <w:tcW w:w="7034" w:type="dxa"/>
          </w:tcPr>
          <w:p w14:paraId="64712B17" w14:textId="77777777" w:rsidR="006F3B15" w:rsidRDefault="006F3B15" w:rsidP="00BB22A9">
            <w:pPr>
              <w:spacing w:beforeLines="50" w:before="120" w:afterLines="50" w:after="120"/>
              <w:rPr>
                <w:sz w:val="22"/>
                <w:szCs w:val="18"/>
                <w:lang w:val="en-US"/>
              </w:rPr>
            </w:pPr>
            <w:r>
              <w:rPr>
                <w:sz w:val="22"/>
                <w:szCs w:val="18"/>
                <w:lang w:val="en-US"/>
              </w:rPr>
              <w:t xml:space="preserve">Although, 32 repetitions is expected to provide the best performance but we need to consider the bottleneck use case of VoIP service for commercial UEs for coverage enhancement. In this case, PUSCH repetitions of 20 times should be considered as baseline considering 20ms packet arrival duration for VoIP packets for simplified scheduling operations. </w:t>
            </w:r>
          </w:p>
          <w:p w14:paraId="648F0A10" w14:textId="77777777" w:rsidR="006F3B15" w:rsidRDefault="006F3B15" w:rsidP="00BB22A9">
            <w:pPr>
              <w:spacing w:beforeLines="50" w:before="120" w:afterLines="50" w:after="120"/>
              <w:rPr>
                <w:sz w:val="22"/>
                <w:szCs w:val="18"/>
                <w:lang w:val="en-US"/>
              </w:rPr>
            </w:pPr>
            <w:r>
              <w:rPr>
                <w:sz w:val="22"/>
                <w:szCs w:val="18"/>
                <w:lang w:val="en-US"/>
              </w:rPr>
              <w:t xml:space="preserve">Also, as indicated in 4.9.1, idle mode procedures and Msg3 PUSCH performance needs to be evaluated for commercial UEs. </w:t>
            </w:r>
          </w:p>
        </w:tc>
      </w:tr>
      <w:tr w:rsidR="006F3B15" w14:paraId="7CF417D2" w14:textId="77777777" w:rsidTr="00BB22A9">
        <w:tc>
          <w:tcPr>
            <w:tcW w:w="1392" w:type="dxa"/>
          </w:tcPr>
          <w:p w14:paraId="3B4F8C16" w14:textId="77777777" w:rsidR="006F3B15" w:rsidRDefault="006F3B15" w:rsidP="00BB22A9">
            <w:pPr>
              <w:spacing w:beforeLines="50" w:before="120" w:afterLines="50" w:after="120"/>
              <w:rPr>
                <w:sz w:val="22"/>
                <w:szCs w:val="18"/>
                <w:lang w:val="en-US"/>
              </w:rPr>
            </w:pPr>
            <w:r>
              <w:rPr>
                <w:sz w:val="22"/>
                <w:szCs w:val="18"/>
                <w:lang w:val="en-US"/>
              </w:rPr>
              <w:t>NTT DOCOMO</w:t>
            </w:r>
          </w:p>
        </w:tc>
        <w:tc>
          <w:tcPr>
            <w:tcW w:w="1536" w:type="dxa"/>
          </w:tcPr>
          <w:p w14:paraId="75BDF71D" w14:textId="77777777" w:rsidR="006F3B15" w:rsidRDefault="006F3B15" w:rsidP="00BB22A9">
            <w:pPr>
              <w:spacing w:beforeLines="50" w:before="120" w:afterLines="50" w:after="120"/>
              <w:rPr>
                <w:sz w:val="22"/>
                <w:szCs w:val="18"/>
                <w:lang w:val="en-US"/>
              </w:rPr>
            </w:pPr>
            <w:r>
              <w:rPr>
                <w:sz w:val="22"/>
                <w:szCs w:val="18"/>
                <w:lang w:val="en-US"/>
              </w:rPr>
              <w:t>A-1/A-2/B/C/D</w:t>
            </w:r>
          </w:p>
        </w:tc>
        <w:tc>
          <w:tcPr>
            <w:tcW w:w="7034" w:type="dxa"/>
          </w:tcPr>
          <w:p w14:paraId="13BE0C8C" w14:textId="77777777" w:rsidR="006F3B15" w:rsidRDefault="006F3B15" w:rsidP="00BB22A9">
            <w:pPr>
              <w:spacing w:beforeLines="50" w:before="120" w:afterLines="50" w:after="120"/>
              <w:rPr>
                <w:sz w:val="22"/>
                <w:szCs w:val="18"/>
                <w:lang w:val="en-US"/>
              </w:rPr>
            </w:pPr>
            <w:r>
              <w:rPr>
                <w:sz w:val="22"/>
                <w:szCs w:val="18"/>
                <w:lang w:val="en-US"/>
              </w:rPr>
              <w:t>Considering that the basic packet generation periodicity for VoIP is 20ms, up to 20 repetitions could be used for 15kHz SCS, and up to 32 repetitions for 30kHz SCS.</w:t>
            </w:r>
          </w:p>
        </w:tc>
      </w:tr>
      <w:tr w:rsidR="006F3B15" w14:paraId="0DD45A31" w14:textId="77777777" w:rsidTr="00BB22A9">
        <w:tc>
          <w:tcPr>
            <w:tcW w:w="1392" w:type="dxa"/>
          </w:tcPr>
          <w:p w14:paraId="3B42BFA3"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ZTE</w:t>
            </w:r>
          </w:p>
        </w:tc>
        <w:tc>
          <w:tcPr>
            <w:tcW w:w="1536" w:type="dxa"/>
          </w:tcPr>
          <w:p w14:paraId="0ABE9CDF"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A/C/D</w:t>
            </w:r>
          </w:p>
        </w:tc>
        <w:tc>
          <w:tcPr>
            <w:tcW w:w="7034" w:type="dxa"/>
          </w:tcPr>
          <w:p w14:paraId="4D94C385"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 xml:space="preserve">We are fine with A/C/D. </w:t>
            </w:r>
          </w:p>
          <w:p w14:paraId="5F1D9B1C"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 xml:space="preserve">For VoIP, the repetition may be limited to 20 due to the packet size, i.e., A-2 should be used. While for low data rate service, A-1 and A-3 can be considered. </w:t>
            </w:r>
          </w:p>
        </w:tc>
      </w:tr>
      <w:tr w:rsidR="006F3B15" w14:paraId="3C479017" w14:textId="77777777" w:rsidTr="00BB22A9">
        <w:tc>
          <w:tcPr>
            <w:tcW w:w="1392" w:type="dxa"/>
          </w:tcPr>
          <w:p w14:paraId="2694B530"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CATT</w:t>
            </w:r>
          </w:p>
        </w:tc>
        <w:tc>
          <w:tcPr>
            <w:tcW w:w="1536" w:type="dxa"/>
          </w:tcPr>
          <w:p w14:paraId="31F7AC6F" w14:textId="77777777" w:rsidR="006F3B15" w:rsidRDefault="006F3B15" w:rsidP="00BB22A9">
            <w:pPr>
              <w:spacing w:beforeLines="50" w:before="120" w:afterLines="50" w:after="120"/>
              <w:rPr>
                <w:sz w:val="22"/>
                <w:szCs w:val="18"/>
                <w:lang w:val="en-US"/>
              </w:rPr>
            </w:pPr>
            <w:r>
              <w:rPr>
                <w:sz w:val="22"/>
                <w:szCs w:val="18"/>
                <w:lang w:val="en-US"/>
              </w:rPr>
              <w:t>A/B/C/D</w:t>
            </w:r>
          </w:p>
        </w:tc>
        <w:tc>
          <w:tcPr>
            <w:tcW w:w="7034" w:type="dxa"/>
          </w:tcPr>
          <w:p w14:paraId="059EE86F"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The repetition number can be further discussed.</w:t>
            </w:r>
          </w:p>
        </w:tc>
      </w:tr>
      <w:tr w:rsidR="006F3B15" w14:paraId="426FA99C" w14:textId="77777777" w:rsidTr="00BB22A9">
        <w:tc>
          <w:tcPr>
            <w:tcW w:w="1392" w:type="dxa"/>
          </w:tcPr>
          <w:p w14:paraId="206F8AD0" w14:textId="77777777" w:rsidR="006F3B15" w:rsidRDefault="006F3B15" w:rsidP="00BB22A9">
            <w:pPr>
              <w:spacing w:beforeLines="50" w:before="120" w:afterLines="50" w:after="120"/>
              <w:rPr>
                <w:rFonts w:eastAsia="SimSun"/>
                <w:sz w:val="22"/>
                <w:szCs w:val="18"/>
                <w:lang w:val="en-US"/>
              </w:rPr>
            </w:pPr>
            <w:r>
              <w:rPr>
                <w:sz w:val="22"/>
                <w:szCs w:val="18"/>
                <w:lang w:val="en-US"/>
              </w:rPr>
              <w:lastRenderedPageBreak/>
              <w:t>Ericsson</w:t>
            </w:r>
          </w:p>
        </w:tc>
        <w:tc>
          <w:tcPr>
            <w:tcW w:w="1536" w:type="dxa"/>
          </w:tcPr>
          <w:p w14:paraId="722D19D6" w14:textId="77777777" w:rsidR="006F3B15" w:rsidRDefault="006F3B15" w:rsidP="00BB22A9">
            <w:pPr>
              <w:spacing w:beforeLines="50" w:before="120" w:afterLines="50" w:after="120"/>
              <w:rPr>
                <w:sz w:val="22"/>
                <w:szCs w:val="18"/>
                <w:lang w:val="en-US"/>
              </w:rPr>
            </w:pPr>
            <w:r>
              <w:rPr>
                <w:sz w:val="22"/>
                <w:szCs w:val="18"/>
                <w:lang w:val="en-US"/>
              </w:rPr>
              <w:t>A-1/A-2/B/C/D</w:t>
            </w:r>
          </w:p>
        </w:tc>
        <w:tc>
          <w:tcPr>
            <w:tcW w:w="7034" w:type="dxa"/>
          </w:tcPr>
          <w:p w14:paraId="4745237F" w14:textId="77777777" w:rsidR="006F3B15" w:rsidRDefault="006F3B15" w:rsidP="00BB22A9">
            <w:pPr>
              <w:spacing w:beforeLines="50" w:before="120" w:afterLines="50" w:after="120"/>
              <w:rPr>
                <w:rFonts w:eastAsia="SimSun"/>
                <w:sz w:val="22"/>
                <w:szCs w:val="18"/>
                <w:lang w:val="en-US"/>
              </w:rPr>
            </w:pPr>
            <w:r>
              <w:rPr>
                <w:sz w:val="22"/>
                <w:szCs w:val="18"/>
                <w:lang w:val="en-US"/>
              </w:rPr>
              <w:t xml:space="preserve">For VoIP, 32 repetitions per 20 </w:t>
            </w:r>
            <w:proofErr w:type="spellStart"/>
            <w:r>
              <w:rPr>
                <w:sz w:val="22"/>
                <w:szCs w:val="18"/>
                <w:lang w:val="en-US"/>
              </w:rPr>
              <w:t>ms</w:t>
            </w:r>
            <w:proofErr w:type="spellEnd"/>
            <w:r>
              <w:rPr>
                <w:sz w:val="22"/>
                <w:szCs w:val="18"/>
                <w:lang w:val="en-US"/>
              </w:rPr>
              <w:t xml:space="preserve"> is possible with SCS=30 kHz.</w:t>
            </w:r>
          </w:p>
        </w:tc>
      </w:tr>
      <w:tr w:rsidR="006F3B15" w14:paraId="0FB78CB8" w14:textId="77777777" w:rsidTr="00BB22A9">
        <w:tc>
          <w:tcPr>
            <w:tcW w:w="1392" w:type="dxa"/>
          </w:tcPr>
          <w:p w14:paraId="50CAA3C8" w14:textId="77777777" w:rsidR="006F3B15" w:rsidRDefault="006F3B15" w:rsidP="00BB22A9">
            <w:pPr>
              <w:spacing w:beforeLines="50" w:before="120" w:afterLines="50" w:after="120"/>
              <w:rPr>
                <w:sz w:val="22"/>
                <w:szCs w:val="18"/>
                <w:lang w:val="en-US"/>
              </w:rPr>
            </w:pPr>
            <w:r>
              <w:rPr>
                <w:sz w:val="22"/>
                <w:szCs w:val="18"/>
                <w:lang w:val="en-US"/>
              </w:rPr>
              <w:t>Thales</w:t>
            </w:r>
          </w:p>
        </w:tc>
        <w:tc>
          <w:tcPr>
            <w:tcW w:w="1536" w:type="dxa"/>
          </w:tcPr>
          <w:p w14:paraId="08FA0EE5" w14:textId="77777777" w:rsidR="006F3B15" w:rsidRDefault="006F3B15" w:rsidP="00BB22A9">
            <w:pPr>
              <w:spacing w:beforeLines="50" w:before="120" w:afterLines="50" w:after="120"/>
              <w:rPr>
                <w:sz w:val="22"/>
                <w:szCs w:val="18"/>
                <w:lang w:val="en-US"/>
              </w:rPr>
            </w:pPr>
            <w:r>
              <w:rPr>
                <w:sz w:val="22"/>
                <w:szCs w:val="18"/>
                <w:lang w:val="en-US"/>
              </w:rPr>
              <w:t>A-1(for data)/A-2 (for Voice)/B/C/D</w:t>
            </w:r>
          </w:p>
        </w:tc>
        <w:tc>
          <w:tcPr>
            <w:tcW w:w="7034" w:type="dxa"/>
          </w:tcPr>
          <w:p w14:paraId="7C1A157E" w14:textId="77777777" w:rsidR="006F3B15" w:rsidRDefault="006F3B15" w:rsidP="00BB22A9">
            <w:pPr>
              <w:spacing w:beforeLines="50" w:before="120" w:afterLines="50" w:after="120"/>
              <w:rPr>
                <w:sz w:val="22"/>
                <w:szCs w:val="18"/>
                <w:lang w:val="en-US"/>
              </w:rPr>
            </w:pPr>
          </w:p>
        </w:tc>
      </w:tr>
      <w:tr w:rsidR="006F3B15" w14:paraId="781280F8" w14:textId="77777777" w:rsidTr="00BB22A9">
        <w:tc>
          <w:tcPr>
            <w:tcW w:w="1392" w:type="dxa"/>
          </w:tcPr>
          <w:p w14:paraId="0F9E31C2" w14:textId="77777777" w:rsidR="006F3B15" w:rsidRDefault="006F3B15" w:rsidP="00BB22A9">
            <w:pPr>
              <w:spacing w:beforeLines="50" w:before="120" w:afterLines="50" w:after="120"/>
              <w:rPr>
                <w:sz w:val="22"/>
                <w:szCs w:val="18"/>
                <w:lang w:val="en-US"/>
              </w:rPr>
            </w:pPr>
            <w:proofErr w:type="spellStart"/>
            <w:r>
              <w:rPr>
                <w:rFonts w:eastAsia="SimSun"/>
                <w:sz w:val="22"/>
                <w:szCs w:val="18"/>
                <w:lang w:val="en-US"/>
              </w:rPr>
              <w:t>Spreadtrum</w:t>
            </w:r>
            <w:proofErr w:type="spellEnd"/>
          </w:p>
        </w:tc>
        <w:tc>
          <w:tcPr>
            <w:tcW w:w="1536" w:type="dxa"/>
          </w:tcPr>
          <w:p w14:paraId="42E79AD2" w14:textId="77777777" w:rsidR="006F3B15" w:rsidRDefault="006F3B15" w:rsidP="00BB22A9">
            <w:pPr>
              <w:spacing w:beforeLines="50" w:before="120" w:afterLines="50" w:after="120"/>
              <w:rPr>
                <w:sz w:val="22"/>
                <w:szCs w:val="18"/>
                <w:lang w:val="en-US"/>
              </w:rPr>
            </w:pPr>
            <w:r>
              <w:rPr>
                <w:sz w:val="22"/>
                <w:szCs w:val="18"/>
                <w:lang w:val="en-US"/>
              </w:rPr>
              <w:t>A/B/C/D</w:t>
            </w:r>
          </w:p>
        </w:tc>
        <w:tc>
          <w:tcPr>
            <w:tcW w:w="7034" w:type="dxa"/>
          </w:tcPr>
          <w:p w14:paraId="4A2B3EBC" w14:textId="77777777" w:rsidR="006F3B15" w:rsidRDefault="006F3B15" w:rsidP="00BB22A9">
            <w:pPr>
              <w:spacing w:beforeLines="50" w:before="120" w:afterLines="50" w:after="120"/>
              <w:rPr>
                <w:sz w:val="22"/>
                <w:szCs w:val="18"/>
                <w:lang w:val="en-US"/>
              </w:rPr>
            </w:pPr>
          </w:p>
        </w:tc>
      </w:tr>
      <w:tr w:rsidR="006F3B15" w14:paraId="381BEE03" w14:textId="77777777" w:rsidTr="00BB22A9">
        <w:tc>
          <w:tcPr>
            <w:tcW w:w="1392" w:type="dxa"/>
          </w:tcPr>
          <w:p w14:paraId="78EA9FA7"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MediaTek</w:t>
            </w:r>
          </w:p>
        </w:tc>
        <w:tc>
          <w:tcPr>
            <w:tcW w:w="1536" w:type="dxa"/>
          </w:tcPr>
          <w:p w14:paraId="5BFBC9B8" w14:textId="77777777" w:rsidR="006F3B15" w:rsidRDefault="006F3B15" w:rsidP="00BB22A9">
            <w:pPr>
              <w:spacing w:beforeLines="50" w:before="120" w:afterLines="50" w:after="120"/>
              <w:rPr>
                <w:sz w:val="22"/>
                <w:szCs w:val="18"/>
                <w:lang w:val="en-US"/>
              </w:rPr>
            </w:pPr>
            <w:r>
              <w:rPr>
                <w:rFonts w:eastAsia="SimSun"/>
                <w:sz w:val="22"/>
                <w:szCs w:val="18"/>
                <w:lang w:val="en-US"/>
              </w:rPr>
              <w:t>A-1, C</w:t>
            </w:r>
          </w:p>
        </w:tc>
        <w:tc>
          <w:tcPr>
            <w:tcW w:w="7034" w:type="dxa"/>
          </w:tcPr>
          <w:p w14:paraId="65768204"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For VoIP, up to 32 repetitions can be considered depending on assumption for voice codec, latency, and bandwidth.</w:t>
            </w:r>
          </w:p>
          <w:p w14:paraId="0E66BC0E"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For data, it depends on assumption for data rates.</w:t>
            </w:r>
          </w:p>
          <w:p w14:paraId="16492E72"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DM RS bundling can improved channel estimation at low SNR</w:t>
            </w:r>
          </w:p>
          <w:p w14:paraId="10877839" w14:textId="77777777" w:rsidR="006F3B15" w:rsidRDefault="006F3B15" w:rsidP="00BB22A9">
            <w:pPr>
              <w:spacing w:beforeLines="50" w:before="120" w:afterLines="50" w:after="120"/>
              <w:rPr>
                <w:sz w:val="22"/>
                <w:szCs w:val="18"/>
                <w:lang w:val="en-US"/>
              </w:rPr>
            </w:pPr>
          </w:p>
        </w:tc>
      </w:tr>
      <w:tr w:rsidR="006F3B15" w14:paraId="23669B69" w14:textId="77777777" w:rsidTr="00BB22A9">
        <w:tc>
          <w:tcPr>
            <w:tcW w:w="1392" w:type="dxa"/>
          </w:tcPr>
          <w:p w14:paraId="2286B19F" w14:textId="77777777" w:rsidR="006F3B15" w:rsidRDefault="006F3B15" w:rsidP="00BB22A9">
            <w:pPr>
              <w:spacing w:beforeLines="50" w:before="120" w:afterLines="50" w:after="120"/>
              <w:rPr>
                <w:rFonts w:eastAsia="SimSun"/>
                <w:sz w:val="22"/>
                <w:szCs w:val="18"/>
                <w:lang w:val="en-US"/>
              </w:rPr>
            </w:pPr>
            <w:proofErr w:type="spellStart"/>
            <w:r>
              <w:rPr>
                <w:rFonts w:eastAsia="SimSun"/>
                <w:sz w:val="22"/>
                <w:szCs w:val="18"/>
                <w:lang w:val="en-US"/>
              </w:rPr>
              <w:t>Ligado</w:t>
            </w:r>
            <w:proofErr w:type="spellEnd"/>
          </w:p>
        </w:tc>
        <w:tc>
          <w:tcPr>
            <w:tcW w:w="1536" w:type="dxa"/>
          </w:tcPr>
          <w:p w14:paraId="2458F402" w14:textId="77777777" w:rsidR="006F3B15" w:rsidRDefault="006F3B15" w:rsidP="00BB22A9">
            <w:pPr>
              <w:spacing w:beforeLines="50" w:before="120" w:afterLines="50" w:after="120"/>
              <w:rPr>
                <w:sz w:val="22"/>
                <w:szCs w:val="18"/>
                <w:lang w:val="en-US"/>
              </w:rPr>
            </w:pPr>
            <w:r>
              <w:rPr>
                <w:sz w:val="22"/>
                <w:szCs w:val="18"/>
                <w:lang w:val="en-US"/>
              </w:rPr>
              <w:t>A-3</w:t>
            </w:r>
          </w:p>
        </w:tc>
        <w:tc>
          <w:tcPr>
            <w:tcW w:w="7034" w:type="dxa"/>
          </w:tcPr>
          <w:p w14:paraId="0395C300" w14:textId="77777777" w:rsidR="006F3B15" w:rsidRDefault="006F3B15" w:rsidP="00BB22A9">
            <w:pPr>
              <w:spacing w:beforeLines="50" w:before="120" w:afterLines="50" w:after="120"/>
              <w:rPr>
                <w:sz w:val="22"/>
                <w:szCs w:val="18"/>
                <w:lang w:val="en-US"/>
              </w:rPr>
            </w:pPr>
            <w:r>
              <w:rPr>
                <w:sz w:val="22"/>
                <w:szCs w:val="18"/>
                <w:lang w:val="en-US"/>
              </w:rPr>
              <w:t xml:space="preserve">Adaptive repetitions, not considered in Release 17, should be considered here. </w:t>
            </w:r>
          </w:p>
        </w:tc>
      </w:tr>
      <w:tr w:rsidR="006F3B15" w14:paraId="1F0093B2" w14:textId="77777777" w:rsidTr="00BB22A9">
        <w:tc>
          <w:tcPr>
            <w:tcW w:w="1392" w:type="dxa"/>
          </w:tcPr>
          <w:p w14:paraId="3264DEC4"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Sony</w:t>
            </w:r>
          </w:p>
        </w:tc>
        <w:tc>
          <w:tcPr>
            <w:tcW w:w="1536" w:type="dxa"/>
          </w:tcPr>
          <w:p w14:paraId="62C2D3F3" w14:textId="77777777" w:rsidR="006F3B15" w:rsidRDefault="006F3B15" w:rsidP="00BB22A9">
            <w:pPr>
              <w:spacing w:beforeLines="50" w:before="120" w:afterLines="50" w:after="120"/>
              <w:rPr>
                <w:sz w:val="22"/>
                <w:szCs w:val="18"/>
                <w:lang w:val="en-US"/>
              </w:rPr>
            </w:pPr>
            <w:r>
              <w:rPr>
                <w:sz w:val="22"/>
                <w:szCs w:val="18"/>
                <w:lang w:val="en-US"/>
              </w:rPr>
              <w:t>A-D</w:t>
            </w:r>
          </w:p>
        </w:tc>
        <w:tc>
          <w:tcPr>
            <w:tcW w:w="7034" w:type="dxa"/>
          </w:tcPr>
          <w:p w14:paraId="674A0DCE" w14:textId="77777777" w:rsidR="006F3B15" w:rsidRDefault="006F3B15" w:rsidP="00BB22A9">
            <w:pPr>
              <w:spacing w:beforeLines="50" w:before="120" w:afterLines="50" w:after="120"/>
              <w:rPr>
                <w:sz w:val="22"/>
                <w:szCs w:val="18"/>
                <w:lang w:val="en-US"/>
              </w:rPr>
            </w:pPr>
            <w:r>
              <w:rPr>
                <w:sz w:val="22"/>
                <w:szCs w:val="18"/>
                <w:lang w:val="en-US"/>
              </w:rPr>
              <w:t>Release-17 coverage enhancement features should be the baseline. Hence, A-D should be considered.</w:t>
            </w:r>
          </w:p>
        </w:tc>
      </w:tr>
      <w:tr w:rsidR="006F3B15" w14:paraId="22CE8955" w14:textId="77777777" w:rsidTr="00BB22A9">
        <w:tc>
          <w:tcPr>
            <w:tcW w:w="1392" w:type="dxa"/>
          </w:tcPr>
          <w:p w14:paraId="742ED0CD" w14:textId="77777777" w:rsidR="006F3B15" w:rsidRDefault="006F3B15" w:rsidP="00BB22A9">
            <w:pPr>
              <w:spacing w:beforeLines="50" w:before="120" w:afterLines="50" w:after="120"/>
              <w:rPr>
                <w:rFonts w:eastAsia="SimSun"/>
                <w:sz w:val="22"/>
                <w:szCs w:val="18"/>
                <w:lang w:val="en-US"/>
              </w:rPr>
            </w:pPr>
            <w:r>
              <w:rPr>
                <w:sz w:val="22"/>
                <w:szCs w:val="18"/>
                <w:lang w:val="en-US"/>
              </w:rPr>
              <w:t>Lockheed</w:t>
            </w:r>
          </w:p>
        </w:tc>
        <w:tc>
          <w:tcPr>
            <w:tcW w:w="1536" w:type="dxa"/>
          </w:tcPr>
          <w:p w14:paraId="430D5111" w14:textId="77777777" w:rsidR="006F3B15" w:rsidRDefault="006F3B15" w:rsidP="00BB22A9">
            <w:pPr>
              <w:spacing w:beforeLines="50" w:before="120" w:afterLines="50" w:after="120"/>
              <w:rPr>
                <w:sz w:val="22"/>
                <w:szCs w:val="18"/>
                <w:lang w:val="en-US"/>
              </w:rPr>
            </w:pPr>
            <w:r>
              <w:rPr>
                <w:sz w:val="22"/>
                <w:szCs w:val="18"/>
                <w:lang w:val="en-US"/>
              </w:rPr>
              <w:t>A-1, C, D</w:t>
            </w:r>
          </w:p>
        </w:tc>
        <w:tc>
          <w:tcPr>
            <w:tcW w:w="7034" w:type="dxa"/>
          </w:tcPr>
          <w:p w14:paraId="70EBD81B" w14:textId="77777777" w:rsidR="006F3B15" w:rsidRDefault="006F3B15" w:rsidP="00BB22A9">
            <w:pPr>
              <w:spacing w:beforeLines="50" w:before="120" w:afterLines="50" w:after="120"/>
              <w:rPr>
                <w:sz w:val="22"/>
                <w:szCs w:val="18"/>
                <w:lang w:val="en-US"/>
              </w:rPr>
            </w:pPr>
          </w:p>
        </w:tc>
      </w:tr>
      <w:tr w:rsidR="006F3B15" w14:paraId="491FA5C0" w14:textId="77777777" w:rsidTr="00BB22A9">
        <w:tc>
          <w:tcPr>
            <w:tcW w:w="1392" w:type="dxa"/>
          </w:tcPr>
          <w:p w14:paraId="68774FBA" w14:textId="77777777" w:rsidR="006F3B15" w:rsidRDefault="006F3B15" w:rsidP="00BB22A9">
            <w:pPr>
              <w:spacing w:beforeLines="50" w:before="120" w:afterLines="50" w:after="120"/>
              <w:rPr>
                <w:sz w:val="22"/>
                <w:szCs w:val="18"/>
                <w:lang w:val="en-US"/>
              </w:rPr>
            </w:pPr>
            <w:r>
              <w:rPr>
                <w:sz w:val="22"/>
                <w:szCs w:val="18"/>
                <w:lang w:val="en-US"/>
              </w:rPr>
              <w:t>Panasonic</w:t>
            </w:r>
          </w:p>
        </w:tc>
        <w:tc>
          <w:tcPr>
            <w:tcW w:w="1536" w:type="dxa"/>
          </w:tcPr>
          <w:p w14:paraId="443A8835" w14:textId="77777777" w:rsidR="006F3B15" w:rsidRDefault="006F3B15" w:rsidP="00BB22A9">
            <w:pPr>
              <w:spacing w:beforeLines="50" w:before="120" w:afterLines="50" w:after="120"/>
              <w:rPr>
                <w:sz w:val="22"/>
                <w:szCs w:val="18"/>
                <w:lang w:val="en-US"/>
              </w:rPr>
            </w:pPr>
            <w:r>
              <w:rPr>
                <w:sz w:val="22"/>
                <w:szCs w:val="18"/>
                <w:lang w:val="en-US"/>
              </w:rPr>
              <w:t>A-2/B/C/D</w:t>
            </w:r>
          </w:p>
        </w:tc>
        <w:tc>
          <w:tcPr>
            <w:tcW w:w="7034" w:type="dxa"/>
          </w:tcPr>
          <w:p w14:paraId="148839D7" w14:textId="77777777" w:rsidR="006F3B15" w:rsidRDefault="006F3B15" w:rsidP="00BB22A9">
            <w:pPr>
              <w:spacing w:beforeLines="50" w:before="120" w:afterLines="50" w:after="120"/>
              <w:rPr>
                <w:sz w:val="22"/>
                <w:szCs w:val="18"/>
                <w:lang w:val="en-US"/>
              </w:rPr>
            </w:pPr>
          </w:p>
        </w:tc>
      </w:tr>
    </w:tbl>
    <w:p w14:paraId="5E269CE0" w14:textId="77777777" w:rsidR="006F3B15" w:rsidRDefault="006F3B15" w:rsidP="006F3B15">
      <w:pPr>
        <w:spacing w:beforeLines="50" w:before="120" w:afterLines="50" w:after="120"/>
        <w:rPr>
          <w:sz w:val="22"/>
          <w:szCs w:val="18"/>
          <w:lang w:val="en-US"/>
        </w:rPr>
      </w:pPr>
    </w:p>
    <w:p w14:paraId="0A5D2D52" w14:textId="77777777" w:rsidR="006F3B15" w:rsidRDefault="006F3B15" w:rsidP="006F3B15">
      <w:pPr>
        <w:spacing w:beforeLines="50" w:before="120" w:afterLines="50" w:after="120"/>
        <w:rPr>
          <w:sz w:val="22"/>
          <w:szCs w:val="18"/>
          <w:lang w:val="en-US"/>
        </w:rPr>
      </w:pPr>
    </w:p>
    <w:p w14:paraId="33A06481"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Summary of 1</w:t>
      </w:r>
      <w:r>
        <w:rPr>
          <w:rFonts w:ascii="Arial" w:hAnsi="Arial"/>
          <w:b/>
          <w:vertAlign w:val="superscript"/>
          <w:lang w:val="en-US"/>
        </w:rPr>
        <w:t>st</w:t>
      </w:r>
      <w:r>
        <w:rPr>
          <w:rFonts w:ascii="Arial" w:hAnsi="Arial"/>
          <w:b/>
          <w:lang w:val="en-US"/>
        </w:rPr>
        <w:t xml:space="preserve"> round</w:t>
      </w:r>
    </w:p>
    <w:p w14:paraId="2B3C67CE" w14:textId="77777777" w:rsidR="006F3B15" w:rsidRDefault="006F3B15" w:rsidP="006F3B15">
      <w:pPr>
        <w:spacing w:beforeLines="50" w:before="120" w:afterLines="50" w:after="120"/>
        <w:rPr>
          <w:sz w:val="22"/>
          <w:szCs w:val="18"/>
          <w:lang w:val="en-US"/>
        </w:rPr>
      </w:pPr>
      <w:r>
        <w:rPr>
          <w:sz w:val="22"/>
          <w:szCs w:val="18"/>
          <w:lang w:val="en-US"/>
        </w:rPr>
        <w:t>Summary of inputs is the following:</w:t>
      </w:r>
    </w:p>
    <w:p w14:paraId="4767137E" w14:textId="77777777" w:rsidR="006F3B15" w:rsidRDefault="006F3B15" w:rsidP="006F3B15">
      <w:pPr>
        <w:numPr>
          <w:ilvl w:val="0"/>
          <w:numId w:val="11"/>
        </w:numPr>
        <w:spacing w:beforeLines="50" w:before="120" w:afterLines="50" w:after="120"/>
        <w:rPr>
          <w:sz w:val="22"/>
          <w:szCs w:val="18"/>
        </w:rPr>
      </w:pPr>
      <w:r>
        <w:rPr>
          <w:sz w:val="22"/>
          <w:szCs w:val="18"/>
        </w:rPr>
        <w:t>A: Enhanced PUSCH repetition: HW (without agreeing specific number), CATT (discuss repetition number), Sony (3)</w:t>
      </w:r>
    </w:p>
    <w:p w14:paraId="58639174" w14:textId="77777777" w:rsidR="006F3B15" w:rsidRDefault="006F3B15" w:rsidP="006F3B15">
      <w:pPr>
        <w:numPr>
          <w:ilvl w:val="1"/>
          <w:numId w:val="11"/>
        </w:numPr>
        <w:spacing w:beforeLines="50" w:before="120" w:afterLines="50" w:after="120"/>
        <w:rPr>
          <w:sz w:val="22"/>
          <w:szCs w:val="18"/>
        </w:rPr>
      </w:pPr>
      <w:r>
        <w:rPr>
          <w:sz w:val="22"/>
          <w:szCs w:val="18"/>
        </w:rPr>
        <w:t>A-1: 32 repetitions: QC (for data), Apple (for data), Xiaomi (for data), vivo (for data and VoIP with SCS 30 kHz), Samsung, (Nokia (for data)), OPPO (for data), LGE, NEC (for data), DCM (for data and VoIP with SCS 30 kHz), ZTE (for data), E (for data and VoIP with SCS 30 kHz), Thales (for data), MTK, Lockheed (15)</w:t>
      </w:r>
    </w:p>
    <w:p w14:paraId="7ECFF052" w14:textId="77777777" w:rsidR="006F3B15" w:rsidRDefault="006F3B15" w:rsidP="006F3B15">
      <w:pPr>
        <w:numPr>
          <w:ilvl w:val="1"/>
          <w:numId w:val="11"/>
        </w:numPr>
        <w:spacing w:beforeLines="50" w:before="120" w:afterLines="50" w:after="120"/>
        <w:rPr>
          <w:sz w:val="22"/>
          <w:szCs w:val="18"/>
        </w:rPr>
      </w:pPr>
      <w:r>
        <w:rPr>
          <w:sz w:val="22"/>
          <w:szCs w:val="18"/>
        </w:rPr>
        <w:t>A-2: 20 repetitions: QC (for VoIP), Lenovo, Apple (for VoIP), Xiaomi (for VoIP), vivo (for VoIP with SCS 15 kHz), OPPO (for VoIP), NEC (for VoIP), DCM (for VoIP with SCS 15 kHz), ZTE (for VoIP), E (for VoIP with SCS 15 kHz), Thales (for VoIP), Pana (12)</w:t>
      </w:r>
    </w:p>
    <w:p w14:paraId="0A436A2F" w14:textId="77777777" w:rsidR="006F3B15" w:rsidRDefault="006F3B15" w:rsidP="006F3B15">
      <w:pPr>
        <w:numPr>
          <w:ilvl w:val="1"/>
          <w:numId w:val="11"/>
        </w:numPr>
        <w:spacing w:beforeLines="50" w:before="120" w:afterLines="50" w:after="120"/>
        <w:rPr>
          <w:sz w:val="22"/>
          <w:szCs w:val="18"/>
        </w:rPr>
      </w:pPr>
      <w:r>
        <w:rPr>
          <w:sz w:val="22"/>
          <w:szCs w:val="18"/>
        </w:rPr>
        <w:t xml:space="preserve">A-3: Others: </w:t>
      </w:r>
      <w:proofErr w:type="spellStart"/>
      <w:r>
        <w:rPr>
          <w:sz w:val="22"/>
          <w:szCs w:val="18"/>
        </w:rPr>
        <w:t>Ligado</w:t>
      </w:r>
      <w:proofErr w:type="spellEnd"/>
      <w:r>
        <w:rPr>
          <w:sz w:val="22"/>
          <w:szCs w:val="18"/>
        </w:rPr>
        <w:t xml:space="preserve"> (1)</w:t>
      </w:r>
    </w:p>
    <w:p w14:paraId="574D523B" w14:textId="77777777" w:rsidR="006F3B15" w:rsidRDefault="006F3B15" w:rsidP="006F3B15">
      <w:pPr>
        <w:numPr>
          <w:ilvl w:val="0"/>
          <w:numId w:val="11"/>
        </w:numPr>
        <w:spacing w:beforeLines="50" w:before="120" w:afterLines="50" w:after="120"/>
        <w:rPr>
          <w:sz w:val="22"/>
          <w:szCs w:val="18"/>
        </w:rPr>
      </w:pPr>
      <w:r>
        <w:rPr>
          <w:sz w:val="22"/>
          <w:szCs w:val="18"/>
        </w:rPr>
        <w:t xml:space="preserve">B: </w:t>
      </w:r>
      <w:proofErr w:type="spellStart"/>
      <w:r>
        <w:rPr>
          <w:sz w:val="22"/>
          <w:szCs w:val="18"/>
        </w:rPr>
        <w:t>TBoMS</w:t>
      </w:r>
      <w:proofErr w:type="spellEnd"/>
      <w:r>
        <w:rPr>
          <w:sz w:val="22"/>
          <w:szCs w:val="18"/>
        </w:rPr>
        <w:t>: QC, Lenovo, Apple, (Samsung), (Nokia), OPPO, HW, LGE, NEC, DCM, CATT, E, Thales, Sony, Pana (15)</w:t>
      </w:r>
    </w:p>
    <w:p w14:paraId="4C589460" w14:textId="77777777" w:rsidR="006F3B15" w:rsidRDefault="006F3B15" w:rsidP="006F3B15">
      <w:pPr>
        <w:numPr>
          <w:ilvl w:val="0"/>
          <w:numId w:val="11"/>
        </w:numPr>
        <w:spacing w:beforeLines="50" w:before="120" w:afterLines="50" w:after="120"/>
        <w:rPr>
          <w:sz w:val="22"/>
          <w:szCs w:val="18"/>
        </w:rPr>
      </w:pPr>
      <w:r>
        <w:rPr>
          <w:sz w:val="22"/>
          <w:szCs w:val="18"/>
        </w:rPr>
        <w:t>C: Joint channel estimation (DMRS bundling): QC, Lenovo, Apple, (Samsung), Nokia, OPPO, HW, LGE, DCM, ZTE, CATT, E, Thales, MTK, Sony, Lockheed, Pana (17)</w:t>
      </w:r>
    </w:p>
    <w:p w14:paraId="7D40F2C6" w14:textId="77777777" w:rsidR="006F3B15" w:rsidRDefault="006F3B15" w:rsidP="006F3B15">
      <w:pPr>
        <w:numPr>
          <w:ilvl w:val="0"/>
          <w:numId w:val="11"/>
        </w:numPr>
        <w:spacing w:beforeLines="50" w:before="120" w:afterLines="50" w:after="120"/>
        <w:rPr>
          <w:sz w:val="22"/>
          <w:szCs w:val="18"/>
        </w:rPr>
      </w:pPr>
      <w:r>
        <w:rPr>
          <w:sz w:val="22"/>
          <w:szCs w:val="18"/>
        </w:rPr>
        <w:t>D: Msg3 PUSCH repetition: QC, Lenovo, Apple, (Samsung), Nokia, OPPO, HW, LGE, NEC, DCM, ZTE, CATT, E, Thales, Sony, Lockheed, Pana (17)</w:t>
      </w:r>
    </w:p>
    <w:p w14:paraId="3FAE9635" w14:textId="77777777" w:rsidR="006F3B15" w:rsidRDefault="006F3B15" w:rsidP="006F3B15">
      <w:pPr>
        <w:spacing w:beforeLines="50" w:before="120" w:afterLines="50" w:after="120"/>
        <w:rPr>
          <w:sz w:val="22"/>
          <w:szCs w:val="18"/>
          <w:lang w:val="en-US"/>
        </w:rPr>
      </w:pPr>
      <w:r>
        <w:rPr>
          <w:rFonts w:hint="eastAsia"/>
          <w:sz w:val="22"/>
          <w:szCs w:val="18"/>
          <w:lang w:val="en-US"/>
        </w:rPr>
        <w:t>B</w:t>
      </w:r>
      <w:r>
        <w:rPr>
          <w:sz w:val="22"/>
          <w:szCs w:val="18"/>
          <w:lang w:val="en-US"/>
        </w:rPr>
        <w:t xml:space="preserve">ased on the above discussion, all Rel-17 </w:t>
      </w:r>
      <w:proofErr w:type="spellStart"/>
      <w:r>
        <w:rPr>
          <w:sz w:val="22"/>
          <w:szCs w:val="18"/>
          <w:lang w:val="en-US"/>
        </w:rPr>
        <w:t>CovEnh</w:t>
      </w:r>
      <w:proofErr w:type="spellEnd"/>
      <w:r>
        <w:rPr>
          <w:sz w:val="22"/>
          <w:szCs w:val="18"/>
          <w:lang w:val="en-US"/>
        </w:rPr>
        <w:t xml:space="preserve"> mechanisms would be agreeable for this study while there are a few objections. On repetition number, companies’ views are highly aligned as 32 can be used for data and 20 </w:t>
      </w:r>
      <w:r>
        <w:rPr>
          <w:sz w:val="22"/>
          <w:szCs w:val="18"/>
          <w:lang w:val="en-US"/>
        </w:rPr>
        <w:lastRenderedPageBreak/>
        <w:t>should be assumed for VoIP. At the same time, there are comments that 32 can be used also for VoIP with SCS 30 kHz. FL thinks this comment is valid. In addition, FL assumes max number of Msg.3 PUSCH repetitions is straightforward to use in evaluation. On HW’s comment, FL’s understanding is that what should be evaluated is performance at the worst channel quality with all applicable features with the best way. FL does not see any need to evaluate less number of repetitions.</w:t>
      </w:r>
    </w:p>
    <w:p w14:paraId="27C547E5" w14:textId="77777777" w:rsidR="006F3B15" w:rsidRDefault="006F3B15" w:rsidP="006F3B15">
      <w:pPr>
        <w:spacing w:beforeLines="50" w:before="120" w:afterLines="50" w:after="120"/>
        <w:rPr>
          <w:sz w:val="22"/>
          <w:szCs w:val="18"/>
          <w:lang w:val="en-US"/>
        </w:rPr>
      </w:pPr>
      <w:r>
        <w:rPr>
          <w:rFonts w:hint="eastAsia"/>
          <w:sz w:val="22"/>
          <w:szCs w:val="18"/>
          <w:lang w:val="en-US"/>
        </w:rPr>
        <w:t>M</w:t>
      </w:r>
      <w:r>
        <w:rPr>
          <w:sz w:val="22"/>
          <w:szCs w:val="18"/>
          <w:lang w:val="en-US"/>
        </w:rPr>
        <w:t>eanwhile, as pointed out in [10/Nokia, NSB] [18/Lenovo] [19/LGE], how to apply joint channel estimation (DMRS bundling) in NTN is an issue. FL would like to ask whether/how to clarify this aspect for this study.</w:t>
      </w:r>
    </w:p>
    <w:p w14:paraId="5663F175" w14:textId="77777777" w:rsidR="006F3B15" w:rsidRDefault="006F3B15" w:rsidP="006F3B15">
      <w:pPr>
        <w:spacing w:beforeLines="50" w:before="120" w:afterLines="50" w:after="120"/>
        <w:rPr>
          <w:sz w:val="22"/>
          <w:szCs w:val="18"/>
          <w:lang w:val="en-US"/>
        </w:rPr>
      </w:pPr>
    </w:p>
    <w:p w14:paraId="53330A77" w14:textId="77777777" w:rsidR="006F3B15" w:rsidRDefault="006F3B15" w:rsidP="006F3B15">
      <w:pPr>
        <w:keepNext/>
        <w:numPr>
          <w:ilvl w:val="2"/>
          <w:numId w:val="5"/>
        </w:numPr>
        <w:spacing w:before="240" w:after="120"/>
        <w:outlineLvl w:val="2"/>
        <w:rPr>
          <w:rFonts w:ascii="Arial" w:hAnsi="Arial"/>
          <w:b/>
          <w:lang w:val="en-US"/>
        </w:rPr>
      </w:pPr>
      <w:r>
        <w:rPr>
          <w:rFonts w:ascii="Arial" w:hAnsi="Arial" w:hint="eastAsia"/>
          <w:b/>
          <w:lang w:val="en-US"/>
        </w:rPr>
        <w:t>2</w:t>
      </w:r>
      <w:r>
        <w:rPr>
          <w:rFonts w:ascii="Arial" w:hAnsi="Arial"/>
          <w:b/>
          <w:vertAlign w:val="superscript"/>
          <w:lang w:val="en-US"/>
        </w:rPr>
        <w:t>nd</w:t>
      </w:r>
      <w:r>
        <w:rPr>
          <w:rFonts w:ascii="Arial" w:hAnsi="Arial"/>
          <w:b/>
          <w:lang w:val="en-US"/>
        </w:rPr>
        <w:t xml:space="preserve"> round</w:t>
      </w:r>
    </w:p>
    <w:p w14:paraId="682565D3" w14:textId="77777777" w:rsidR="006F3B15" w:rsidRDefault="006F3B15" w:rsidP="006F3B15">
      <w:pPr>
        <w:rPr>
          <w:b/>
          <w:sz w:val="22"/>
          <w:szCs w:val="18"/>
          <w:lang w:eastAsia="zh-CN"/>
        </w:rPr>
      </w:pPr>
      <w:r>
        <w:rPr>
          <w:b/>
          <w:sz w:val="22"/>
          <w:szCs w:val="18"/>
          <w:highlight w:val="yellow"/>
          <w:lang w:eastAsia="zh-CN"/>
        </w:rPr>
        <w:t>Proposal 10-1_v0</w:t>
      </w:r>
    </w:p>
    <w:p w14:paraId="7DC02D62" w14:textId="77777777" w:rsidR="006F3B15" w:rsidRDefault="006F3B15" w:rsidP="006F3B15">
      <w:pPr>
        <w:rPr>
          <w:sz w:val="22"/>
          <w:szCs w:val="18"/>
          <w:lang w:eastAsia="zh-CN"/>
        </w:rPr>
      </w:pPr>
      <w:r>
        <w:rPr>
          <w:sz w:val="22"/>
          <w:szCs w:val="18"/>
          <w:lang w:eastAsia="zh-CN"/>
        </w:rPr>
        <w:t>The following features introduced in Rel-17 Coverage enhancement WI are applied in coverage evaluation of NR NTN.</w:t>
      </w:r>
    </w:p>
    <w:p w14:paraId="509A11B8" w14:textId="77777777" w:rsidR="006F3B15" w:rsidRDefault="006F3B15" w:rsidP="006F3B15">
      <w:pPr>
        <w:numPr>
          <w:ilvl w:val="0"/>
          <w:numId w:val="11"/>
        </w:numPr>
        <w:rPr>
          <w:sz w:val="22"/>
          <w:szCs w:val="18"/>
        </w:rPr>
      </w:pPr>
      <w:r>
        <w:rPr>
          <w:sz w:val="22"/>
          <w:szCs w:val="18"/>
        </w:rPr>
        <w:t>32 PUSCH repetitions for VoIP with SCS 30 kHz and low-data rate service</w:t>
      </w:r>
    </w:p>
    <w:p w14:paraId="41A6A945" w14:textId="77777777" w:rsidR="006F3B15" w:rsidRDefault="006F3B15" w:rsidP="006F3B15">
      <w:pPr>
        <w:numPr>
          <w:ilvl w:val="0"/>
          <w:numId w:val="11"/>
        </w:numPr>
        <w:rPr>
          <w:sz w:val="22"/>
          <w:szCs w:val="18"/>
        </w:rPr>
      </w:pPr>
      <w:r>
        <w:rPr>
          <w:sz w:val="22"/>
          <w:szCs w:val="18"/>
        </w:rPr>
        <w:t>20 PUSCH repetitions for VoIP with SCS 15 kHz</w:t>
      </w:r>
    </w:p>
    <w:p w14:paraId="31B88559" w14:textId="77777777" w:rsidR="006F3B15" w:rsidRDefault="006F3B15" w:rsidP="006F3B15">
      <w:pPr>
        <w:numPr>
          <w:ilvl w:val="0"/>
          <w:numId w:val="11"/>
        </w:numPr>
        <w:rPr>
          <w:sz w:val="22"/>
          <w:szCs w:val="18"/>
        </w:rPr>
      </w:pPr>
      <w:proofErr w:type="spellStart"/>
      <w:r>
        <w:rPr>
          <w:rFonts w:hint="eastAsia"/>
          <w:sz w:val="22"/>
          <w:szCs w:val="18"/>
        </w:rPr>
        <w:t>T</w:t>
      </w:r>
      <w:r>
        <w:rPr>
          <w:sz w:val="22"/>
          <w:szCs w:val="18"/>
        </w:rPr>
        <w:t>BoMS</w:t>
      </w:r>
      <w:proofErr w:type="spellEnd"/>
    </w:p>
    <w:p w14:paraId="0EE0738A" w14:textId="77777777" w:rsidR="006F3B15" w:rsidRDefault="006F3B15" w:rsidP="006F3B15">
      <w:pPr>
        <w:numPr>
          <w:ilvl w:val="0"/>
          <w:numId w:val="11"/>
        </w:numPr>
        <w:rPr>
          <w:sz w:val="22"/>
          <w:szCs w:val="18"/>
        </w:rPr>
      </w:pPr>
      <w:r>
        <w:rPr>
          <w:sz w:val="22"/>
          <w:szCs w:val="18"/>
        </w:rPr>
        <w:t>[</w:t>
      </w:r>
      <w:r>
        <w:rPr>
          <w:rFonts w:hint="eastAsia"/>
          <w:sz w:val="22"/>
          <w:szCs w:val="18"/>
        </w:rPr>
        <w:t>J</w:t>
      </w:r>
      <w:r>
        <w:rPr>
          <w:sz w:val="22"/>
          <w:szCs w:val="18"/>
        </w:rPr>
        <w:t>oint channel estimation (DMRS bundling)]</w:t>
      </w:r>
    </w:p>
    <w:p w14:paraId="53BD1E31" w14:textId="77777777" w:rsidR="006F3B15" w:rsidRDefault="006F3B15" w:rsidP="006F3B15">
      <w:pPr>
        <w:numPr>
          <w:ilvl w:val="0"/>
          <w:numId w:val="11"/>
        </w:numPr>
        <w:rPr>
          <w:sz w:val="22"/>
          <w:szCs w:val="18"/>
        </w:rPr>
      </w:pPr>
      <w:r>
        <w:rPr>
          <w:sz w:val="22"/>
          <w:szCs w:val="18"/>
        </w:rPr>
        <w:t xml:space="preserve">8 </w:t>
      </w:r>
      <w:r>
        <w:rPr>
          <w:rFonts w:hint="eastAsia"/>
          <w:sz w:val="22"/>
          <w:szCs w:val="18"/>
        </w:rPr>
        <w:t>M</w:t>
      </w:r>
      <w:r>
        <w:rPr>
          <w:sz w:val="22"/>
          <w:szCs w:val="18"/>
        </w:rPr>
        <w:t>sg.3 PUSCH repetitions</w:t>
      </w:r>
    </w:p>
    <w:p w14:paraId="193C2C53" w14:textId="77777777" w:rsidR="006F3B15" w:rsidRDefault="006F3B15" w:rsidP="006F3B15">
      <w:pPr>
        <w:spacing w:beforeLines="50" w:before="120" w:afterLines="50" w:after="120"/>
        <w:rPr>
          <w:sz w:val="22"/>
          <w:szCs w:val="18"/>
          <w:lang w:val="en-US"/>
        </w:rPr>
      </w:pPr>
    </w:p>
    <w:p w14:paraId="347D1C8F" w14:textId="77777777" w:rsidR="006F3B15" w:rsidRDefault="006F3B15" w:rsidP="006F3B15">
      <w:pPr>
        <w:spacing w:beforeLines="50" w:before="120" w:afterLines="50" w:after="120"/>
        <w:rPr>
          <w:sz w:val="22"/>
          <w:szCs w:val="18"/>
          <w:lang w:val="en-US"/>
        </w:rPr>
      </w:pPr>
      <w:r>
        <w:rPr>
          <w:sz w:val="22"/>
          <w:szCs w:val="18"/>
          <w:lang w:val="en-US"/>
        </w:rPr>
        <w:t>Q: If proposal 1-1 is agreed (for 1</w:t>
      </w:r>
      <w:r>
        <w:rPr>
          <w:sz w:val="22"/>
          <w:szCs w:val="18"/>
          <w:vertAlign w:val="superscript"/>
          <w:lang w:val="en-US"/>
        </w:rPr>
        <w:t>st</w:t>
      </w:r>
      <w:r>
        <w:rPr>
          <w:sz w:val="22"/>
          <w:szCs w:val="18"/>
          <w:lang w:val="en-US"/>
        </w:rPr>
        <w:t>/2</w:t>
      </w:r>
      <w:r>
        <w:rPr>
          <w:sz w:val="22"/>
          <w:szCs w:val="18"/>
          <w:vertAlign w:val="superscript"/>
          <w:lang w:val="en-US"/>
        </w:rPr>
        <w:t>nd</w:t>
      </w:r>
      <w:r>
        <w:rPr>
          <w:sz w:val="22"/>
          <w:szCs w:val="18"/>
          <w:lang w:val="en-US"/>
        </w:rPr>
        <w:t xml:space="preserve"> bullets), and if corresponding channel is agreed as evaluation target channel, do you agree the above proposal? If the answer is NO, please share the reason and how to modify.</w:t>
      </w:r>
    </w:p>
    <w:tbl>
      <w:tblPr>
        <w:tblStyle w:val="310"/>
        <w:tblW w:w="0" w:type="auto"/>
        <w:tblLayout w:type="fixed"/>
        <w:tblLook w:val="04A0" w:firstRow="1" w:lastRow="0" w:firstColumn="1" w:lastColumn="0" w:noHBand="0" w:noVBand="1"/>
      </w:tblPr>
      <w:tblGrid>
        <w:gridCol w:w="1413"/>
        <w:gridCol w:w="1134"/>
        <w:gridCol w:w="7415"/>
      </w:tblGrid>
      <w:tr w:rsidR="006F3B15" w14:paraId="1F126A04" w14:textId="77777777" w:rsidTr="00BB22A9">
        <w:tc>
          <w:tcPr>
            <w:tcW w:w="1413" w:type="dxa"/>
            <w:shd w:val="clear" w:color="auto" w:fill="E7E6E6"/>
          </w:tcPr>
          <w:p w14:paraId="3EBD5A76"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014449C5" w14:textId="77777777" w:rsidR="006F3B15" w:rsidRDefault="006F3B15" w:rsidP="00BB22A9">
            <w:pPr>
              <w:spacing w:beforeLines="50" w:before="120" w:afterLines="50" w:after="120"/>
              <w:rPr>
                <w:sz w:val="22"/>
                <w:szCs w:val="18"/>
                <w:lang w:val="en-US"/>
              </w:rPr>
            </w:pPr>
            <w:r>
              <w:rPr>
                <w:sz w:val="22"/>
                <w:szCs w:val="18"/>
                <w:lang w:val="en-US"/>
              </w:rPr>
              <w:t>YES/NO</w:t>
            </w:r>
          </w:p>
        </w:tc>
        <w:tc>
          <w:tcPr>
            <w:tcW w:w="7415" w:type="dxa"/>
            <w:shd w:val="clear" w:color="auto" w:fill="E7E6E6"/>
          </w:tcPr>
          <w:p w14:paraId="33CEC96F" w14:textId="77777777" w:rsidR="006F3B15" w:rsidRDefault="006F3B15" w:rsidP="00BB22A9">
            <w:pPr>
              <w:spacing w:beforeLines="50" w:before="120" w:afterLines="50" w:after="120"/>
              <w:rPr>
                <w:sz w:val="22"/>
                <w:szCs w:val="18"/>
                <w:lang w:val="en-US"/>
              </w:rPr>
            </w:pPr>
            <w:r>
              <w:rPr>
                <w:sz w:val="22"/>
                <w:szCs w:val="18"/>
                <w:lang w:val="en-US"/>
              </w:rPr>
              <w:t>Comment (e.g. reason of NO)</w:t>
            </w:r>
          </w:p>
        </w:tc>
      </w:tr>
      <w:tr w:rsidR="006F3B15" w14:paraId="518F1C84" w14:textId="77777777" w:rsidTr="00BB22A9">
        <w:tc>
          <w:tcPr>
            <w:tcW w:w="1413" w:type="dxa"/>
          </w:tcPr>
          <w:p w14:paraId="2079CD65"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v</w:t>
            </w:r>
            <w:r>
              <w:rPr>
                <w:rFonts w:eastAsia="DengXian"/>
                <w:sz w:val="22"/>
                <w:szCs w:val="18"/>
                <w:lang w:val="en-US"/>
              </w:rPr>
              <w:t>ivo</w:t>
            </w:r>
          </w:p>
        </w:tc>
        <w:tc>
          <w:tcPr>
            <w:tcW w:w="1134" w:type="dxa"/>
          </w:tcPr>
          <w:p w14:paraId="7BC964C8"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N</w:t>
            </w:r>
            <w:r>
              <w:rPr>
                <w:rFonts w:eastAsia="DengXian"/>
                <w:sz w:val="22"/>
                <w:szCs w:val="18"/>
                <w:lang w:val="en-US"/>
              </w:rPr>
              <w:t>o</w:t>
            </w:r>
          </w:p>
        </w:tc>
        <w:tc>
          <w:tcPr>
            <w:tcW w:w="7415" w:type="dxa"/>
          </w:tcPr>
          <w:p w14:paraId="782C40FB"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 xml:space="preserve">Support other features except </w:t>
            </w:r>
            <w:proofErr w:type="spellStart"/>
            <w:r>
              <w:rPr>
                <w:rFonts w:eastAsia="SimSun"/>
                <w:sz w:val="22"/>
                <w:szCs w:val="18"/>
                <w:lang w:val="en-US"/>
              </w:rPr>
              <w:t>TBoMS</w:t>
            </w:r>
            <w:proofErr w:type="spellEnd"/>
            <w:r>
              <w:rPr>
                <w:rFonts w:eastAsia="SimSun"/>
                <w:sz w:val="22"/>
                <w:szCs w:val="18"/>
                <w:lang w:val="en-US"/>
              </w:rPr>
              <w:t xml:space="preserve">. We do not see the need to use </w:t>
            </w:r>
            <w:proofErr w:type="spellStart"/>
            <w:r>
              <w:rPr>
                <w:rFonts w:eastAsia="SimSun"/>
                <w:sz w:val="22"/>
                <w:szCs w:val="18"/>
                <w:lang w:val="en-US"/>
              </w:rPr>
              <w:t>TBoMS</w:t>
            </w:r>
            <w:proofErr w:type="spellEnd"/>
            <w:r>
              <w:rPr>
                <w:rFonts w:eastAsia="SimSun"/>
                <w:sz w:val="22"/>
                <w:szCs w:val="18"/>
                <w:lang w:val="en-US"/>
              </w:rPr>
              <w:t xml:space="preserve"> which does not have much gain compared to repetition.</w:t>
            </w:r>
          </w:p>
          <w:p w14:paraId="54C5CA34"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Although we do not see the need to study Msg3 PUSCH, the maximum number of repetitions agreed in Rel-17 coverage enhancement topic is 16 instead of 8.</w:t>
            </w:r>
          </w:p>
          <w:p w14:paraId="42EB11D2" w14:textId="77777777" w:rsidR="006F3B15" w:rsidRDefault="006F3B15" w:rsidP="00BB22A9">
            <w:pPr>
              <w:spacing w:beforeLines="50" w:before="120" w:afterLines="50" w:after="120"/>
              <w:rPr>
                <w:rFonts w:eastAsia="SimSun"/>
                <w:sz w:val="22"/>
                <w:szCs w:val="18"/>
                <w:lang w:val="en-US"/>
              </w:rPr>
            </w:pPr>
            <w:r>
              <w:rPr>
                <w:rFonts w:eastAsia="SimSun"/>
                <w:sz w:val="22"/>
                <w:szCs w:val="18"/>
                <w:highlight w:val="green"/>
                <w:lang w:val="en-US"/>
              </w:rPr>
              <w:t>Agreement</w:t>
            </w:r>
            <w:r>
              <w:rPr>
                <w:rFonts w:eastAsia="SimSun"/>
                <w:sz w:val="22"/>
                <w:szCs w:val="18"/>
                <w:lang w:val="en-US"/>
              </w:rPr>
              <w:t xml:space="preserve">  </w:t>
            </w:r>
          </w:p>
          <w:p w14:paraId="4F177277" w14:textId="77777777" w:rsidR="006F3B15" w:rsidRDefault="006F3B15" w:rsidP="00BB22A9">
            <w:pPr>
              <w:spacing w:beforeLines="50" w:before="120" w:afterLines="50" w:after="120"/>
              <w:rPr>
                <w:sz w:val="22"/>
                <w:szCs w:val="18"/>
                <w:lang w:val="en-US"/>
              </w:rPr>
            </w:pPr>
            <w:r>
              <w:rPr>
                <w:rFonts w:eastAsia="SimSun"/>
                <w:sz w:val="22"/>
                <w:szCs w:val="18"/>
                <w:lang w:val="en-US"/>
              </w:rPr>
              <w:t>For the number of repetitions configured by numberOfMsg3Repetitions, support {1, 2, 3, 4, 7, 8, 12, 16}.</w:t>
            </w:r>
          </w:p>
        </w:tc>
      </w:tr>
      <w:tr w:rsidR="006F3B15" w14:paraId="21DBB3B8" w14:textId="77777777" w:rsidTr="00BB22A9">
        <w:tc>
          <w:tcPr>
            <w:tcW w:w="1413" w:type="dxa"/>
          </w:tcPr>
          <w:p w14:paraId="7A45D342"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MediaTek</w:t>
            </w:r>
          </w:p>
        </w:tc>
        <w:tc>
          <w:tcPr>
            <w:tcW w:w="1134" w:type="dxa"/>
          </w:tcPr>
          <w:p w14:paraId="63C68CFA"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No</w:t>
            </w:r>
          </w:p>
        </w:tc>
        <w:tc>
          <w:tcPr>
            <w:tcW w:w="7415" w:type="dxa"/>
          </w:tcPr>
          <w:p w14:paraId="531B325A"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 xml:space="preserve">Gains of </w:t>
            </w:r>
            <w:proofErr w:type="spellStart"/>
            <w:r>
              <w:rPr>
                <w:rFonts w:eastAsia="SimSun"/>
                <w:sz w:val="22"/>
                <w:szCs w:val="18"/>
                <w:lang w:val="en-US"/>
              </w:rPr>
              <w:t>TBoMS</w:t>
            </w:r>
            <w:proofErr w:type="spellEnd"/>
            <w:r>
              <w:rPr>
                <w:rFonts w:eastAsia="SimSun"/>
                <w:sz w:val="22"/>
                <w:szCs w:val="18"/>
                <w:lang w:val="en-US"/>
              </w:rPr>
              <w:t xml:space="preserve"> are not clear compared to repetitions.</w:t>
            </w:r>
          </w:p>
          <w:p w14:paraId="5567973D"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For VoIP, up to 32 repetitions may be considered with lower codec rates</w:t>
            </w:r>
          </w:p>
          <w:p w14:paraId="0221D242" w14:textId="77777777" w:rsidR="006F3B15" w:rsidRDefault="006F3B15" w:rsidP="00BB22A9">
            <w:pPr>
              <w:spacing w:beforeLines="50" w:before="120" w:afterLines="50" w:after="120"/>
              <w:rPr>
                <w:sz w:val="22"/>
                <w:szCs w:val="18"/>
                <w:lang w:val="en-US"/>
              </w:rPr>
            </w:pPr>
            <w:r>
              <w:rPr>
                <w:rFonts w:hint="eastAsia"/>
                <w:sz w:val="22"/>
                <w:szCs w:val="18"/>
                <w:lang w:val="en-US"/>
              </w:rPr>
              <w:t>J</w:t>
            </w:r>
            <w:r>
              <w:rPr>
                <w:sz w:val="22"/>
                <w:szCs w:val="18"/>
                <w:lang w:val="en-US"/>
              </w:rPr>
              <w:t>oint channel estimation (DMRS bundling) seems desirable enhancements for channel estimation at low SNR.</w:t>
            </w:r>
          </w:p>
          <w:p w14:paraId="668BF24F" w14:textId="77777777" w:rsidR="006F3B15" w:rsidRDefault="006F3B15" w:rsidP="00BB22A9">
            <w:pPr>
              <w:spacing w:beforeLines="50" w:before="120" w:afterLines="50" w:after="120"/>
              <w:rPr>
                <w:rFonts w:eastAsia="SimSun"/>
                <w:sz w:val="22"/>
                <w:szCs w:val="18"/>
                <w:lang w:val="en-US"/>
              </w:rPr>
            </w:pPr>
            <w:r>
              <w:rPr>
                <w:sz w:val="22"/>
                <w:szCs w:val="18"/>
                <w:lang w:val="en-US"/>
              </w:rPr>
              <w:t>Up to 16 Msg3 PUSCH repetitions can be assumption</w:t>
            </w:r>
          </w:p>
        </w:tc>
      </w:tr>
      <w:tr w:rsidR="006F3B15" w14:paraId="4DA9D998" w14:textId="77777777" w:rsidTr="00BB22A9">
        <w:tc>
          <w:tcPr>
            <w:tcW w:w="1413" w:type="dxa"/>
          </w:tcPr>
          <w:p w14:paraId="048A5D5C" w14:textId="77777777" w:rsidR="006F3B15" w:rsidRDefault="006F3B15" w:rsidP="00BB22A9">
            <w:pPr>
              <w:spacing w:beforeLines="50" w:before="120" w:afterLines="50" w:after="120"/>
              <w:rPr>
                <w:sz w:val="22"/>
                <w:szCs w:val="18"/>
                <w:lang w:val="en-US"/>
              </w:rPr>
            </w:pPr>
            <w:r>
              <w:rPr>
                <w:sz w:val="22"/>
                <w:szCs w:val="18"/>
                <w:lang w:val="en-US"/>
              </w:rPr>
              <w:t xml:space="preserve">Lockheed </w:t>
            </w:r>
          </w:p>
        </w:tc>
        <w:tc>
          <w:tcPr>
            <w:tcW w:w="1134" w:type="dxa"/>
          </w:tcPr>
          <w:p w14:paraId="4B2C38C9" w14:textId="77777777" w:rsidR="006F3B15" w:rsidRDefault="006F3B15" w:rsidP="00BB22A9">
            <w:pPr>
              <w:spacing w:beforeLines="50" w:before="120" w:afterLines="50" w:after="120"/>
              <w:rPr>
                <w:sz w:val="22"/>
                <w:szCs w:val="18"/>
                <w:lang w:val="en-US"/>
              </w:rPr>
            </w:pPr>
            <w:r>
              <w:rPr>
                <w:sz w:val="22"/>
                <w:szCs w:val="18"/>
                <w:lang w:val="en-US"/>
              </w:rPr>
              <w:t>No</w:t>
            </w:r>
          </w:p>
        </w:tc>
        <w:tc>
          <w:tcPr>
            <w:tcW w:w="7415" w:type="dxa"/>
          </w:tcPr>
          <w:p w14:paraId="7A8B50DB" w14:textId="77777777" w:rsidR="006F3B15" w:rsidRDefault="006F3B15" w:rsidP="00BB22A9">
            <w:pPr>
              <w:spacing w:beforeLines="50" w:before="120" w:afterLines="50" w:after="120"/>
              <w:rPr>
                <w:sz w:val="22"/>
                <w:szCs w:val="18"/>
                <w:lang w:val="en-US"/>
              </w:rPr>
            </w:pPr>
            <w:r>
              <w:rPr>
                <w:sz w:val="22"/>
                <w:szCs w:val="18"/>
                <w:lang w:val="en-US"/>
              </w:rPr>
              <w:t xml:space="preserve">We do not see the need to study </w:t>
            </w:r>
            <w:proofErr w:type="spellStart"/>
            <w:r>
              <w:rPr>
                <w:sz w:val="22"/>
                <w:szCs w:val="18"/>
                <w:lang w:val="en-US"/>
              </w:rPr>
              <w:t>TBoMS</w:t>
            </w:r>
            <w:proofErr w:type="spellEnd"/>
            <w:r>
              <w:rPr>
                <w:sz w:val="22"/>
                <w:szCs w:val="18"/>
                <w:lang w:val="en-US"/>
              </w:rPr>
              <w:t>.</w:t>
            </w:r>
          </w:p>
        </w:tc>
      </w:tr>
      <w:tr w:rsidR="006F3B15" w14:paraId="77D80114" w14:textId="77777777" w:rsidTr="00BB22A9">
        <w:tc>
          <w:tcPr>
            <w:tcW w:w="1413" w:type="dxa"/>
          </w:tcPr>
          <w:p w14:paraId="080D75C3" w14:textId="77777777" w:rsidR="006F3B15" w:rsidRDefault="006F3B15" w:rsidP="00BB22A9">
            <w:pPr>
              <w:spacing w:beforeLines="50" w:before="120" w:afterLines="50" w:after="120"/>
              <w:rPr>
                <w:sz w:val="22"/>
                <w:szCs w:val="18"/>
                <w:lang w:val="en-US"/>
              </w:rPr>
            </w:pPr>
            <w:r>
              <w:rPr>
                <w:rFonts w:eastAsia="SimSun"/>
                <w:sz w:val="22"/>
                <w:szCs w:val="18"/>
                <w:lang w:val="en-US"/>
              </w:rPr>
              <w:t>Apple</w:t>
            </w:r>
          </w:p>
        </w:tc>
        <w:tc>
          <w:tcPr>
            <w:tcW w:w="1134" w:type="dxa"/>
          </w:tcPr>
          <w:p w14:paraId="076B6FA4" w14:textId="77777777" w:rsidR="006F3B15" w:rsidRDefault="006F3B15" w:rsidP="00BB22A9">
            <w:pPr>
              <w:spacing w:beforeLines="50" w:before="120" w:afterLines="50" w:after="120"/>
              <w:rPr>
                <w:sz w:val="22"/>
                <w:szCs w:val="18"/>
                <w:lang w:val="en-US"/>
              </w:rPr>
            </w:pPr>
          </w:p>
        </w:tc>
        <w:tc>
          <w:tcPr>
            <w:tcW w:w="7415" w:type="dxa"/>
          </w:tcPr>
          <w:p w14:paraId="3FA6AA17" w14:textId="77777777" w:rsidR="006F3B15" w:rsidRDefault="006F3B15" w:rsidP="00BB22A9">
            <w:pPr>
              <w:spacing w:beforeLines="50" w:before="120" w:afterLines="50" w:after="120"/>
              <w:rPr>
                <w:sz w:val="22"/>
                <w:szCs w:val="18"/>
                <w:lang w:val="en-US"/>
              </w:rPr>
            </w:pPr>
            <w:r>
              <w:rPr>
                <w:rFonts w:eastAsia="SimSun"/>
                <w:sz w:val="22"/>
                <w:szCs w:val="18"/>
                <w:lang w:val="en-US"/>
              </w:rPr>
              <w:t xml:space="preserve">We are generally fine with the proposal. The Msg.3 PUSCH has 16 repetitions can be considered. </w:t>
            </w:r>
          </w:p>
        </w:tc>
      </w:tr>
      <w:tr w:rsidR="006F3B15" w14:paraId="5B0133D5" w14:textId="77777777" w:rsidTr="00BB22A9">
        <w:tc>
          <w:tcPr>
            <w:tcW w:w="1413" w:type="dxa"/>
          </w:tcPr>
          <w:p w14:paraId="34AE5C78"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L</w:t>
            </w:r>
            <w:r>
              <w:rPr>
                <w:rFonts w:eastAsia="DengXian"/>
                <w:sz w:val="22"/>
                <w:szCs w:val="18"/>
                <w:lang w:val="en-US"/>
              </w:rPr>
              <w:t>enovo</w:t>
            </w:r>
          </w:p>
        </w:tc>
        <w:tc>
          <w:tcPr>
            <w:tcW w:w="1134" w:type="dxa"/>
          </w:tcPr>
          <w:p w14:paraId="201E3958"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Y</w:t>
            </w:r>
            <w:r>
              <w:rPr>
                <w:rFonts w:eastAsia="DengXian"/>
                <w:sz w:val="22"/>
                <w:szCs w:val="18"/>
                <w:lang w:val="en-US"/>
              </w:rPr>
              <w:t>es</w:t>
            </w:r>
          </w:p>
        </w:tc>
        <w:tc>
          <w:tcPr>
            <w:tcW w:w="7415" w:type="dxa"/>
          </w:tcPr>
          <w:p w14:paraId="428A9EF7" w14:textId="77777777" w:rsidR="006F3B15" w:rsidRDefault="006F3B15" w:rsidP="00BB22A9">
            <w:pPr>
              <w:spacing w:beforeLines="50" w:before="120" w:afterLines="50" w:after="120"/>
              <w:rPr>
                <w:sz w:val="22"/>
                <w:szCs w:val="18"/>
                <w:lang w:val="en-US"/>
              </w:rPr>
            </w:pPr>
          </w:p>
        </w:tc>
      </w:tr>
      <w:tr w:rsidR="006F3B15" w14:paraId="69DB8B67" w14:textId="77777777" w:rsidTr="00BB22A9">
        <w:tc>
          <w:tcPr>
            <w:tcW w:w="1413" w:type="dxa"/>
          </w:tcPr>
          <w:p w14:paraId="582E64DE"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Samsung</w:t>
            </w:r>
          </w:p>
        </w:tc>
        <w:tc>
          <w:tcPr>
            <w:tcW w:w="1134" w:type="dxa"/>
          </w:tcPr>
          <w:p w14:paraId="06E08779"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Yes</w:t>
            </w:r>
          </w:p>
        </w:tc>
        <w:tc>
          <w:tcPr>
            <w:tcW w:w="7415" w:type="dxa"/>
          </w:tcPr>
          <w:p w14:paraId="6EB9D2DE" w14:textId="77777777" w:rsidR="006F3B15" w:rsidRDefault="006F3B15" w:rsidP="00BB22A9">
            <w:pPr>
              <w:spacing w:beforeLines="50" w:before="120" w:afterLines="50" w:after="120"/>
              <w:rPr>
                <w:sz w:val="22"/>
                <w:szCs w:val="18"/>
                <w:lang w:val="en-US"/>
              </w:rPr>
            </w:pPr>
          </w:p>
        </w:tc>
      </w:tr>
      <w:tr w:rsidR="006F3B15" w14:paraId="6DB341E7" w14:textId="77777777" w:rsidTr="00BB22A9">
        <w:tc>
          <w:tcPr>
            <w:tcW w:w="1413" w:type="dxa"/>
          </w:tcPr>
          <w:p w14:paraId="267FD8E5" w14:textId="77777777" w:rsidR="006F3B15" w:rsidRDefault="006F3B15" w:rsidP="00BB22A9">
            <w:pPr>
              <w:spacing w:beforeLines="50" w:before="120" w:afterLines="50" w:after="120"/>
              <w:rPr>
                <w:sz w:val="22"/>
                <w:szCs w:val="18"/>
                <w:lang w:val="en-US"/>
              </w:rPr>
            </w:pPr>
            <w:r>
              <w:rPr>
                <w:rFonts w:hint="eastAsia"/>
                <w:sz w:val="22"/>
                <w:szCs w:val="18"/>
                <w:lang w:val="en-US"/>
              </w:rPr>
              <w:t>P</w:t>
            </w:r>
            <w:r>
              <w:rPr>
                <w:sz w:val="22"/>
                <w:szCs w:val="18"/>
                <w:lang w:val="en-US"/>
              </w:rPr>
              <w:t>anasonic</w:t>
            </w:r>
          </w:p>
        </w:tc>
        <w:tc>
          <w:tcPr>
            <w:tcW w:w="1134" w:type="dxa"/>
          </w:tcPr>
          <w:p w14:paraId="11B080F1" w14:textId="77777777" w:rsidR="006F3B15" w:rsidRDefault="006F3B15" w:rsidP="00BB22A9">
            <w:pPr>
              <w:spacing w:beforeLines="50" w:before="120" w:afterLines="50" w:after="120"/>
              <w:rPr>
                <w:rFonts w:eastAsia="Malgun Gothic"/>
                <w:sz w:val="22"/>
                <w:szCs w:val="18"/>
                <w:lang w:val="en-US" w:eastAsia="ko-KR"/>
              </w:rPr>
            </w:pPr>
            <w:r>
              <w:rPr>
                <w:rFonts w:hint="eastAsia"/>
                <w:sz w:val="22"/>
                <w:szCs w:val="18"/>
                <w:lang w:val="en-US"/>
              </w:rPr>
              <w:t>Y</w:t>
            </w:r>
            <w:r>
              <w:rPr>
                <w:sz w:val="22"/>
                <w:szCs w:val="18"/>
                <w:lang w:val="en-US"/>
              </w:rPr>
              <w:t>es</w:t>
            </w:r>
          </w:p>
        </w:tc>
        <w:tc>
          <w:tcPr>
            <w:tcW w:w="7415" w:type="dxa"/>
          </w:tcPr>
          <w:p w14:paraId="3B4F566C" w14:textId="77777777" w:rsidR="006F3B15" w:rsidRDefault="006F3B15" w:rsidP="00BB22A9">
            <w:pPr>
              <w:spacing w:beforeLines="50" w:before="120" w:afterLines="50" w:after="120"/>
              <w:rPr>
                <w:sz w:val="22"/>
                <w:szCs w:val="18"/>
                <w:lang w:val="en-US"/>
              </w:rPr>
            </w:pPr>
            <w:r>
              <w:rPr>
                <w:sz w:val="22"/>
                <w:szCs w:val="18"/>
                <w:lang w:val="en-US"/>
              </w:rPr>
              <w:t xml:space="preserve">For Msg3 PUSCH repetitions, up to 16 repetitions should be assumed. </w:t>
            </w:r>
          </w:p>
        </w:tc>
      </w:tr>
      <w:tr w:rsidR="006F3B15" w14:paraId="2A1657A5" w14:textId="77777777" w:rsidTr="00BB22A9">
        <w:tc>
          <w:tcPr>
            <w:tcW w:w="1413" w:type="dxa"/>
          </w:tcPr>
          <w:p w14:paraId="10F41E80"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lastRenderedPageBreak/>
              <w:t>LG</w:t>
            </w:r>
          </w:p>
        </w:tc>
        <w:tc>
          <w:tcPr>
            <w:tcW w:w="1134" w:type="dxa"/>
          </w:tcPr>
          <w:p w14:paraId="0042D76A"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Yes</w:t>
            </w:r>
          </w:p>
        </w:tc>
        <w:tc>
          <w:tcPr>
            <w:tcW w:w="7415" w:type="dxa"/>
          </w:tcPr>
          <w:p w14:paraId="1F4EB8DA" w14:textId="77777777" w:rsidR="006F3B15" w:rsidRDefault="006F3B15" w:rsidP="00BB22A9">
            <w:pPr>
              <w:spacing w:beforeLines="50" w:before="120" w:afterLines="50" w:after="120"/>
              <w:rPr>
                <w:sz w:val="22"/>
                <w:szCs w:val="18"/>
                <w:lang w:val="en-US"/>
              </w:rPr>
            </w:pPr>
          </w:p>
        </w:tc>
      </w:tr>
      <w:tr w:rsidR="006F3B15" w14:paraId="15A47669" w14:textId="77777777" w:rsidTr="00BB22A9">
        <w:tc>
          <w:tcPr>
            <w:tcW w:w="1413" w:type="dxa"/>
          </w:tcPr>
          <w:p w14:paraId="362D0BA4" w14:textId="77777777" w:rsidR="006F3B15" w:rsidRDefault="006F3B15" w:rsidP="00BB22A9">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79245CFB" w14:textId="77777777" w:rsidR="006F3B15" w:rsidRDefault="006F3B15" w:rsidP="00BB22A9">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415" w:type="dxa"/>
          </w:tcPr>
          <w:p w14:paraId="030FF130" w14:textId="77777777" w:rsidR="006F3B15" w:rsidRDefault="006F3B15" w:rsidP="00BB22A9">
            <w:pPr>
              <w:spacing w:beforeLines="50" w:before="120" w:afterLines="50" w:after="120"/>
              <w:jc w:val="both"/>
              <w:rPr>
                <w:sz w:val="22"/>
                <w:szCs w:val="18"/>
                <w:lang w:val="en-US"/>
              </w:rPr>
            </w:pPr>
          </w:p>
        </w:tc>
      </w:tr>
      <w:tr w:rsidR="006F3B15" w14:paraId="63CDEB4F" w14:textId="77777777" w:rsidTr="00BB22A9">
        <w:tc>
          <w:tcPr>
            <w:tcW w:w="1413" w:type="dxa"/>
          </w:tcPr>
          <w:p w14:paraId="615F67EC"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ZTE</w:t>
            </w:r>
          </w:p>
        </w:tc>
        <w:tc>
          <w:tcPr>
            <w:tcW w:w="1134" w:type="dxa"/>
          </w:tcPr>
          <w:p w14:paraId="2422A80C"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No</w:t>
            </w:r>
          </w:p>
        </w:tc>
        <w:tc>
          <w:tcPr>
            <w:tcW w:w="7415" w:type="dxa"/>
          </w:tcPr>
          <w:p w14:paraId="609589A2" w14:textId="77777777" w:rsidR="006F3B15" w:rsidRDefault="006F3B15" w:rsidP="00BB22A9">
            <w:pPr>
              <w:spacing w:beforeLines="50" w:before="120" w:afterLines="50" w:after="120"/>
              <w:rPr>
                <w:rFonts w:eastAsia="SimSun"/>
                <w:sz w:val="22"/>
                <w:szCs w:val="18"/>
                <w:lang w:val="en-US"/>
              </w:rPr>
            </w:pPr>
            <w:r>
              <w:rPr>
                <w:rFonts w:eastAsia="SimSun" w:hint="eastAsia"/>
                <w:sz w:val="22"/>
                <w:szCs w:val="18"/>
                <w:lang w:val="en-US"/>
              </w:rPr>
              <w:t xml:space="preserve">We do not seed the need to study </w:t>
            </w:r>
            <w:proofErr w:type="spellStart"/>
            <w:r>
              <w:rPr>
                <w:rFonts w:eastAsia="SimSun" w:hint="eastAsia"/>
                <w:sz w:val="22"/>
                <w:szCs w:val="18"/>
                <w:lang w:val="en-US"/>
              </w:rPr>
              <w:t>TBoMS</w:t>
            </w:r>
            <w:proofErr w:type="spellEnd"/>
            <w:r>
              <w:rPr>
                <w:rFonts w:eastAsia="SimSun" w:hint="eastAsia"/>
                <w:sz w:val="22"/>
                <w:szCs w:val="18"/>
                <w:lang w:val="en-US"/>
              </w:rPr>
              <w:t xml:space="preserve"> as the gain is not clear compared to repetitions.</w:t>
            </w:r>
          </w:p>
        </w:tc>
      </w:tr>
      <w:tr w:rsidR="006F3B15" w14:paraId="0A9623E1" w14:textId="77777777" w:rsidTr="00BB22A9">
        <w:tc>
          <w:tcPr>
            <w:tcW w:w="1413" w:type="dxa"/>
          </w:tcPr>
          <w:p w14:paraId="6DC91F45"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O</w:t>
            </w:r>
            <w:r>
              <w:rPr>
                <w:rFonts w:eastAsia="DengXian"/>
                <w:sz w:val="22"/>
                <w:szCs w:val="18"/>
                <w:lang w:val="en-US"/>
              </w:rPr>
              <w:t>PPO</w:t>
            </w:r>
          </w:p>
        </w:tc>
        <w:tc>
          <w:tcPr>
            <w:tcW w:w="1134" w:type="dxa"/>
          </w:tcPr>
          <w:p w14:paraId="57C197A5"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Yes</w:t>
            </w:r>
          </w:p>
        </w:tc>
        <w:tc>
          <w:tcPr>
            <w:tcW w:w="7415" w:type="dxa"/>
          </w:tcPr>
          <w:p w14:paraId="38E37F44" w14:textId="77777777" w:rsidR="006F3B15" w:rsidRDefault="006F3B15" w:rsidP="00BB22A9">
            <w:pPr>
              <w:spacing w:beforeLines="50" w:before="120" w:afterLines="50" w:after="120"/>
              <w:rPr>
                <w:sz w:val="22"/>
                <w:szCs w:val="18"/>
                <w:lang w:val="en-US"/>
              </w:rPr>
            </w:pPr>
          </w:p>
        </w:tc>
      </w:tr>
      <w:tr w:rsidR="006F3B15" w14:paraId="5915E394" w14:textId="77777777" w:rsidTr="00BB22A9">
        <w:tc>
          <w:tcPr>
            <w:tcW w:w="1413" w:type="dxa"/>
          </w:tcPr>
          <w:p w14:paraId="3CEB2FDA" w14:textId="77777777" w:rsidR="006F3B15" w:rsidRDefault="006F3B15" w:rsidP="00BB22A9">
            <w:pPr>
              <w:spacing w:beforeLines="50" w:before="120" w:afterLines="50" w:after="120"/>
              <w:rPr>
                <w:rFonts w:eastAsia="DengXian"/>
                <w:sz w:val="22"/>
                <w:szCs w:val="18"/>
                <w:lang w:val="en-US"/>
              </w:rPr>
            </w:pPr>
            <w:r>
              <w:rPr>
                <w:sz w:val="22"/>
                <w:szCs w:val="18"/>
                <w:lang w:val="en-US"/>
              </w:rPr>
              <w:t>Thales</w:t>
            </w:r>
          </w:p>
        </w:tc>
        <w:tc>
          <w:tcPr>
            <w:tcW w:w="1134" w:type="dxa"/>
          </w:tcPr>
          <w:p w14:paraId="2597921E" w14:textId="77777777" w:rsidR="006F3B15" w:rsidRDefault="006F3B15" w:rsidP="00BB22A9">
            <w:pPr>
              <w:spacing w:beforeLines="50" w:before="120" w:afterLines="50" w:after="120"/>
              <w:rPr>
                <w:rFonts w:eastAsia="DengXian"/>
                <w:sz w:val="22"/>
                <w:szCs w:val="18"/>
                <w:lang w:val="en-US"/>
              </w:rPr>
            </w:pPr>
            <w:r>
              <w:rPr>
                <w:sz w:val="22"/>
                <w:szCs w:val="18"/>
                <w:lang w:val="en-US"/>
              </w:rPr>
              <w:t>Yes</w:t>
            </w:r>
          </w:p>
        </w:tc>
        <w:tc>
          <w:tcPr>
            <w:tcW w:w="7415" w:type="dxa"/>
          </w:tcPr>
          <w:p w14:paraId="42CD4D29" w14:textId="77777777" w:rsidR="006F3B15" w:rsidRDefault="006F3B15" w:rsidP="00BB22A9">
            <w:pPr>
              <w:spacing w:beforeLines="50" w:before="120" w:afterLines="50" w:after="120"/>
              <w:rPr>
                <w:sz w:val="22"/>
                <w:szCs w:val="18"/>
                <w:lang w:val="en-US"/>
              </w:rPr>
            </w:pPr>
            <w:r>
              <w:rPr>
                <w:sz w:val="22"/>
                <w:szCs w:val="18"/>
                <w:lang w:val="en-US"/>
              </w:rPr>
              <w:t>We are fine with the proposal</w:t>
            </w:r>
          </w:p>
        </w:tc>
      </w:tr>
      <w:tr w:rsidR="006F3B15" w14:paraId="306DE4EC" w14:textId="77777777" w:rsidTr="00BB22A9">
        <w:tc>
          <w:tcPr>
            <w:tcW w:w="1413" w:type="dxa"/>
          </w:tcPr>
          <w:p w14:paraId="37C87BC2" w14:textId="77777777" w:rsidR="006F3B15" w:rsidRDefault="006F3B15" w:rsidP="00BB22A9">
            <w:pPr>
              <w:spacing w:beforeLines="50" w:before="120" w:afterLines="50" w:after="120"/>
              <w:rPr>
                <w:sz w:val="22"/>
                <w:szCs w:val="18"/>
                <w:lang w:val="en-US"/>
              </w:rPr>
            </w:pPr>
            <w:r>
              <w:rPr>
                <w:sz w:val="22"/>
                <w:szCs w:val="18"/>
                <w:lang w:val="en-US"/>
              </w:rPr>
              <w:t xml:space="preserve">Huawei, </w:t>
            </w:r>
            <w:proofErr w:type="spellStart"/>
            <w:r>
              <w:rPr>
                <w:sz w:val="22"/>
                <w:szCs w:val="18"/>
                <w:lang w:val="en-US"/>
              </w:rPr>
              <w:t>HiSilicon</w:t>
            </w:r>
            <w:proofErr w:type="spellEnd"/>
          </w:p>
        </w:tc>
        <w:tc>
          <w:tcPr>
            <w:tcW w:w="1134" w:type="dxa"/>
          </w:tcPr>
          <w:p w14:paraId="214096E6"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Yes</w:t>
            </w:r>
          </w:p>
        </w:tc>
        <w:tc>
          <w:tcPr>
            <w:tcW w:w="7415" w:type="dxa"/>
          </w:tcPr>
          <w:p w14:paraId="45E9ABBA" w14:textId="77777777" w:rsidR="006F3B15" w:rsidRDefault="006F3B15" w:rsidP="00BB22A9">
            <w:pPr>
              <w:spacing w:beforeLines="50" w:before="120" w:afterLines="50" w:after="120"/>
              <w:rPr>
                <w:sz w:val="22"/>
                <w:szCs w:val="18"/>
                <w:lang w:val="en-US"/>
              </w:rPr>
            </w:pPr>
            <w:r>
              <w:rPr>
                <w:sz w:val="22"/>
                <w:szCs w:val="18"/>
                <w:lang w:val="en-US"/>
              </w:rPr>
              <w:t xml:space="preserve">Some comments on the concern for </w:t>
            </w:r>
            <w:proofErr w:type="spellStart"/>
            <w:r>
              <w:rPr>
                <w:sz w:val="22"/>
                <w:szCs w:val="18"/>
                <w:lang w:val="en-US"/>
              </w:rPr>
              <w:t>TBoMS</w:t>
            </w:r>
            <w:proofErr w:type="spellEnd"/>
            <w:r>
              <w:rPr>
                <w:sz w:val="22"/>
                <w:szCs w:val="18"/>
                <w:lang w:val="en-US"/>
              </w:rPr>
              <w:t xml:space="preserve">. The proposal here is regarding the baseline. The intention is not to study </w:t>
            </w:r>
            <w:proofErr w:type="spellStart"/>
            <w:r>
              <w:rPr>
                <w:sz w:val="22"/>
                <w:szCs w:val="18"/>
                <w:lang w:val="en-US"/>
              </w:rPr>
              <w:t>TBoMS</w:t>
            </w:r>
            <w:proofErr w:type="spellEnd"/>
            <w:r>
              <w:rPr>
                <w:sz w:val="22"/>
                <w:szCs w:val="18"/>
                <w:lang w:val="en-US"/>
              </w:rPr>
              <w:t xml:space="preserve">. We should consider </w:t>
            </w:r>
            <w:proofErr w:type="spellStart"/>
            <w:r>
              <w:rPr>
                <w:sz w:val="22"/>
                <w:szCs w:val="18"/>
                <w:lang w:val="en-US"/>
              </w:rPr>
              <w:t>TBoMS</w:t>
            </w:r>
            <w:proofErr w:type="spellEnd"/>
            <w:r>
              <w:rPr>
                <w:sz w:val="22"/>
                <w:szCs w:val="18"/>
                <w:lang w:val="en-US"/>
              </w:rPr>
              <w:t xml:space="preserve"> adopted in Rel-17 as the baseline for the study of any future enhancement.</w:t>
            </w:r>
          </w:p>
        </w:tc>
      </w:tr>
      <w:tr w:rsidR="006F3B15" w14:paraId="5C8087E2" w14:textId="77777777" w:rsidTr="00BB22A9">
        <w:tc>
          <w:tcPr>
            <w:tcW w:w="1413" w:type="dxa"/>
          </w:tcPr>
          <w:p w14:paraId="02F41039"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tcPr>
          <w:p w14:paraId="681F100E"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t>Yes</w:t>
            </w:r>
          </w:p>
        </w:tc>
        <w:tc>
          <w:tcPr>
            <w:tcW w:w="7415" w:type="dxa"/>
          </w:tcPr>
          <w:p w14:paraId="0AB7CF85" w14:textId="77777777" w:rsidR="006F3B15" w:rsidRDefault="006F3B15" w:rsidP="00BB22A9">
            <w:pPr>
              <w:spacing w:beforeLines="50" w:before="120" w:afterLines="50" w:after="120"/>
              <w:rPr>
                <w:sz w:val="22"/>
                <w:szCs w:val="18"/>
                <w:lang w:val="en-US"/>
              </w:rPr>
            </w:pPr>
            <w:r>
              <w:rPr>
                <w:sz w:val="22"/>
                <w:szCs w:val="18"/>
                <w:lang w:val="en-US"/>
              </w:rPr>
              <w:t>According to our understanding the current coverage enhancements for Rel-17 supports up to 16 Msg3 PUSCH repetitions. So we suggest to change from 8 to 16 Msg.3 PUSCH repetitions as feature to be applied in coverage evaluations in NR NTN.</w:t>
            </w:r>
          </w:p>
          <w:p w14:paraId="48A0D10C" w14:textId="77777777" w:rsidR="006F3B15" w:rsidRDefault="006F3B15" w:rsidP="00BB22A9">
            <w:pPr>
              <w:spacing w:beforeLines="50" w:before="120" w:afterLines="50" w:after="120"/>
              <w:rPr>
                <w:sz w:val="22"/>
                <w:szCs w:val="18"/>
                <w:lang w:val="en-US"/>
              </w:rPr>
            </w:pPr>
            <w:r>
              <w:rPr>
                <w:sz w:val="22"/>
                <w:szCs w:val="18"/>
                <w:lang w:val="en-US"/>
              </w:rPr>
              <w:t>Further, it worth mentioning that it seems that RAN2 is considering to include support for Msg3 PUSCH repetitions already with Rel-17 maintenance, so it may be that this particular enhancement is not needed for Rel-18 (since it may already be present).</w:t>
            </w:r>
          </w:p>
        </w:tc>
      </w:tr>
      <w:tr w:rsidR="006F3B15" w14:paraId="3F86F79E" w14:textId="77777777" w:rsidTr="00BB22A9">
        <w:tc>
          <w:tcPr>
            <w:tcW w:w="1413" w:type="dxa"/>
          </w:tcPr>
          <w:p w14:paraId="49E9D0BA" w14:textId="77777777" w:rsidR="006F3B15" w:rsidRDefault="006F3B15" w:rsidP="00BB22A9">
            <w:pPr>
              <w:spacing w:beforeLines="50" w:before="120" w:afterLines="50" w:after="120"/>
              <w:rPr>
                <w:sz w:val="22"/>
                <w:szCs w:val="18"/>
                <w:lang w:val="en-US"/>
              </w:rPr>
            </w:pPr>
            <w:r>
              <w:rPr>
                <w:sz w:val="22"/>
                <w:szCs w:val="18"/>
                <w:lang w:val="en-US"/>
              </w:rPr>
              <w:t>Ericsson</w:t>
            </w:r>
          </w:p>
        </w:tc>
        <w:tc>
          <w:tcPr>
            <w:tcW w:w="1134" w:type="dxa"/>
          </w:tcPr>
          <w:p w14:paraId="29F9516E" w14:textId="77777777" w:rsidR="006F3B15" w:rsidRDefault="006F3B15" w:rsidP="00BB22A9">
            <w:pPr>
              <w:spacing w:beforeLines="50" w:before="120" w:afterLines="50" w:after="120"/>
              <w:rPr>
                <w:sz w:val="22"/>
                <w:szCs w:val="18"/>
                <w:lang w:val="en-US"/>
              </w:rPr>
            </w:pPr>
            <w:r>
              <w:rPr>
                <w:sz w:val="22"/>
                <w:szCs w:val="18"/>
                <w:lang w:val="en-US"/>
              </w:rPr>
              <w:t>Yes with comment</w:t>
            </w:r>
          </w:p>
        </w:tc>
        <w:tc>
          <w:tcPr>
            <w:tcW w:w="7415" w:type="dxa"/>
          </w:tcPr>
          <w:p w14:paraId="5CB5A4FA" w14:textId="77777777" w:rsidR="006F3B15" w:rsidRDefault="006F3B15" w:rsidP="00BB22A9">
            <w:pPr>
              <w:spacing w:beforeLines="50" w:before="120" w:afterLines="50" w:after="120"/>
              <w:rPr>
                <w:sz w:val="22"/>
                <w:szCs w:val="18"/>
                <w:lang w:val="en-US"/>
              </w:rPr>
            </w:pPr>
            <w:r>
              <w:rPr>
                <w:sz w:val="22"/>
                <w:szCs w:val="18"/>
                <w:lang w:val="en-US"/>
              </w:rPr>
              <w:t>Up to 16 Msg3 repetitions can be used</w:t>
            </w:r>
          </w:p>
        </w:tc>
      </w:tr>
      <w:tr w:rsidR="006F3B15" w14:paraId="1209D408" w14:textId="77777777" w:rsidTr="00BB22A9">
        <w:tc>
          <w:tcPr>
            <w:tcW w:w="1413" w:type="dxa"/>
          </w:tcPr>
          <w:p w14:paraId="37D63859" w14:textId="77777777" w:rsidR="006F3B15" w:rsidRDefault="006F3B15" w:rsidP="00BB22A9">
            <w:pPr>
              <w:spacing w:beforeLines="50" w:before="120" w:afterLines="50" w:after="120"/>
              <w:rPr>
                <w:sz w:val="22"/>
                <w:szCs w:val="18"/>
                <w:lang w:val="en-US"/>
              </w:rPr>
            </w:pPr>
            <w:r>
              <w:rPr>
                <w:sz w:val="22"/>
                <w:szCs w:val="18"/>
                <w:lang w:val="en-US"/>
              </w:rPr>
              <w:t>NEC</w:t>
            </w:r>
          </w:p>
        </w:tc>
        <w:tc>
          <w:tcPr>
            <w:tcW w:w="1134" w:type="dxa"/>
          </w:tcPr>
          <w:p w14:paraId="303C80E8"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1C29FE34" w14:textId="77777777" w:rsidR="006F3B15" w:rsidRDefault="006F3B15" w:rsidP="00BB22A9">
            <w:pPr>
              <w:spacing w:beforeLines="50" w:before="120" w:afterLines="50" w:after="120"/>
              <w:rPr>
                <w:sz w:val="22"/>
                <w:szCs w:val="18"/>
                <w:lang w:val="en-US"/>
              </w:rPr>
            </w:pPr>
          </w:p>
        </w:tc>
      </w:tr>
      <w:tr w:rsidR="006F3B15" w14:paraId="3C5F4590" w14:textId="77777777" w:rsidTr="00BB22A9">
        <w:tc>
          <w:tcPr>
            <w:tcW w:w="1413" w:type="dxa"/>
          </w:tcPr>
          <w:p w14:paraId="1E17E0CB" w14:textId="77777777" w:rsidR="006F3B15" w:rsidRDefault="006F3B15" w:rsidP="00BB22A9">
            <w:pPr>
              <w:spacing w:beforeLines="50" w:before="120" w:afterLines="50" w:after="120"/>
              <w:rPr>
                <w:sz w:val="22"/>
                <w:szCs w:val="18"/>
                <w:lang w:val="en-US"/>
              </w:rPr>
            </w:pPr>
            <w:r>
              <w:rPr>
                <w:sz w:val="22"/>
                <w:szCs w:val="18"/>
                <w:lang w:val="en-US"/>
              </w:rPr>
              <w:t>QC</w:t>
            </w:r>
          </w:p>
        </w:tc>
        <w:tc>
          <w:tcPr>
            <w:tcW w:w="1134" w:type="dxa"/>
          </w:tcPr>
          <w:p w14:paraId="151793D4" w14:textId="77777777" w:rsidR="006F3B15" w:rsidRDefault="006F3B15" w:rsidP="00BB22A9">
            <w:pPr>
              <w:spacing w:beforeLines="50" w:before="120" w:afterLines="50" w:after="120"/>
              <w:rPr>
                <w:sz w:val="22"/>
                <w:szCs w:val="18"/>
                <w:lang w:val="en-US"/>
              </w:rPr>
            </w:pPr>
          </w:p>
        </w:tc>
        <w:tc>
          <w:tcPr>
            <w:tcW w:w="7415" w:type="dxa"/>
          </w:tcPr>
          <w:p w14:paraId="448EFBD0" w14:textId="77777777" w:rsidR="006F3B15" w:rsidRDefault="006F3B15" w:rsidP="00BB22A9">
            <w:pPr>
              <w:spacing w:beforeLines="50" w:before="120" w:afterLines="50" w:after="120"/>
              <w:rPr>
                <w:sz w:val="22"/>
                <w:szCs w:val="18"/>
                <w:lang w:val="en-US"/>
              </w:rPr>
            </w:pPr>
            <w:r>
              <w:rPr>
                <w:sz w:val="22"/>
                <w:szCs w:val="18"/>
                <w:lang w:val="en-US"/>
              </w:rPr>
              <w:t>SCS 30 kHz can be deprioritized. For voice, packet combing with more repetitions can be evaluated.</w:t>
            </w:r>
          </w:p>
        </w:tc>
      </w:tr>
    </w:tbl>
    <w:p w14:paraId="2DFC677A" w14:textId="77777777" w:rsidR="006F3B15" w:rsidRDefault="006F3B15" w:rsidP="006F3B15">
      <w:pPr>
        <w:spacing w:beforeLines="50" w:before="120" w:afterLines="50" w:after="120"/>
        <w:rPr>
          <w:sz w:val="22"/>
          <w:szCs w:val="18"/>
          <w:lang w:val="en-US"/>
        </w:rPr>
      </w:pPr>
    </w:p>
    <w:p w14:paraId="471A75B5" w14:textId="77777777" w:rsidR="006F3B15" w:rsidRDefault="006F3B15" w:rsidP="006F3B15">
      <w:pPr>
        <w:spacing w:beforeLines="50" w:before="120" w:afterLines="50" w:after="120"/>
        <w:rPr>
          <w:sz w:val="22"/>
          <w:szCs w:val="18"/>
          <w:lang w:val="en-US"/>
        </w:rPr>
      </w:pPr>
    </w:p>
    <w:p w14:paraId="5D22780B" w14:textId="77777777" w:rsidR="006F3B15" w:rsidRDefault="006F3B15" w:rsidP="006F3B15">
      <w:pPr>
        <w:spacing w:beforeLines="50" w:before="120" w:afterLines="50" w:after="120"/>
        <w:rPr>
          <w:sz w:val="22"/>
          <w:szCs w:val="18"/>
          <w:lang w:val="en-US"/>
        </w:rPr>
      </w:pPr>
      <w:r>
        <w:rPr>
          <w:sz w:val="22"/>
          <w:szCs w:val="18"/>
          <w:lang w:val="en-US"/>
        </w:rPr>
        <w:t xml:space="preserve">Q: Do you think clarification on how to apply joint channel estimation (DMRS bundling) for coverage evaluation is necessary? </w:t>
      </w:r>
    </w:p>
    <w:tbl>
      <w:tblPr>
        <w:tblStyle w:val="310"/>
        <w:tblW w:w="0" w:type="auto"/>
        <w:tblLayout w:type="fixed"/>
        <w:tblLook w:val="04A0" w:firstRow="1" w:lastRow="0" w:firstColumn="1" w:lastColumn="0" w:noHBand="0" w:noVBand="1"/>
      </w:tblPr>
      <w:tblGrid>
        <w:gridCol w:w="1413"/>
        <w:gridCol w:w="1134"/>
        <w:gridCol w:w="7415"/>
      </w:tblGrid>
      <w:tr w:rsidR="006F3B15" w14:paraId="0670F240" w14:textId="77777777" w:rsidTr="00BB22A9">
        <w:tc>
          <w:tcPr>
            <w:tcW w:w="1413" w:type="dxa"/>
            <w:shd w:val="clear" w:color="auto" w:fill="E7E6E6"/>
          </w:tcPr>
          <w:p w14:paraId="0E642F4B"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3476F5F0" w14:textId="77777777" w:rsidR="006F3B15" w:rsidRDefault="006F3B15" w:rsidP="00BB22A9">
            <w:pPr>
              <w:spacing w:beforeLines="50" w:before="120" w:afterLines="50" w:after="120"/>
              <w:rPr>
                <w:sz w:val="22"/>
                <w:szCs w:val="18"/>
                <w:lang w:val="en-US"/>
              </w:rPr>
            </w:pPr>
            <w:r>
              <w:rPr>
                <w:sz w:val="22"/>
                <w:szCs w:val="18"/>
                <w:lang w:val="en-US"/>
              </w:rPr>
              <w:t>YES/NO</w:t>
            </w:r>
          </w:p>
        </w:tc>
        <w:tc>
          <w:tcPr>
            <w:tcW w:w="7415" w:type="dxa"/>
            <w:shd w:val="clear" w:color="auto" w:fill="E7E6E6"/>
          </w:tcPr>
          <w:p w14:paraId="52C5B9AD" w14:textId="77777777" w:rsidR="006F3B15" w:rsidRDefault="006F3B15" w:rsidP="00BB22A9">
            <w:pPr>
              <w:spacing w:beforeLines="50" w:before="120" w:afterLines="50" w:after="120"/>
              <w:rPr>
                <w:sz w:val="22"/>
                <w:szCs w:val="18"/>
                <w:lang w:val="en-US"/>
              </w:rPr>
            </w:pPr>
            <w:r>
              <w:rPr>
                <w:sz w:val="22"/>
                <w:szCs w:val="18"/>
                <w:lang w:val="en-US"/>
              </w:rPr>
              <w:t xml:space="preserve">Comment </w:t>
            </w:r>
          </w:p>
        </w:tc>
      </w:tr>
      <w:tr w:rsidR="006F3B15" w14:paraId="62AB98E4" w14:textId="77777777" w:rsidTr="00BB22A9">
        <w:tc>
          <w:tcPr>
            <w:tcW w:w="1413" w:type="dxa"/>
          </w:tcPr>
          <w:p w14:paraId="360A30E8"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v</w:t>
            </w:r>
            <w:r>
              <w:rPr>
                <w:rFonts w:eastAsia="DengXian"/>
                <w:sz w:val="22"/>
                <w:szCs w:val="18"/>
                <w:lang w:val="en-US"/>
              </w:rPr>
              <w:t>ivo</w:t>
            </w:r>
          </w:p>
        </w:tc>
        <w:tc>
          <w:tcPr>
            <w:tcW w:w="1134" w:type="dxa"/>
          </w:tcPr>
          <w:p w14:paraId="4002FBD7" w14:textId="77777777" w:rsidR="006F3B15" w:rsidRDefault="006F3B15" w:rsidP="00BB22A9">
            <w:pPr>
              <w:spacing w:beforeLines="50" w:before="120" w:afterLines="50" w:after="120"/>
              <w:rPr>
                <w:sz w:val="22"/>
                <w:szCs w:val="18"/>
                <w:lang w:val="en-US"/>
              </w:rPr>
            </w:pPr>
            <w:r>
              <w:rPr>
                <w:rFonts w:eastAsia="DengXian"/>
                <w:sz w:val="22"/>
                <w:szCs w:val="18"/>
                <w:lang w:val="en-US"/>
              </w:rPr>
              <w:t>Yes</w:t>
            </w:r>
          </w:p>
        </w:tc>
        <w:tc>
          <w:tcPr>
            <w:tcW w:w="7415" w:type="dxa"/>
          </w:tcPr>
          <w:p w14:paraId="4D842C7D" w14:textId="77777777" w:rsidR="006F3B15" w:rsidRDefault="006F3B15" w:rsidP="00BB22A9">
            <w:pPr>
              <w:spacing w:beforeLines="50" w:before="120" w:afterLines="50" w:after="120"/>
              <w:rPr>
                <w:sz w:val="22"/>
                <w:szCs w:val="18"/>
                <w:lang w:val="en-US"/>
              </w:rPr>
            </w:pPr>
            <w:r>
              <w:rPr>
                <w:rFonts w:eastAsia="DengXian"/>
                <w:sz w:val="22"/>
                <w:szCs w:val="18"/>
                <w:lang w:val="en-US"/>
              </w:rPr>
              <w:t xml:space="preserve">Note that RAN1 needs to discuss potential NTN specific updates required to support DMRS bundling in NTN. Considering that the implementation of frequency offset pre-compensation and post-compensation could be assumed, DMRS bundling could be a potential feature applicable for NTN coverage enhancement. </w:t>
            </w:r>
          </w:p>
        </w:tc>
      </w:tr>
      <w:tr w:rsidR="006F3B15" w14:paraId="21EF5375" w14:textId="77777777" w:rsidTr="00BB22A9">
        <w:tc>
          <w:tcPr>
            <w:tcW w:w="1413" w:type="dxa"/>
          </w:tcPr>
          <w:p w14:paraId="6C1548BA"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Apple</w:t>
            </w:r>
          </w:p>
        </w:tc>
        <w:tc>
          <w:tcPr>
            <w:tcW w:w="1134" w:type="dxa"/>
          </w:tcPr>
          <w:p w14:paraId="079408FA"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Yes</w:t>
            </w:r>
          </w:p>
        </w:tc>
        <w:tc>
          <w:tcPr>
            <w:tcW w:w="7415" w:type="dxa"/>
          </w:tcPr>
          <w:p w14:paraId="5529069B"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 xml:space="preserve">The performance gain from joint channel estimation needs to be considered in NTN coverage enhancement. </w:t>
            </w:r>
          </w:p>
        </w:tc>
      </w:tr>
      <w:tr w:rsidR="006F3B15" w14:paraId="7B28EFF5" w14:textId="77777777" w:rsidTr="00BB22A9">
        <w:tc>
          <w:tcPr>
            <w:tcW w:w="1413" w:type="dxa"/>
          </w:tcPr>
          <w:p w14:paraId="75617F99"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L</w:t>
            </w:r>
            <w:r>
              <w:rPr>
                <w:rFonts w:eastAsia="DengXian"/>
                <w:sz w:val="22"/>
                <w:szCs w:val="18"/>
                <w:lang w:val="en-US"/>
              </w:rPr>
              <w:t>enovo</w:t>
            </w:r>
          </w:p>
        </w:tc>
        <w:tc>
          <w:tcPr>
            <w:tcW w:w="1134" w:type="dxa"/>
          </w:tcPr>
          <w:p w14:paraId="38691774" w14:textId="77777777" w:rsidR="006F3B15" w:rsidRDefault="006F3B15" w:rsidP="00BB22A9">
            <w:pPr>
              <w:spacing w:beforeLines="50" w:before="120" w:afterLines="50" w:after="120"/>
              <w:rPr>
                <w:sz w:val="22"/>
                <w:szCs w:val="18"/>
                <w:lang w:val="en-US"/>
              </w:rPr>
            </w:pPr>
          </w:p>
        </w:tc>
        <w:tc>
          <w:tcPr>
            <w:tcW w:w="7415" w:type="dxa"/>
          </w:tcPr>
          <w:p w14:paraId="32B5952F"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I</w:t>
            </w:r>
            <w:r>
              <w:rPr>
                <w:rFonts w:eastAsia="DengXian"/>
                <w:sz w:val="22"/>
                <w:szCs w:val="18"/>
                <w:lang w:val="en-US"/>
              </w:rPr>
              <w:t>t can be assumed and reported by each company for the simulation.</w:t>
            </w:r>
          </w:p>
        </w:tc>
      </w:tr>
      <w:tr w:rsidR="006F3B15" w14:paraId="28A61362" w14:textId="77777777" w:rsidTr="00BB22A9">
        <w:tc>
          <w:tcPr>
            <w:tcW w:w="1413" w:type="dxa"/>
          </w:tcPr>
          <w:p w14:paraId="6C8A7992" w14:textId="77777777" w:rsidR="006F3B15" w:rsidRDefault="006F3B15" w:rsidP="00BB22A9">
            <w:pPr>
              <w:spacing w:beforeLines="50" w:before="120" w:afterLines="50" w:after="120"/>
              <w:rPr>
                <w:sz w:val="22"/>
                <w:szCs w:val="18"/>
                <w:lang w:val="en-US"/>
              </w:rPr>
            </w:pPr>
            <w:r>
              <w:rPr>
                <w:rFonts w:eastAsia="游明朝" w:hint="eastAsia"/>
                <w:sz w:val="22"/>
                <w:szCs w:val="18"/>
                <w:lang w:val="en-US"/>
              </w:rPr>
              <w:lastRenderedPageBreak/>
              <w:t>P</w:t>
            </w:r>
            <w:r>
              <w:rPr>
                <w:rFonts w:eastAsia="游明朝"/>
                <w:sz w:val="22"/>
                <w:szCs w:val="18"/>
                <w:lang w:val="en-US"/>
              </w:rPr>
              <w:t>anasonic</w:t>
            </w:r>
          </w:p>
        </w:tc>
        <w:tc>
          <w:tcPr>
            <w:tcW w:w="1134" w:type="dxa"/>
          </w:tcPr>
          <w:p w14:paraId="1766C1B7" w14:textId="77777777" w:rsidR="006F3B15" w:rsidRDefault="006F3B15" w:rsidP="00BB22A9">
            <w:pPr>
              <w:spacing w:beforeLines="50" w:before="120" w:afterLines="50" w:after="120"/>
              <w:rPr>
                <w:sz w:val="22"/>
                <w:szCs w:val="18"/>
                <w:lang w:val="en-US"/>
              </w:rPr>
            </w:pPr>
            <w:r>
              <w:rPr>
                <w:rFonts w:eastAsia="游明朝" w:hint="eastAsia"/>
                <w:sz w:val="22"/>
                <w:szCs w:val="18"/>
                <w:lang w:val="en-US"/>
              </w:rPr>
              <w:t>N</w:t>
            </w:r>
            <w:r>
              <w:rPr>
                <w:rFonts w:eastAsia="游明朝"/>
                <w:sz w:val="22"/>
                <w:szCs w:val="18"/>
                <w:lang w:val="en-US"/>
              </w:rPr>
              <w:t>o</w:t>
            </w:r>
          </w:p>
        </w:tc>
        <w:tc>
          <w:tcPr>
            <w:tcW w:w="7415" w:type="dxa"/>
          </w:tcPr>
          <w:p w14:paraId="5C223DB4" w14:textId="77777777" w:rsidR="006F3B15" w:rsidRDefault="006F3B15" w:rsidP="00BB22A9">
            <w:pPr>
              <w:spacing w:beforeLines="50" w:before="120" w:afterLines="50" w:after="120"/>
              <w:rPr>
                <w:sz w:val="22"/>
                <w:szCs w:val="18"/>
                <w:lang w:val="en-US"/>
              </w:rPr>
            </w:pPr>
            <w:r>
              <w:rPr>
                <w:rFonts w:eastAsia="游明朝"/>
                <w:sz w:val="22"/>
                <w:szCs w:val="18"/>
                <w:lang w:val="en-US"/>
              </w:rPr>
              <w:t xml:space="preserve">Not necessary in evaluation phase. How to enhance would be topic for later phase. </w:t>
            </w:r>
          </w:p>
        </w:tc>
      </w:tr>
      <w:tr w:rsidR="006F3B15" w14:paraId="4556ECE3" w14:textId="77777777" w:rsidTr="00BB22A9">
        <w:tc>
          <w:tcPr>
            <w:tcW w:w="1413" w:type="dxa"/>
          </w:tcPr>
          <w:p w14:paraId="06426D26"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LG</w:t>
            </w:r>
          </w:p>
        </w:tc>
        <w:tc>
          <w:tcPr>
            <w:tcW w:w="1134" w:type="dxa"/>
          </w:tcPr>
          <w:p w14:paraId="3D61F66A"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Yes</w:t>
            </w:r>
          </w:p>
        </w:tc>
        <w:tc>
          <w:tcPr>
            <w:tcW w:w="7415" w:type="dxa"/>
          </w:tcPr>
          <w:p w14:paraId="72370F68" w14:textId="77777777" w:rsidR="006F3B15" w:rsidRDefault="006F3B15" w:rsidP="00BB22A9">
            <w:pPr>
              <w:spacing w:beforeLines="50" w:before="120" w:afterLines="50" w:after="120"/>
              <w:rPr>
                <w:sz w:val="22"/>
                <w:szCs w:val="18"/>
                <w:lang w:val="en-US"/>
              </w:rPr>
            </w:pPr>
            <w:r>
              <w:rPr>
                <w:rFonts w:eastAsia="Malgun Gothic"/>
                <w:sz w:val="22"/>
                <w:szCs w:val="18"/>
                <w:lang w:val="en-US" w:eastAsia="ko-KR"/>
              </w:rPr>
              <w:t xml:space="preserve">In our view, it is necessary to discuss how to support and enable DMRS bundling in NTN environment, having larger RTT and specific TA adaptation. </w:t>
            </w:r>
          </w:p>
        </w:tc>
      </w:tr>
      <w:tr w:rsidR="006F3B15" w14:paraId="48E48D0F" w14:textId="77777777" w:rsidTr="00BB22A9">
        <w:tc>
          <w:tcPr>
            <w:tcW w:w="1413" w:type="dxa"/>
          </w:tcPr>
          <w:p w14:paraId="32CA8DB8"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O</w:t>
            </w:r>
            <w:r>
              <w:rPr>
                <w:rFonts w:eastAsia="DengXian"/>
                <w:sz w:val="22"/>
                <w:szCs w:val="18"/>
                <w:lang w:val="en-US"/>
              </w:rPr>
              <w:t>PPO</w:t>
            </w:r>
          </w:p>
        </w:tc>
        <w:tc>
          <w:tcPr>
            <w:tcW w:w="1134" w:type="dxa"/>
          </w:tcPr>
          <w:p w14:paraId="1FAB89BD"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Yes</w:t>
            </w:r>
          </w:p>
        </w:tc>
        <w:tc>
          <w:tcPr>
            <w:tcW w:w="7415" w:type="dxa"/>
          </w:tcPr>
          <w:p w14:paraId="12CFCC7D"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I</w:t>
            </w:r>
            <w:r>
              <w:rPr>
                <w:rFonts w:eastAsia="DengXian"/>
                <w:sz w:val="22"/>
                <w:szCs w:val="18"/>
                <w:lang w:val="en-US"/>
              </w:rPr>
              <w:t>t can be assumed and reported by companies.</w:t>
            </w:r>
          </w:p>
        </w:tc>
      </w:tr>
      <w:tr w:rsidR="006F3B15" w14:paraId="6CE383B9" w14:textId="77777777" w:rsidTr="00BB22A9">
        <w:tc>
          <w:tcPr>
            <w:tcW w:w="1413" w:type="dxa"/>
          </w:tcPr>
          <w:p w14:paraId="03045464" w14:textId="77777777" w:rsidR="006F3B15" w:rsidRDefault="006F3B15" w:rsidP="00BB22A9">
            <w:pPr>
              <w:spacing w:beforeLines="50" w:before="120" w:afterLines="50" w:after="120"/>
              <w:rPr>
                <w:sz w:val="22"/>
                <w:szCs w:val="18"/>
                <w:lang w:val="en-US"/>
              </w:rPr>
            </w:pPr>
            <w:r>
              <w:rPr>
                <w:sz w:val="22"/>
                <w:szCs w:val="18"/>
                <w:lang w:val="en-US"/>
              </w:rPr>
              <w:t xml:space="preserve">Huawei, </w:t>
            </w:r>
            <w:proofErr w:type="spellStart"/>
            <w:r>
              <w:rPr>
                <w:sz w:val="22"/>
                <w:szCs w:val="18"/>
                <w:lang w:val="en-US"/>
              </w:rPr>
              <w:t>HiSilicon</w:t>
            </w:r>
            <w:proofErr w:type="spellEnd"/>
          </w:p>
        </w:tc>
        <w:tc>
          <w:tcPr>
            <w:tcW w:w="1134" w:type="dxa"/>
          </w:tcPr>
          <w:p w14:paraId="58262EEF"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t>Yes</w:t>
            </w:r>
          </w:p>
        </w:tc>
        <w:tc>
          <w:tcPr>
            <w:tcW w:w="7415" w:type="dxa"/>
          </w:tcPr>
          <w:p w14:paraId="4BE35FEA" w14:textId="77777777" w:rsidR="006F3B15" w:rsidRDefault="006F3B15" w:rsidP="00BB22A9">
            <w:pPr>
              <w:spacing w:beforeLines="50" w:before="120" w:afterLines="50" w:after="120"/>
              <w:rPr>
                <w:sz w:val="22"/>
                <w:szCs w:val="18"/>
                <w:lang w:val="en-US"/>
              </w:rPr>
            </w:pPr>
            <w:r>
              <w:rPr>
                <w:sz w:val="22"/>
                <w:szCs w:val="18"/>
                <w:lang w:val="en-US"/>
              </w:rPr>
              <w:t>Companies can report how they do the joint channel estimation.</w:t>
            </w:r>
          </w:p>
        </w:tc>
      </w:tr>
      <w:tr w:rsidR="006F3B15" w14:paraId="72D8A741" w14:textId="77777777" w:rsidTr="00BB22A9">
        <w:tc>
          <w:tcPr>
            <w:tcW w:w="1413" w:type="dxa"/>
          </w:tcPr>
          <w:p w14:paraId="6F4149BD"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tcPr>
          <w:p w14:paraId="36B6C97A" w14:textId="77777777" w:rsidR="006F3B15" w:rsidRDefault="006F3B15" w:rsidP="00BB22A9">
            <w:pPr>
              <w:spacing w:beforeLines="50" w:before="120" w:afterLines="50" w:after="120"/>
              <w:rPr>
                <w:sz w:val="22"/>
                <w:szCs w:val="18"/>
                <w:lang w:val="en-US"/>
              </w:rPr>
            </w:pPr>
          </w:p>
        </w:tc>
        <w:tc>
          <w:tcPr>
            <w:tcW w:w="7415" w:type="dxa"/>
          </w:tcPr>
          <w:p w14:paraId="1D5C23DD" w14:textId="77777777" w:rsidR="006F3B15" w:rsidRDefault="006F3B15" w:rsidP="00BB22A9">
            <w:pPr>
              <w:spacing w:beforeLines="50" w:before="120" w:afterLines="50" w:after="120"/>
              <w:rPr>
                <w:sz w:val="22"/>
                <w:szCs w:val="18"/>
                <w:lang w:val="en-US"/>
              </w:rPr>
            </w:pPr>
            <w:r>
              <w:rPr>
                <w:sz w:val="22"/>
                <w:szCs w:val="18"/>
                <w:lang w:val="en-US"/>
              </w:rPr>
              <w:t>This might need further discussion.</w:t>
            </w:r>
          </w:p>
        </w:tc>
      </w:tr>
      <w:tr w:rsidR="006F3B15" w14:paraId="3C021BD7" w14:textId="77777777" w:rsidTr="00BB22A9">
        <w:tc>
          <w:tcPr>
            <w:tcW w:w="1413" w:type="dxa"/>
          </w:tcPr>
          <w:p w14:paraId="7C955DDF" w14:textId="77777777" w:rsidR="006F3B15" w:rsidRDefault="006F3B15" w:rsidP="00BB22A9">
            <w:pPr>
              <w:spacing w:beforeLines="50" w:before="120" w:afterLines="50" w:after="120"/>
              <w:rPr>
                <w:sz w:val="22"/>
                <w:szCs w:val="18"/>
                <w:lang w:val="en-US"/>
              </w:rPr>
            </w:pPr>
            <w:r>
              <w:rPr>
                <w:sz w:val="22"/>
                <w:szCs w:val="18"/>
                <w:lang w:val="en-US"/>
              </w:rPr>
              <w:t>Ericsson</w:t>
            </w:r>
          </w:p>
        </w:tc>
        <w:tc>
          <w:tcPr>
            <w:tcW w:w="1134" w:type="dxa"/>
          </w:tcPr>
          <w:p w14:paraId="093F3E8F"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5A4FA1E1" w14:textId="77777777" w:rsidR="006F3B15" w:rsidRDefault="006F3B15" w:rsidP="00BB22A9">
            <w:pPr>
              <w:spacing w:beforeLines="50" w:before="120" w:afterLines="50" w:after="120"/>
              <w:jc w:val="both"/>
              <w:rPr>
                <w:sz w:val="22"/>
                <w:szCs w:val="18"/>
                <w:lang w:val="en-US"/>
              </w:rPr>
            </w:pPr>
            <w:r>
              <w:rPr>
                <w:sz w:val="22"/>
                <w:szCs w:val="18"/>
                <w:lang w:val="en-US"/>
              </w:rPr>
              <w:t>This needs to be discussed further.</w:t>
            </w:r>
          </w:p>
        </w:tc>
      </w:tr>
      <w:tr w:rsidR="006F3B15" w14:paraId="0394A9EB" w14:textId="77777777" w:rsidTr="00BB22A9">
        <w:tc>
          <w:tcPr>
            <w:tcW w:w="1413" w:type="dxa"/>
          </w:tcPr>
          <w:p w14:paraId="37F2DE8C" w14:textId="77777777" w:rsidR="006F3B15" w:rsidRDefault="006F3B15" w:rsidP="00BB22A9">
            <w:pPr>
              <w:spacing w:beforeLines="50" w:before="120" w:afterLines="50" w:after="120"/>
              <w:rPr>
                <w:sz w:val="22"/>
                <w:szCs w:val="18"/>
                <w:lang w:val="en-US"/>
              </w:rPr>
            </w:pPr>
            <w:r>
              <w:rPr>
                <w:sz w:val="22"/>
                <w:szCs w:val="18"/>
                <w:lang w:val="en-US"/>
              </w:rPr>
              <w:t>MediaTek</w:t>
            </w:r>
          </w:p>
        </w:tc>
        <w:tc>
          <w:tcPr>
            <w:tcW w:w="1134" w:type="dxa"/>
          </w:tcPr>
          <w:p w14:paraId="7B5079B9"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595A9861" w14:textId="77777777" w:rsidR="006F3B15" w:rsidRDefault="006F3B15" w:rsidP="00BB22A9">
            <w:pPr>
              <w:spacing w:beforeLines="50" w:before="120" w:afterLines="50" w:after="120"/>
              <w:rPr>
                <w:sz w:val="22"/>
                <w:szCs w:val="18"/>
                <w:lang w:val="en-US"/>
              </w:rPr>
            </w:pPr>
            <w:r>
              <w:rPr>
                <w:sz w:val="22"/>
                <w:szCs w:val="18"/>
                <w:lang w:val="en-US"/>
              </w:rPr>
              <w:t>Assumption for channel estimation used in evaluation can be mentioned by company</w:t>
            </w:r>
          </w:p>
        </w:tc>
      </w:tr>
      <w:tr w:rsidR="006F3B15" w14:paraId="43F568F5" w14:textId="77777777" w:rsidTr="00BB22A9">
        <w:tc>
          <w:tcPr>
            <w:tcW w:w="1413" w:type="dxa"/>
          </w:tcPr>
          <w:p w14:paraId="79474654" w14:textId="77777777" w:rsidR="006F3B15" w:rsidRDefault="006F3B15" w:rsidP="00BB22A9">
            <w:pPr>
              <w:spacing w:beforeLines="50" w:before="120" w:afterLines="50" w:after="120"/>
              <w:rPr>
                <w:sz w:val="22"/>
                <w:szCs w:val="18"/>
                <w:lang w:val="en-US"/>
              </w:rPr>
            </w:pPr>
            <w:r>
              <w:rPr>
                <w:sz w:val="22"/>
                <w:szCs w:val="18"/>
                <w:lang w:val="en-US"/>
              </w:rPr>
              <w:t>QC</w:t>
            </w:r>
          </w:p>
        </w:tc>
        <w:tc>
          <w:tcPr>
            <w:tcW w:w="1134" w:type="dxa"/>
          </w:tcPr>
          <w:p w14:paraId="3E61F9EE"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4FBDEB36" w14:textId="77777777" w:rsidR="006F3B15" w:rsidRDefault="006F3B15" w:rsidP="00BB22A9">
            <w:pPr>
              <w:spacing w:beforeLines="50" w:before="120" w:afterLines="50" w:after="120"/>
              <w:rPr>
                <w:sz w:val="22"/>
                <w:szCs w:val="18"/>
                <w:lang w:val="en-US"/>
              </w:rPr>
            </w:pPr>
          </w:p>
        </w:tc>
      </w:tr>
      <w:tr w:rsidR="006F3B15" w14:paraId="078D2AF5" w14:textId="77777777" w:rsidTr="00BB22A9">
        <w:tc>
          <w:tcPr>
            <w:tcW w:w="1413" w:type="dxa"/>
          </w:tcPr>
          <w:p w14:paraId="38C85FE3" w14:textId="77777777" w:rsidR="006F3B15" w:rsidRDefault="006F3B15" w:rsidP="00BB22A9">
            <w:pPr>
              <w:spacing w:beforeLines="50" w:before="120" w:afterLines="50" w:after="120"/>
              <w:rPr>
                <w:sz w:val="22"/>
                <w:szCs w:val="18"/>
                <w:lang w:val="en-US"/>
              </w:rPr>
            </w:pPr>
            <w:proofErr w:type="spellStart"/>
            <w:r>
              <w:rPr>
                <w:sz w:val="22"/>
                <w:szCs w:val="18"/>
                <w:lang w:val="en-US"/>
              </w:rPr>
              <w:t>Ligado</w:t>
            </w:r>
            <w:proofErr w:type="spellEnd"/>
            <w:r>
              <w:rPr>
                <w:sz w:val="22"/>
                <w:szCs w:val="18"/>
                <w:lang w:val="en-US"/>
              </w:rPr>
              <w:t xml:space="preserve"> </w:t>
            </w:r>
          </w:p>
        </w:tc>
        <w:tc>
          <w:tcPr>
            <w:tcW w:w="1134" w:type="dxa"/>
          </w:tcPr>
          <w:p w14:paraId="7A135BFB" w14:textId="77777777" w:rsidR="006F3B15" w:rsidRDefault="006F3B15" w:rsidP="00BB22A9">
            <w:pPr>
              <w:spacing w:beforeLines="50" w:before="120" w:afterLines="50" w:after="120"/>
              <w:rPr>
                <w:sz w:val="22"/>
                <w:szCs w:val="18"/>
                <w:lang w:val="en-US"/>
              </w:rPr>
            </w:pPr>
            <w:r>
              <w:rPr>
                <w:sz w:val="22"/>
                <w:szCs w:val="18"/>
                <w:lang w:val="en-US"/>
              </w:rPr>
              <w:t>Yes</w:t>
            </w:r>
          </w:p>
        </w:tc>
        <w:tc>
          <w:tcPr>
            <w:tcW w:w="7415" w:type="dxa"/>
          </w:tcPr>
          <w:p w14:paraId="53BCA830" w14:textId="77777777" w:rsidR="006F3B15" w:rsidRDefault="006F3B15" w:rsidP="00BB22A9">
            <w:pPr>
              <w:spacing w:beforeLines="50" w:before="120" w:afterLines="50" w:after="120"/>
              <w:rPr>
                <w:sz w:val="22"/>
                <w:szCs w:val="18"/>
              </w:rPr>
            </w:pPr>
            <w:r>
              <w:rPr>
                <w:sz w:val="22"/>
                <w:szCs w:val="18"/>
              </w:rPr>
              <w:t xml:space="preserve"> Joint channel estimation (DMRS bundling) across 2 or 3 slots would provide more accurate channel estimation compared with conventional single slot based approach, especially in the case of LMS channel fading or blockage scenario.  Since joint channel estimation does not need to increase the DMRS overhead, it is more about processing implementation at </w:t>
            </w:r>
            <w:proofErr w:type="spellStart"/>
            <w:r>
              <w:rPr>
                <w:sz w:val="22"/>
                <w:szCs w:val="18"/>
              </w:rPr>
              <w:t>eNB</w:t>
            </w:r>
            <w:proofErr w:type="spellEnd"/>
            <w:r>
              <w:rPr>
                <w:sz w:val="22"/>
                <w:szCs w:val="18"/>
              </w:rPr>
              <w:t>, and  it would be promising in PUSCH (or NPUSCH) coverage enhancement under certain poor channel conditions.</w:t>
            </w:r>
          </w:p>
        </w:tc>
      </w:tr>
    </w:tbl>
    <w:p w14:paraId="4DB5B399" w14:textId="77777777" w:rsidR="006F3B15" w:rsidRDefault="006F3B15" w:rsidP="006F3B15">
      <w:pPr>
        <w:spacing w:beforeLines="50" w:before="120" w:afterLines="50" w:after="120"/>
        <w:rPr>
          <w:sz w:val="22"/>
          <w:szCs w:val="18"/>
          <w:lang w:val="en-US"/>
        </w:rPr>
      </w:pPr>
    </w:p>
    <w:p w14:paraId="4EB7D012" w14:textId="77777777" w:rsidR="006F3B15" w:rsidRDefault="006F3B15" w:rsidP="006F3B15">
      <w:pPr>
        <w:spacing w:beforeLines="50" w:before="120" w:afterLines="50" w:after="120"/>
        <w:rPr>
          <w:sz w:val="22"/>
          <w:szCs w:val="18"/>
          <w:lang w:val="en-US"/>
        </w:rPr>
      </w:pPr>
    </w:p>
    <w:p w14:paraId="7CB6140F"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Summary of 2</w:t>
      </w:r>
      <w:r>
        <w:rPr>
          <w:rFonts w:ascii="Arial" w:hAnsi="Arial"/>
          <w:b/>
          <w:vertAlign w:val="superscript"/>
          <w:lang w:val="en-US"/>
        </w:rPr>
        <w:t>nd</w:t>
      </w:r>
      <w:r>
        <w:rPr>
          <w:rFonts w:ascii="Arial" w:hAnsi="Arial"/>
          <w:b/>
          <w:lang w:val="en-US"/>
        </w:rPr>
        <w:t xml:space="preserve"> round</w:t>
      </w:r>
    </w:p>
    <w:p w14:paraId="702C7543" w14:textId="77777777" w:rsidR="006F3B15" w:rsidRDefault="006F3B15" w:rsidP="006F3B15">
      <w:pPr>
        <w:spacing w:beforeLines="50" w:before="120" w:afterLines="50" w:after="120"/>
        <w:rPr>
          <w:sz w:val="22"/>
          <w:szCs w:val="18"/>
          <w:lang w:val="en-US"/>
        </w:rPr>
      </w:pPr>
      <w:r>
        <w:rPr>
          <w:rFonts w:hint="eastAsia"/>
          <w:sz w:val="22"/>
          <w:szCs w:val="18"/>
          <w:lang w:val="en-US"/>
        </w:rPr>
        <w:t>F</w:t>
      </w:r>
      <w:r>
        <w:rPr>
          <w:sz w:val="22"/>
          <w:szCs w:val="18"/>
          <w:lang w:val="en-US"/>
        </w:rPr>
        <w:t>irstly FL would like to emphasize that now we are not talking about how NTN-specific enhancement is specified. Just listing Rel-17 features to be used in simulation evaluation to see whether current coverage performance is enough or not.</w:t>
      </w:r>
    </w:p>
    <w:p w14:paraId="749B883E" w14:textId="77777777" w:rsidR="006F3B15" w:rsidRDefault="006F3B15" w:rsidP="006F3B15">
      <w:pPr>
        <w:spacing w:beforeLines="50" w:before="120" w:afterLines="50" w:after="120"/>
        <w:rPr>
          <w:sz w:val="22"/>
          <w:szCs w:val="18"/>
          <w:lang w:val="en-US"/>
        </w:rPr>
      </w:pPr>
      <w:r>
        <w:rPr>
          <w:sz w:val="22"/>
          <w:szCs w:val="18"/>
          <w:lang w:val="en-US"/>
        </w:rPr>
        <w:t xml:space="preserve">It seems that majority are OK with proposal 10-1_v0 (if we have corresponding agreement). Regarding </w:t>
      </w:r>
      <w:proofErr w:type="spellStart"/>
      <w:r>
        <w:rPr>
          <w:sz w:val="22"/>
          <w:szCs w:val="18"/>
          <w:lang w:val="en-US"/>
        </w:rPr>
        <w:t>TBoMS</w:t>
      </w:r>
      <w:proofErr w:type="spellEnd"/>
      <w:r>
        <w:rPr>
          <w:sz w:val="22"/>
          <w:szCs w:val="18"/>
          <w:lang w:val="en-US"/>
        </w:rPr>
        <w:t xml:space="preserve">, FL’s intention is what HW commented kindly. Probably some modification to clarify the intention including repetition bullets would be better. On Msg.3 repetitions, ‘8’ is FL’s mistake. Thank you for pointing out. For QC’s comment, this proposal will be asked after solving ‘If ...’ part in question for proposal 10-1_v0. SCS aspect will be discussed separately. </w:t>
      </w:r>
    </w:p>
    <w:p w14:paraId="0DC6AAF0" w14:textId="77777777" w:rsidR="006F3B15" w:rsidRDefault="006F3B15" w:rsidP="006F3B15">
      <w:pPr>
        <w:spacing w:beforeLines="50" w:before="120" w:afterLines="50" w:after="120"/>
        <w:rPr>
          <w:sz w:val="22"/>
          <w:szCs w:val="18"/>
          <w:lang w:val="en-US"/>
        </w:rPr>
      </w:pPr>
      <w:r>
        <w:rPr>
          <w:rFonts w:hint="eastAsia"/>
          <w:sz w:val="22"/>
          <w:szCs w:val="18"/>
          <w:lang w:val="en-US"/>
        </w:rPr>
        <w:t>F</w:t>
      </w:r>
      <w:r>
        <w:rPr>
          <w:sz w:val="22"/>
          <w:szCs w:val="18"/>
          <w:lang w:val="en-US"/>
        </w:rPr>
        <w:t>or joint channel estimation (DMRS bundling), it seems that companies think some clarification is necessary and it can be reported by companies with simulation results. Also FL thinks that discussions of details for each mechanism is unnecessary/undesirable in consideration of time limitation.</w:t>
      </w:r>
    </w:p>
    <w:p w14:paraId="199868C5" w14:textId="77777777" w:rsidR="006F3B15" w:rsidRDefault="006F3B15" w:rsidP="006F3B15">
      <w:pPr>
        <w:spacing w:beforeLines="50" w:before="120" w:afterLines="50" w:after="120"/>
        <w:rPr>
          <w:sz w:val="22"/>
          <w:szCs w:val="18"/>
          <w:lang w:val="en-US"/>
        </w:rPr>
      </w:pPr>
      <w:r>
        <w:rPr>
          <w:sz w:val="22"/>
          <w:szCs w:val="18"/>
          <w:lang w:val="en-US"/>
        </w:rPr>
        <w:t>In addition, as commented in section 4.11, channel model/channel estimation/evaluation scenario/UE speed/doppler spread and other aspects can be discussed without any conclusion of section 4.9. FL prepares corresponding questions below.</w:t>
      </w:r>
    </w:p>
    <w:p w14:paraId="06F80E29" w14:textId="77777777" w:rsidR="006F3B15" w:rsidRDefault="006F3B15" w:rsidP="006F3B15">
      <w:pPr>
        <w:spacing w:beforeLines="50" w:before="120" w:afterLines="50" w:after="120"/>
        <w:rPr>
          <w:sz w:val="22"/>
          <w:szCs w:val="18"/>
          <w:lang w:val="en-US"/>
        </w:rPr>
      </w:pPr>
    </w:p>
    <w:p w14:paraId="7543DE08"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lastRenderedPageBreak/>
        <w:t>3</w:t>
      </w:r>
      <w:r>
        <w:rPr>
          <w:rFonts w:ascii="Arial" w:hAnsi="Arial"/>
          <w:b/>
          <w:vertAlign w:val="superscript"/>
          <w:lang w:val="en-US"/>
        </w:rPr>
        <w:t>rd</w:t>
      </w:r>
      <w:r>
        <w:rPr>
          <w:rFonts w:ascii="Arial" w:hAnsi="Arial"/>
          <w:b/>
          <w:lang w:val="en-US"/>
        </w:rPr>
        <w:t xml:space="preserve"> round</w:t>
      </w:r>
    </w:p>
    <w:p w14:paraId="47A9E060" w14:textId="77777777" w:rsidR="006F3B15" w:rsidRDefault="006F3B15" w:rsidP="006F3B15">
      <w:pPr>
        <w:rPr>
          <w:b/>
          <w:sz w:val="22"/>
          <w:szCs w:val="18"/>
          <w:lang w:eastAsia="zh-CN"/>
        </w:rPr>
      </w:pPr>
      <w:r>
        <w:rPr>
          <w:b/>
          <w:sz w:val="22"/>
          <w:szCs w:val="18"/>
          <w:highlight w:val="yellow"/>
          <w:lang w:eastAsia="zh-CN"/>
        </w:rPr>
        <w:t>Proposal 10-1_v1</w:t>
      </w:r>
    </w:p>
    <w:p w14:paraId="5B11AC4C" w14:textId="77777777" w:rsidR="006F3B15" w:rsidRDefault="006F3B15" w:rsidP="006F3B15">
      <w:pPr>
        <w:rPr>
          <w:sz w:val="22"/>
          <w:szCs w:val="18"/>
          <w:lang w:eastAsia="zh-CN"/>
        </w:rPr>
      </w:pPr>
      <w:r>
        <w:rPr>
          <w:sz w:val="22"/>
          <w:szCs w:val="18"/>
          <w:lang w:val="en-US"/>
        </w:rPr>
        <w:t>If proposal 1-1 is agreed (for 1</w:t>
      </w:r>
      <w:r>
        <w:rPr>
          <w:sz w:val="22"/>
          <w:szCs w:val="18"/>
          <w:vertAlign w:val="superscript"/>
          <w:lang w:val="en-US"/>
        </w:rPr>
        <w:t>st</w:t>
      </w:r>
      <w:r>
        <w:rPr>
          <w:sz w:val="22"/>
          <w:szCs w:val="18"/>
          <w:lang w:val="en-US"/>
        </w:rPr>
        <w:t>/2</w:t>
      </w:r>
      <w:r>
        <w:rPr>
          <w:sz w:val="22"/>
          <w:szCs w:val="18"/>
          <w:vertAlign w:val="superscript"/>
          <w:lang w:val="en-US"/>
        </w:rPr>
        <w:t>nd</w:t>
      </w:r>
      <w:r>
        <w:rPr>
          <w:sz w:val="22"/>
          <w:szCs w:val="18"/>
          <w:lang w:val="en-US"/>
        </w:rPr>
        <w:t xml:space="preserve"> bullets), and if corresponding channel (including SCS) is agreed as evaluation target channel,</w:t>
      </w:r>
      <w:r>
        <w:rPr>
          <w:sz w:val="22"/>
          <w:szCs w:val="18"/>
          <w:lang w:eastAsia="zh-CN"/>
        </w:rPr>
        <w:t xml:space="preserve"> the following features introduced in Rel-17 Coverage enhancement WI can be applied in coverage evaluation of NR NTN.</w:t>
      </w:r>
    </w:p>
    <w:p w14:paraId="500BCF40" w14:textId="77777777" w:rsidR="006F3B15" w:rsidRDefault="006F3B15" w:rsidP="006F3B15">
      <w:pPr>
        <w:numPr>
          <w:ilvl w:val="0"/>
          <w:numId w:val="11"/>
        </w:numPr>
        <w:rPr>
          <w:sz w:val="22"/>
          <w:szCs w:val="18"/>
        </w:rPr>
      </w:pPr>
      <w:r>
        <w:rPr>
          <w:sz w:val="22"/>
          <w:szCs w:val="18"/>
        </w:rPr>
        <w:t>Max 32 PUSCH repetitions for VoIP with SCS 30 kHz and low-data rate service</w:t>
      </w:r>
    </w:p>
    <w:p w14:paraId="701ABCD0" w14:textId="77777777" w:rsidR="006F3B15" w:rsidRDefault="006F3B15" w:rsidP="006F3B15">
      <w:pPr>
        <w:numPr>
          <w:ilvl w:val="0"/>
          <w:numId w:val="11"/>
        </w:numPr>
        <w:rPr>
          <w:sz w:val="22"/>
          <w:szCs w:val="18"/>
        </w:rPr>
      </w:pPr>
      <w:r>
        <w:rPr>
          <w:sz w:val="22"/>
          <w:szCs w:val="18"/>
        </w:rPr>
        <w:t>Max 20 PUSCH repetitions for VoIP with SCS 15 kHz</w:t>
      </w:r>
    </w:p>
    <w:p w14:paraId="4CCA6D59" w14:textId="77777777" w:rsidR="006F3B15" w:rsidRDefault="006F3B15" w:rsidP="006F3B15">
      <w:pPr>
        <w:numPr>
          <w:ilvl w:val="0"/>
          <w:numId w:val="11"/>
        </w:numPr>
        <w:rPr>
          <w:sz w:val="22"/>
          <w:szCs w:val="18"/>
        </w:rPr>
      </w:pPr>
      <w:proofErr w:type="spellStart"/>
      <w:r>
        <w:rPr>
          <w:rFonts w:hint="eastAsia"/>
          <w:sz w:val="22"/>
          <w:szCs w:val="18"/>
        </w:rPr>
        <w:t>T</w:t>
      </w:r>
      <w:r>
        <w:rPr>
          <w:sz w:val="22"/>
          <w:szCs w:val="18"/>
        </w:rPr>
        <w:t>BoMS</w:t>
      </w:r>
      <w:proofErr w:type="spellEnd"/>
    </w:p>
    <w:p w14:paraId="0CD1DDDB" w14:textId="77777777" w:rsidR="006F3B15" w:rsidRDefault="006F3B15" w:rsidP="006F3B15">
      <w:pPr>
        <w:numPr>
          <w:ilvl w:val="0"/>
          <w:numId w:val="11"/>
        </w:numPr>
        <w:rPr>
          <w:sz w:val="22"/>
          <w:szCs w:val="18"/>
        </w:rPr>
      </w:pPr>
      <w:r>
        <w:rPr>
          <w:rFonts w:hint="eastAsia"/>
          <w:sz w:val="22"/>
          <w:szCs w:val="18"/>
        </w:rPr>
        <w:t>J</w:t>
      </w:r>
      <w:r>
        <w:rPr>
          <w:sz w:val="22"/>
          <w:szCs w:val="18"/>
        </w:rPr>
        <w:t>oint channel estimation (DMRS bundling)</w:t>
      </w:r>
    </w:p>
    <w:p w14:paraId="6A38CAF6" w14:textId="77777777" w:rsidR="006F3B15" w:rsidRDefault="006F3B15" w:rsidP="006F3B15">
      <w:pPr>
        <w:numPr>
          <w:ilvl w:val="1"/>
          <w:numId w:val="11"/>
        </w:numPr>
        <w:rPr>
          <w:sz w:val="22"/>
          <w:szCs w:val="18"/>
        </w:rPr>
      </w:pPr>
      <w:r>
        <w:rPr>
          <w:rFonts w:hint="eastAsia"/>
          <w:sz w:val="22"/>
          <w:szCs w:val="18"/>
        </w:rPr>
        <w:t>C</w:t>
      </w:r>
      <w:r>
        <w:rPr>
          <w:sz w:val="22"/>
          <w:szCs w:val="18"/>
        </w:rPr>
        <w:t>ompanies are encouraged to report how to apply</w:t>
      </w:r>
    </w:p>
    <w:p w14:paraId="1FCF263F" w14:textId="77777777" w:rsidR="006F3B15" w:rsidRDefault="006F3B15" w:rsidP="006F3B15">
      <w:pPr>
        <w:numPr>
          <w:ilvl w:val="0"/>
          <w:numId w:val="11"/>
        </w:numPr>
        <w:rPr>
          <w:sz w:val="22"/>
          <w:szCs w:val="18"/>
        </w:rPr>
      </w:pPr>
      <w:r>
        <w:rPr>
          <w:sz w:val="22"/>
          <w:szCs w:val="18"/>
        </w:rPr>
        <w:t xml:space="preserve">Max 16 </w:t>
      </w:r>
      <w:r>
        <w:rPr>
          <w:rFonts w:hint="eastAsia"/>
          <w:sz w:val="22"/>
          <w:szCs w:val="18"/>
        </w:rPr>
        <w:t>M</w:t>
      </w:r>
      <w:r>
        <w:rPr>
          <w:sz w:val="22"/>
          <w:szCs w:val="18"/>
        </w:rPr>
        <w:t>sg.3 PUSCH repetitions</w:t>
      </w:r>
    </w:p>
    <w:p w14:paraId="68FB016C" w14:textId="77777777" w:rsidR="006F3B15" w:rsidRDefault="006F3B15" w:rsidP="006F3B15">
      <w:pPr>
        <w:spacing w:beforeLines="50" w:before="120" w:afterLines="50" w:after="120"/>
        <w:rPr>
          <w:sz w:val="22"/>
          <w:szCs w:val="18"/>
          <w:lang w:val="en-US"/>
        </w:rPr>
      </w:pPr>
    </w:p>
    <w:p w14:paraId="00727177" w14:textId="77777777" w:rsidR="006F3B15" w:rsidRDefault="006F3B15" w:rsidP="006F3B15">
      <w:pPr>
        <w:spacing w:beforeLines="50" w:before="120" w:afterLines="50" w:after="120"/>
        <w:rPr>
          <w:sz w:val="22"/>
          <w:szCs w:val="18"/>
          <w:lang w:val="en-US"/>
        </w:rPr>
      </w:pPr>
      <w:r>
        <w:rPr>
          <w:rFonts w:hint="eastAsia"/>
          <w:sz w:val="22"/>
          <w:szCs w:val="18"/>
          <w:lang w:val="en-US"/>
        </w:rPr>
        <w:t>Q</w:t>
      </w:r>
      <w:r>
        <w:rPr>
          <w:sz w:val="22"/>
          <w:szCs w:val="18"/>
          <w:lang w:val="en-US"/>
        </w:rPr>
        <w:t xml:space="preserve">. </w:t>
      </w:r>
      <w:r>
        <w:rPr>
          <w:sz w:val="22"/>
          <w:szCs w:val="18"/>
          <w:u w:val="single"/>
          <w:lang w:val="en-US"/>
        </w:rPr>
        <w:t>Only if</w:t>
      </w:r>
      <w:r>
        <w:rPr>
          <w:sz w:val="22"/>
          <w:szCs w:val="18"/>
          <w:lang w:val="en-US"/>
        </w:rPr>
        <w:t xml:space="preserve"> you are not OK with this proposal, please share view. Note that this proposal is tried for agreement after solving ‘if’ part.</w:t>
      </w:r>
    </w:p>
    <w:tbl>
      <w:tblPr>
        <w:tblStyle w:val="310"/>
        <w:tblW w:w="9978" w:type="dxa"/>
        <w:tblLayout w:type="fixed"/>
        <w:tblLook w:val="04A0" w:firstRow="1" w:lastRow="0" w:firstColumn="1" w:lastColumn="0" w:noHBand="0" w:noVBand="1"/>
      </w:tblPr>
      <w:tblGrid>
        <w:gridCol w:w="2268"/>
        <w:gridCol w:w="7710"/>
      </w:tblGrid>
      <w:tr w:rsidR="006F3B15" w14:paraId="3320BC42" w14:textId="77777777" w:rsidTr="00BB22A9">
        <w:tc>
          <w:tcPr>
            <w:tcW w:w="2268" w:type="dxa"/>
            <w:shd w:val="clear" w:color="auto" w:fill="E7E6E6"/>
          </w:tcPr>
          <w:p w14:paraId="4177A4EB"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7710" w:type="dxa"/>
            <w:shd w:val="clear" w:color="auto" w:fill="E7E6E6"/>
          </w:tcPr>
          <w:p w14:paraId="25FE982D" w14:textId="77777777" w:rsidR="006F3B15" w:rsidRDefault="006F3B15" w:rsidP="00BB22A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6F3B15" w14:paraId="62BB769A" w14:textId="77777777" w:rsidTr="00BB22A9">
        <w:tc>
          <w:tcPr>
            <w:tcW w:w="2268" w:type="dxa"/>
          </w:tcPr>
          <w:p w14:paraId="09E2F583"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v</w:t>
            </w:r>
            <w:r>
              <w:rPr>
                <w:rFonts w:eastAsia="DengXian"/>
                <w:sz w:val="22"/>
                <w:szCs w:val="18"/>
                <w:lang w:val="en-US"/>
              </w:rPr>
              <w:t>ivo</w:t>
            </w:r>
          </w:p>
        </w:tc>
        <w:tc>
          <w:tcPr>
            <w:tcW w:w="7710" w:type="dxa"/>
          </w:tcPr>
          <w:p w14:paraId="62F16BA5"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S</w:t>
            </w:r>
            <w:r>
              <w:rPr>
                <w:rFonts w:eastAsia="DengXian"/>
                <w:sz w:val="22"/>
                <w:szCs w:val="18"/>
                <w:lang w:val="en-US"/>
              </w:rPr>
              <w:t xml:space="preserve">upport the proposal. </w:t>
            </w:r>
          </w:p>
        </w:tc>
      </w:tr>
      <w:tr w:rsidR="006F3B15" w14:paraId="588EB3D9" w14:textId="77777777" w:rsidTr="00BB22A9">
        <w:tc>
          <w:tcPr>
            <w:tcW w:w="2268" w:type="dxa"/>
          </w:tcPr>
          <w:p w14:paraId="4CC1CDBB" w14:textId="77777777" w:rsidR="006F3B15" w:rsidRDefault="006F3B15" w:rsidP="00BB22A9">
            <w:pPr>
              <w:spacing w:beforeLines="50" w:before="120" w:afterLines="50" w:after="120"/>
              <w:rPr>
                <w:sz w:val="22"/>
                <w:szCs w:val="18"/>
                <w:lang w:val="en-US"/>
              </w:rPr>
            </w:pPr>
            <w:r>
              <w:rPr>
                <w:sz w:val="22"/>
                <w:szCs w:val="18"/>
                <w:lang w:val="en-US"/>
              </w:rPr>
              <w:t>Lockheed</w:t>
            </w:r>
          </w:p>
        </w:tc>
        <w:tc>
          <w:tcPr>
            <w:tcW w:w="7710" w:type="dxa"/>
          </w:tcPr>
          <w:p w14:paraId="41FE6C54" w14:textId="77777777" w:rsidR="006F3B15" w:rsidRDefault="006F3B15" w:rsidP="00BB22A9">
            <w:pPr>
              <w:spacing w:beforeLines="50" w:before="120" w:afterLines="50" w:after="120"/>
              <w:rPr>
                <w:sz w:val="22"/>
                <w:szCs w:val="18"/>
                <w:lang w:val="en-US"/>
              </w:rPr>
            </w:pPr>
            <w:r>
              <w:rPr>
                <w:sz w:val="22"/>
                <w:szCs w:val="18"/>
                <w:lang w:val="en-US"/>
              </w:rPr>
              <w:t>Support the proposal</w:t>
            </w:r>
          </w:p>
        </w:tc>
      </w:tr>
      <w:tr w:rsidR="006F3B15" w14:paraId="246E05BB" w14:textId="77777777" w:rsidTr="00BB22A9">
        <w:tc>
          <w:tcPr>
            <w:tcW w:w="2268" w:type="dxa"/>
          </w:tcPr>
          <w:p w14:paraId="759663CB" w14:textId="77777777" w:rsidR="006F3B15" w:rsidRDefault="006F3B15" w:rsidP="00BB22A9">
            <w:pPr>
              <w:spacing w:beforeLines="50" w:before="120" w:afterLines="50" w:after="120"/>
              <w:rPr>
                <w:sz w:val="22"/>
                <w:szCs w:val="18"/>
                <w:lang w:val="en-US"/>
              </w:rPr>
            </w:pPr>
            <w:r>
              <w:rPr>
                <w:sz w:val="22"/>
                <w:szCs w:val="18"/>
                <w:lang w:val="en-US"/>
              </w:rPr>
              <w:t>Apple</w:t>
            </w:r>
          </w:p>
        </w:tc>
        <w:tc>
          <w:tcPr>
            <w:tcW w:w="7710" w:type="dxa"/>
          </w:tcPr>
          <w:p w14:paraId="257F6C64" w14:textId="77777777" w:rsidR="006F3B15" w:rsidRDefault="006F3B15" w:rsidP="00BB22A9">
            <w:pPr>
              <w:spacing w:beforeLines="50" w:before="120" w:afterLines="50" w:after="120"/>
              <w:rPr>
                <w:sz w:val="22"/>
                <w:szCs w:val="18"/>
                <w:lang w:val="en-US"/>
              </w:rPr>
            </w:pPr>
            <w:r>
              <w:rPr>
                <w:sz w:val="22"/>
                <w:szCs w:val="18"/>
                <w:lang w:val="en-US"/>
              </w:rPr>
              <w:t>Support the proposal.</w:t>
            </w:r>
          </w:p>
        </w:tc>
      </w:tr>
      <w:tr w:rsidR="006F3B15" w14:paraId="647A2CC7" w14:textId="77777777" w:rsidTr="00BB22A9">
        <w:tc>
          <w:tcPr>
            <w:tcW w:w="2268" w:type="dxa"/>
          </w:tcPr>
          <w:p w14:paraId="2BDEA2C3"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L</w:t>
            </w:r>
            <w:r>
              <w:rPr>
                <w:rFonts w:eastAsia="DengXian"/>
                <w:sz w:val="22"/>
                <w:szCs w:val="18"/>
                <w:lang w:val="en-US"/>
              </w:rPr>
              <w:t>enovo</w:t>
            </w:r>
          </w:p>
        </w:tc>
        <w:tc>
          <w:tcPr>
            <w:tcW w:w="7710" w:type="dxa"/>
          </w:tcPr>
          <w:p w14:paraId="1716E5CA"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S</w:t>
            </w:r>
            <w:r>
              <w:rPr>
                <w:rFonts w:eastAsia="DengXian"/>
                <w:sz w:val="22"/>
                <w:szCs w:val="18"/>
                <w:lang w:val="en-US"/>
              </w:rPr>
              <w:t>upport.</w:t>
            </w:r>
          </w:p>
        </w:tc>
      </w:tr>
      <w:tr w:rsidR="006F3B15" w14:paraId="0E3824CF" w14:textId="77777777" w:rsidTr="00BB22A9">
        <w:tc>
          <w:tcPr>
            <w:tcW w:w="2268" w:type="dxa"/>
          </w:tcPr>
          <w:p w14:paraId="3E14C98D"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Xiaomi</w:t>
            </w:r>
          </w:p>
        </w:tc>
        <w:tc>
          <w:tcPr>
            <w:tcW w:w="7710" w:type="dxa"/>
          </w:tcPr>
          <w:p w14:paraId="3E84F858"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Support</w:t>
            </w:r>
          </w:p>
        </w:tc>
      </w:tr>
      <w:tr w:rsidR="006F3B15" w14:paraId="0D3924C2" w14:textId="77777777" w:rsidTr="00BB22A9">
        <w:tc>
          <w:tcPr>
            <w:tcW w:w="2268" w:type="dxa"/>
          </w:tcPr>
          <w:p w14:paraId="1AE8CEB3"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Thales</w:t>
            </w:r>
          </w:p>
        </w:tc>
        <w:tc>
          <w:tcPr>
            <w:tcW w:w="7710" w:type="dxa"/>
          </w:tcPr>
          <w:p w14:paraId="704E7706"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Support FL proposal</w:t>
            </w:r>
          </w:p>
        </w:tc>
      </w:tr>
      <w:tr w:rsidR="006F3B15" w14:paraId="6A8F8BA3" w14:textId="77777777" w:rsidTr="00BB22A9">
        <w:tc>
          <w:tcPr>
            <w:tcW w:w="2268" w:type="dxa"/>
          </w:tcPr>
          <w:p w14:paraId="6443D874" w14:textId="77777777" w:rsidR="006F3B15" w:rsidRDefault="006F3B15" w:rsidP="00BB22A9">
            <w:pPr>
              <w:spacing w:beforeLines="50" w:before="120" w:afterLines="50" w:after="120"/>
              <w:rPr>
                <w:rFonts w:eastAsia="DengXian"/>
                <w:sz w:val="22"/>
                <w:szCs w:val="18"/>
                <w:lang w:val="en-US"/>
              </w:rPr>
            </w:pPr>
            <w:r>
              <w:rPr>
                <w:sz w:val="22"/>
                <w:szCs w:val="18"/>
                <w:lang w:val="en-US"/>
              </w:rPr>
              <w:t>Nokia, Nokia Shanghai Bell</w:t>
            </w:r>
          </w:p>
        </w:tc>
        <w:tc>
          <w:tcPr>
            <w:tcW w:w="7710" w:type="dxa"/>
          </w:tcPr>
          <w:p w14:paraId="19D3B9E7" w14:textId="77777777" w:rsidR="006F3B15" w:rsidRDefault="006F3B15" w:rsidP="00BB22A9">
            <w:pPr>
              <w:spacing w:beforeLines="50" w:before="120" w:afterLines="50" w:after="120"/>
              <w:rPr>
                <w:rFonts w:eastAsia="DengXian"/>
                <w:sz w:val="22"/>
                <w:szCs w:val="18"/>
                <w:lang w:val="en-US"/>
              </w:rPr>
            </w:pPr>
            <w:r>
              <w:rPr>
                <w:sz w:val="22"/>
                <w:szCs w:val="18"/>
                <w:lang w:val="en-US"/>
              </w:rPr>
              <w:t>We are OK with this.</w:t>
            </w:r>
          </w:p>
        </w:tc>
      </w:tr>
      <w:tr w:rsidR="006F3B15" w14:paraId="7416B1C3" w14:textId="77777777" w:rsidTr="00BB22A9">
        <w:tc>
          <w:tcPr>
            <w:tcW w:w="2268" w:type="dxa"/>
          </w:tcPr>
          <w:p w14:paraId="1FECD950" w14:textId="77777777" w:rsidR="006F3B15" w:rsidRDefault="006F3B15" w:rsidP="00BB22A9">
            <w:pPr>
              <w:spacing w:beforeLines="50" w:before="120" w:afterLines="50" w:after="120"/>
              <w:rPr>
                <w:rFonts w:eastAsia="Malgun Gothic"/>
                <w:sz w:val="22"/>
                <w:szCs w:val="18"/>
                <w:lang w:val="en-US" w:eastAsia="ko-KR"/>
              </w:rPr>
            </w:pPr>
            <w:r>
              <w:rPr>
                <w:rFonts w:eastAsia="Malgun Gothic" w:hint="eastAsia"/>
                <w:sz w:val="22"/>
                <w:szCs w:val="18"/>
                <w:lang w:val="en-US" w:eastAsia="ko-KR"/>
              </w:rPr>
              <w:t>Samsung</w:t>
            </w:r>
          </w:p>
        </w:tc>
        <w:tc>
          <w:tcPr>
            <w:tcW w:w="7710" w:type="dxa"/>
          </w:tcPr>
          <w:p w14:paraId="5C599785" w14:textId="77777777" w:rsidR="006F3B15" w:rsidRDefault="006F3B15" w:rsidP="00BB22A9">
            <w:pPr>
              <w:spacing w:beforeLines="50" w:before="120" w:afterLines="50" w:after="120"/>
              <w:rPr>
                <w:rFonts w:eastAsia="Malgun Gothic"/>
                <w:sz w:val="22"/>
                <w:szCs w:val="18"/>
                <w:lang w:val="en-US" w:eastAsia="ko-KR"/>
              </w:rPr>
            </w:pPr>
            <w:r>
              <w:rPr>
                <w:rFonts w:eastAsia="Malgun Gothic" w:hint="eastAsia"/>
                <w:sz w:val="22"/>
                <w:szCs w:val="18"/>
                <w:lang w:val="en-US" w:eastAsia="ko-KR"/>
              </w:rPr>
              <w:t xml:space="preserve">Actually, listed features </w:t>
            </w:r>
            <w:r>
              <w:rPr>
                <w:rFonts w:eastAsia="Malgun Gothic"/>
                <w:sz w:val="22"/>
                <w:szCs w:val="18"/>
                <w:lang w:val="en-US" w:eastAsia="ko-KR"/>
              </w:rPr>
              <w:t xml:space="preserve">are related to PUSCH repetition. Does it implicitly mean that NTN coverage enhancements are mainly focusing on PUSCH? This is just a clarification question although this is not related to moderator’s question. </w:t>
            </w:r>
          </w:p>
        </w:tc>
      </w:tr>
      <w:tr w:rsidR="006F3B15" w14:paraId="2731A2CB" w14:textId="77777777" w:rsidTr="00BB22A9">
        <w:tc>
          <w:tcPr>
            <w:tcW w:w="2268" w:type="dxa"/>
          </w:tcPr>
          <w:p w14:paraId="25AE8DFD"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 xml:space="preserve">Huawei, </w:t>
            </w:r>
            <w:proofErr w:type="spellStart"/>
            <w:r>
              <w:rPr>
                <w:rFonts w:eastAsia="Malgun Gothic"/>
                <w:sz w:val="22"/>
                <w:szCs w:val="18"/>
                <w:lang w:val="en-US" w:eastAsia="ko-KR"/>
              </w:rPr>
              <w:t>HiSilicon</w:t>
            </w:r>
            <w:proofErr w:type="spellEnd"/>
          </w:p>
        </w:tc>
        <w:tc>
          <w:tcPr>
            <w:tcW w:w="7710" w:type="dxa"/>
          </w:tcPr>
          <w:p w14:paraId="3489D809"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OK with it. However, even without the agreement of proposal 1-1, the baseline assumption is also valid. Not sure whether we should have “</w:t>
            </w:r>
            <w:r>
              <w:rPr>
                <w:sz w:val="22"/>
                <w:szCs w:val="18"/>
                <w:lang w:val="en-US" w:eastAsia="ja-JP"/>
              </w:rPr>
              <w:t>If proposal 1-1 is agreed (for 1</w:t>
            </w:r>
            <w:r>
              <w:rPr>
                <w:sz w:val="22"/>
                <w:szCs w:val="18"/>
                <w:vertAlign w:val="superscript"/>
                <w:lang w:val="en-US" w:eastAsia="ja-JP"/>
              </w:rPr>
              <w:t>st</w:t>
            </w:r>
            <w:r>
              <w:rPr>
                <w:sz w:val="22"/>
                <w:szCs w:val="18"/>
                <w:lang w:val="en-US" w:eastAsia="ja-JP"/>
              </w:rPr>
              <w:t>/2</w:t>
            </w:r>
            <w:r>
              <w:rPr>
                <w:sz w:val="22"/>
                <w:szCs w:val="18"/>
                <w:vertAlign w:val="superscript"/>
                <w:lang w:val="en-US" w:eastAsia="ja-JP"/>
              </w:rPr>
              <w:t>nd</w:t>
            </w:r>
            <w:r>
              <w:rPr>
                <w:sz w:val="22"/>
                <w:szCs w:val="18"/>
                <w:lang w:val="en-US" w:eastAsia="ja-JP"/>
              </w:rPr>
              <w:t xml:space="preserve"> bullets), and if corresponding channel (including SCS) is agreed as evaluation target channel,</w:t>
            </w:r>
            <w:r>
              <w:rPr>
                <w:rFonts w:eastAsia="Malgun Gothic"/>
                <w:sz w:val="22"/>
                <w:szCs w:val="18"/>
                <w:lang w:val="en-US" w:eastAsia="ko-KR"/>
              </w:rPr>
              <w:t>”.</w:t>
            </w:r>
          </w:p>
        </w:tc>
      </w:tr>
    </w:tbl>
    <w:p w14:paraId="363F1133" w14:textId="77777777" w:rsidR="006F3B15" w:rsidRDefault="006F3B15" w:rsidP="006F3B15">
      <w:pPr>
        <w:spacing w:beforeLines="50" w:before="120" w:afterLines="50" w:after="120"/>
        <w:rPr>
          <w:sz w:val="22"/>
          <w:szCs w:val="18"/>
          <w:lang w:val="en-US"/>
        </w:rPr>
      </w:pPr>
    </w:p>
    <w:p w14:paraId="2C83A7FF" w14:textId="77777777" w:rsidR="006F3B15" w:rsidRDefault="006F3B15" w:rsidP="006F3B15">
      <w:pPr>
        <w:spacing w:beforeLines="50" w:before="120" w:afterLines="50" w:after="120"/>
        <w:rPr>
          <w:sz w:val="22"/>
          <w:szCs w:val="18"/>
          <w:lang w:val="en-US"/>
        </w:rPr>
      </w:pPr>
    </w:p>
    <w:p w14:paraId="51D0ACA4" w14:textId="77777777" w:rsidR="006F3B15" w:rsidRDefault="006F3B15" w:rsidP="006F3B15">
      <w:pPr>
        <w:rPr>
          <w:b/>
          <w:sz w:val="22"/>
          <w:szCs w:val="18"/>
          <w:lang w:eastAsia="zh-CN"/>
        </w:rPr>
      </w:pPr>
      <w:r>
        <w:rPr>
          <w:b/>
          <w:sz w:val="22"/>
          <w:szCs w:val="18"/>
          <w:highlight w:val="yellow"/>
          <w:lang w:eastAsia="zh-CN"/>
        </w:rPr>
        <w:t>Proposal 10-2_v0</w:t>
      </w:r>
    </w:p>
    <w:p w14:paraId="4D7BE299" w14:textId="77777777" w:rsidR="006F3B15" w:rsidRDefault="006F3B15" w:rsidP="006F3B15">
      <w:pPr>
        <w:rPr>
          <w:sz w:val="22"/>
          <w:szCs w:val="18"/>
          <w:lang w:eastAsia="zh-CN"/>
        </w:rPr>
      </w:pPr>
      <w:r>
        <w:rPr>
          <w:sz w:val="22"/>
          <w:szCs w:val="18"/>
          <w:lang w:val="en-US"/>
        </w:rPr>
        <w:t>For LLS, the following are assumed for all channels/signals</w:t>
      </w:r>
    </w:p>
    <w:p w14:paraId="24B0EB50" w14:textId="77777777" w:rsidR="006F3B15" w:rsidRDefault="006F3B15" w:rsidP="006F3B15">
      <w:pPr>
        <w:numPr>
          <w:ilvl w:val="0"/>
          <w:numId w:val="11"/>
        </w:numPr>
        <w:rPr>
          <w:sz w:val="22"/>
          <w:szCs w:val="18"/>
        </w:rPr>
      </w:pPr>
      <w:r>
        <w:rPr>
          <w:rFonts w:hint="eastAsia"/>
          <w:sz w:val="22"/>
          <w:szCs w:val="18"/>
        </w:rPr>
        <w:t>C</w:t>
      </w:r>
      <w:r>
        <w:rPr>
          <w:sz w:val="22"/>
          <w:szCs w:val="18"/>
        </w:rPr>
        <w:t>hannel model/Delay spread</w:t>
      </w:r>
    </w:p>
    <w:p w14:paraId="32402CD6" w14:textId="77777777" w:rsidR="006F3B15" w:rsidRDefault="006F3B15" w:rsidP="006F3B15">
      <w:pPr>
        <w:numPr>
          <w:ilvl w:val="1"/>
          <w:numId w:val="11"/>
        </w:numPr>
        <w:rPr>
          <w:sz w:val="22"/>
          <w:szCs w:val="18"/>
        </w:rPr>
      </w:pPr>
      <w:r>
        <w:rPr>
          <w:sz w:val="22"/>
          <w:szCs w:val="18"/>
        </w:rPr>
        <w:t>Option 1: Channel model as in Table 6.1.2-4 of TR38.821</w:t>
      </w:r>
    </w:p>
    <w:p w14:paraId="6304E03D" w14:textId="77777777" w:rsidR="006F3B15" w:rsidRDefault="006F3B15" w:rsidP="006F3B15">
      <w:pPr>
        <w:numPr>
          <w:ilvl w:val="1"/>
          <w:numId w:val="11"/>
        </w:numPr>
        <w:rPr>
          <w:sz w:val="22"/>
          <w:szCs w:val="18"/>
        </w:rPr>
      </w:pPr>
      <w:r>
        <w:rPr>
          <w:rFonts w:hint="eastAsia"/>
          <w:sz w:val="22"/>
          <w:szCs w:val="18"/>
        </w:rPr>
        <w:t>O</w:t>
      </w:r>
      <w:r>
        <w:rPr>
          <w:sz w:val="22"/>
          <w:szCs w:val="18"/>
        </w:rPr>
        <w:t>ption 2: Others</w:t>
      </w:r>
    </w:p>
    <w:p w14:paraId="4D1B5D79" w14:textId="77777777" w:rsidR="006F3B15" w:rsidRDefault="006F3B15" w:rsidP="006F3B15">
      <w:pPr>
        <w:numPr>
          <w:ilvl w:val="0"/>
          <w:numId w:val="11"/>
        </w:numPr>
        <w:rPr>
          <w:sz w:val="22"/>
          <w:szCs w:val="18"/>
        </w:rPr>
      </w:pPr>
      <w:r>
        <w:rPr>
          <w:sz w:val="22"/>
          <w:szCs w:val="18"/>
          <w:lang w:val="en-US"/>
        </w:rPr>
        <w:t>Evaluation scenario</w:t>
      </w:r>
    </w:p>
    <w:p w14:paraId="2DDDD894" w14:textId="77777777" w:rsidR="006F3B15" w:rsidRDefault="006F3B15" w:rsidP="006F3B15">
      <w:pPr>
        <w:numPr>
          <w:ilvl w:val="1"/>
          <w:numId w:val="11"/>
        </w:numPr>
        <w:rPr>
          <w:sz w:val="22"/>
          <w:szCs w:val="18"/>
        </w:rPr>
      </w:pPr>
      <w:r>
        <w:rPr>
          <w:rFonts w:hint="eastAsia"/>
          <w:sz w:val="22"/>
          <w:szCs w:val="18"/>
          <w:lang w:val="en-US"/>
        </w:rPr>
        <w:t>O</w:t>
      </w:r>
      <w:r>
        <w:rPr>
          <w:sz w:val="22"/>
          <w:szCs w:val="18"/>
          <w:lang w:val="en-US"/>
        </w:rPr>
        <w:t>ption A: Rural</w:t>
      </w:r>
    </w:p>
    <w:p w14:paraId="32CA75A4" w14:textId="77777777" w:rsidR="006F3B15" w:rsidRDefault="006F3B15" w:rsidP="006F3B15">
      <w:pPr>
        <w:numPr>
          <w:ilvl w:val="1"/>
          <w:numId w:val="11"/>
        </w:numPr>
        <w:rPr>
          <w:sz w:val="22"/>
          <w:szCs w:val="18"/>
        </w:rPr>
      </w:pPr>
      <w:r>
        <w:rPr>
          <w:rFonts w:hint="eastAsia"/>
          <w:sz w:val="22"/>
          <w:szCs w:val="18"/>
          <w:lang w:val="en-US"/>
        </w:rPr>
        <w:t>O</w:t>
      </w:r>
      <w:r>
        <w:rPr>
          <w:sz w:val="22"/>
          <w:szCs w:val="18"/>
          <w:lang w:val="en-US"/>
        </w:rPr>
        <w:t>ption B: Sub-urban</w:t>
      </w:r>
    </w:p>
    <w:p w14:paraId="1C0FE02F" w14:textId="77777777" w:rsidR="006F3B15" w:rsidRDefault="006F3B15" w:rsidP="006F3B15">
      <w:pPr>
        <w:numPr>
          <w:ilvl w:val="1"/>
          <w:numId w:val="11"/>
        </w:numPr>
        <w:rPr>
          <w:sz w:val="22"/>
          <w:szCs w:val="18"/>
        </w:rPr>
      </w:pPr>
      <w:r>
        <w:rPr>
          <w:rFonts w:hint="eastAsia"/>
          <w:sz w:val="22"/>
          <w:szCs w:val="18"/>
          <w:lang w:val="en-US"/>
        </w:rPr>
        <w:t>O</w:t>
      </w:r>
      <w:r>
        <w:rPr>
          <w:sz w:val="22"/>
          <w:szCs w:val="18"/>
          <w:lang w:val="en-US"/>
        </w:rPr>
        <w:t>ption C: Urban</w:t>
      </w:r>
    </w:p>
    <w:p w14:paraId="2818291E" w14:textId="77777777" w:rsidR="006F3B15" w:rsidRDefault="006F3B15" w:rsidP="006F3B15">
      <w:pPr>
        <w:numPr>
          <w:ilvl w:val="1"/>
          <w:numId w:val="11"/>
        </w:numPr>
        <w:rPr>
          <w:sz w:val="22"/>
          <w:szCs w:val="18"/>
        </w:rPr>
      </w:pPr>
      <w:r>
        <w:rPr>
          <w:rFonts w:hint="eastAsia"/>
          <w:sz w:val="22"/>
          <w:szCs w:val="18"/>
          <w:lang w:val="en-US"/>
        </w:rPr>
        <w:lastRenderedPageBreak/>
        <w:t>O</w:t>
      </w:r>
      <w:r>
        <w:rPr>
          <w:sz w:val="22"/>
          <w:szCs w:val="18"/>
          <w:lang w:val="en-US"/>
        </w:rPr>
        <w:t>ption D: Dense urban</w:t>
      </w:r>
    </w:p>
    <w:p w14:paraId="41EE26A9" w14:textId="77777777" w:rsidR="006F3B15" w:rsidRDefault="006F3B15" w:rsidP="006F3B15">
      <w:pPr>
        <w:numPr>
          <w:ilvl w:val="0"/>
          <w:numId w:val="11"/>
        </w:numPr>
        <w:rPr>
          <w:sz w:val="22"/>
          <w:szCs w:val="18"/>
        </w:rPr>
      </w:pPr>
      <w:r>
        <w:rPr>
          <w:rFonts w:hint="eastAsia"/>
          <w:sz w:val="22"/>
          <w:szCs w:val="18"/>
        </w:rPr>
        <w:t>C</w:t>
      </w:r>
      <w:r>
        <w:rPr>
          <w:sz w:val="22"/>
          <w:szCs w:val="18"/>
        </w:rPr>
        <w:t>hannel estimation: Realistic estimation</w:t>
      </w:r>
    </w:p>
    <w:p w14:paraId="684DF52A" w14:textId="77777777" w:rsidR="006F3B15" w:rsidRDefault="006F3B15" w:rsidP="006F3B15">
      <w:pPr>
        <w:numPr>
          <w:ilvl w:val="0"/>
          <w:numId w:val="11"/>
        </w:numPr>
        <w:rPr>
          <w:sz w:val="22"/>
          <w:szCs w:val="18"/>
        </w:rPr>
      </w:pPr>
      <w:r>
        <w:rPr>
          <w:rFonts w:hint="eastAsia"/>
          <w:sz w:val="22"/>
          <w:szCs w:val="18"/>
        </w:rPr>
        <w:t>S</w:t>
      </w:r>
      <w:r>
        <w:rPr>
          <w:sz w:val="22"/>
          <w:szCs w:val="18"/>
        </w:rPr>
        <w:t>CS</w:t>
      </w:r>
    </w:p>
    <w:p w14:paraId="11C328F2" w14:textId="77777777" w:rsidR="006F3B15" w:rsidRDefault="006F3B15" w:rsidP="006F3B15">
      <w:pPr>
        <w:numPr>
          <w:ilvl w:val="1"/>
          <w:numId w:val="11"/>
        </w:numPr>
        <w:rPr>
          <w:sz w:val="22"/>
          <w:szCs w:val="18"/>
        </w:rPr>
      </w:pPr>
      <w:r>
        <w:rPr>
          <w:rFonts w:hint="eastAsia"/>
          <w:sz w:val="22"/>
          <w:szCs w:val="18"/>
        </w:rPr>
        <w:t>O</w:t>
      </w:r>
      <w:r>
        <w:rPr>
          <w:sz w:val="22"/>
          <w:szCs w:val="18"/>
        </w:rPr>
        <w:t>ption X: 15 kHz, 30 kHz</w:t>
      </w:r>
    </w:p>
    <w:p w14:paraId="070699D8" w14:textId="77777777" w:rsidR="006F3B15" w:rsidRDefault="006F3B15" w:rsidP="006F3B15">
      <w:pPr>
        <w:numPr>
          <w:ilvl w:val="1"/>
          <w:numId w:val="11"/>
        </w:numPr>
        <w:rPr>
          <w:sz w:val="22"/>
          <w:szCs w:val="18"/>
        </w:rPr>
      </w:pPr>
      <w:r>
        <w:rPr>
          <w:rFonts w:hint="eastAsia"/>
          <w:sz w:val="22"/>
          <w:szCs w:val="18"/>
        </w:rPr>
        <w:t>O</w:t>
      </w:r>
      <w:r>
        <w:rPr>
          <w:sz w:val="22"/>
          <w:szCs w:val="18"/>
        </w:rPr>
        <w:t>ption Y: 15 kHz only</w:t>
      </w:r>
    </w:p>
    <w:p w14:paraId="2348A35A" w14:textId="77777777" w:rsidR="006F3B15" w:rsidRDefault="006F3B15" w:rsidP="006F3B15">
      <w:pPr>
        <w:numPr>
          <w:ilvl w:val="0"/>
          <w:numId w:val="11"/>
        </w:numPr>
        <w:rPr>
          <w:sz w:val="22"/>
          <w:szCs w:val="18"/>
        </w:rPr>
      </w:pPr>
      <w:r>
        <w:rPr>
          <w:rFonts w:hint="eastAsia"/>
          <w:sz w:val="22"/>
          <w:szCs w:val="18"/>
        </w:rPr>
        <w:t>U</w:t>
      </w:r>
      <w:r>
        <w:rPr>
          <w:sz w:val="22"/>
          <w:szCs w:val="18"/>
        </w:rPr>
        <w:t>E speed: 3 km/h</w:t>
      </w:r>
    </w:p>
    <w:p w14:paraId="34AF69CB" w14:textId="77777777" w:rsidR="006F3B15" w:rsidRDefault="006F3B15" w:rsidP="006F3B15">
      <w:pPr>
        <w:numPr>
          <w:ilvl w:val="0"/>
          <w:numId w:val="11"/>
        </w:numPr>
        <w:rPr>
          <w:sz w:val="22"/>
          <w:szCs w:val="18"/>
        </w:rPr>
      </w:pPr>
      <w:r>
        <w:rPr>
          <w:rFonts w:hint="eastAsia"/>
          <w:sz w:val="22"/>
          <w:szCs w:val="18"/>
        </w:rPr>
        <w:t>F</w:t>
      </w:r>
      <w:r>
        <w:rPr>
          <w:sz w:val="22"/>
          <w:szCs w:val="18"/>
        </w:rPr>
        <w:t>requency drift: Frequency drift as in Table 6.1.2-4 of TR38.821</w:t>
      </w:r>
    </w:p>
    <w:p w14:paraId="487A7021" w14:textId="77777777" w:rsidR="006F3B15" w:rsidRDefault="006F3B15" w:rsidP="006F3B15">
      <w:pPr>
        <w:spacing w:beforeLines="50" w:before="120" w:afterLines="50" w:after="120"/>
        <w:rPr>
          <w:sz w:val="22"/>
          <w:szCs w:val="18"/>
          <w:lang w:val="en-US"/>
        </w:rPr>
      </w:pPr>
    </w:p>
    <w:p w14:paraId="1C2C8499" w14:textId="77777777" w:rsidR="006F3B15" w:rsidRDefault="006F3B15" w:rsidP="006F3B15">
      <w:pPr>
        <w:spacing w:beforeLines="50" w:before="120" w:afterLines="50" w:after="120"/>
        <w:rPr>
          <w:sz w:val="22"/>
          <w:szCs w:val="18"/>
          <w:lang w:val="en-US"/>
        </w:rPr>
      </w:pPr>
      <w:r>
        <w:rPr>
          <w:rFonts w:hint="eastAsia"/>
          <w:sz w:val="22"/>
          <w:szCs w:val="18"/>
          <w:lang w:val="en-US"/>
        </w:rPr>
        <w:t>Q</w:t>
      </w:r>
      <w:r>
        <w:rPr>
          <w:sz w:val="22"/>
          <w:szCs w:val="18"/>
          <w:lang w:val="en-US"/>
        </w:rPr>
        <w:t>: For channel model/delay spread, which option should be selected?</w:t>
      </w:r>
    </w:p>
    <w:tbl>
      <w:tblPr>
        <w:tblStyle w:val="310"/>
        <w:tblW w:w="9921" w:type="dxa"/>
        <w:tblLayout w:type="fixed"/>
        <w:tblLook w:val="04A0" w:firstRow="1" w:lastRow="0" w:firstColumn="1" w:lastColumn="0" w:noHBand="0" w:noVBand="1"/>
      </w:tblPr>
      <w:tblGrid>
        <w:gridCol w:w="1417"/>
        <w:gridCol w:w="1134"/>
        <w:gridCol w:w="7370"/>
      </w:tblGrid>
      <w:tr w:rsidR="006F3B15" w14:paraId="527FE0B0" w14:textId="77777777" w:rsidTr="00BB22A9">
        <w:tc>
          <w:tcPr>
            <w:tcW w:w="1417" w:type="dxa"/>
            <w:shd w:val="clear" w:color="auto" w:fill="E7E6E6"/>
          </w:tcPr>
          <w:p w14:paraId="72E7968E"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3987AF89" w14:textId="77777777" w:rsidR="006F3B15" w:rsidRDefault="006F3B15" w:rsidP="00BB22A9">
            <w:pPr>
              <w:spacing w:beforeLines="50" w:before="120" w:afterLines="50" w:after="120"/>
              <w:rPr>
                <w:sz w:val="22"/>
                <w:szCs w:val="18"/>
                <w:lang w:val="en-US"/>
              </w:rPr>
            </w:pPr>
            <w:r>
              <w:rPr>
                <w:sz w:val="22"/>
                <w:szCs w:val="18"/>
                <w:lang w:val="en-US"/>
              </w:rPr>
              <w:t>Option 1 or 2</w:t>
            </w:r>
          </w:p>
        </w:tc>
        <w:tc>
          <w:tcPr>
            <w:tcW w:w="7370" w:type="dxa"/>
            <w:shd w:val="clear" w:color="auto" w:fill="E7E6E6"/>
          </w:tcPr>
          <w:p w14:paraId="2565EE9E" w14:textId="77777777" w:rsidR="006F3B15" w:rsidRDefault="006F3B15" w:rsidP="00BB22A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6F3B15" w14:paraId="1A7510EA" w14:textId="77777777" w:rsidTr="00BB22A9">
        <w:tc>
          <w:tcPr>
            <w:tcW w:w="1417" w:type="dxa"/>
          </w:tcPr>
          <w:p w14:paraId="0EDBB01C"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v</w:t>
            </w:r>
            <w:r>
              <w:rPr>
                <w:rFonts w:eastAsia="DengXian"/>
                <w:sz w:val="22"/>
                <w:szCs w:val="18"/>
                <w:lang w:val="en-US"/>
              </w:rPr>
              <w:t>ivo</w:t>
            </w:r>
          </w:p>
        </w:tc>
        <w:tc>
          <w:tcPr>
            <w:tcW w:w="1134" w:type="dxa"/>
          </w:tcPr>
          <w:p w14:paraId="1CFFD26E"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O</w:t>
            </w:r>
            <w:r>
              <w:rPr>
                <w:rFonts w:eastAsia="DengXian"/>
                <w:sz w:val="22"/>
                <w:szCs w:val="18"/>
                <w:lang w:val="en-US"/>
              </w:rPr>
              <w:t>ption 1</w:t>
            </w:r>
          </w:p>
        </w:tc>
        <w:tc>
          <w:tcPr>
            <w:tcW w:w="7370" w:type="dxa"/>
          </w:tcPr>
          <w:p w14:paraId="1D38788A" w14:textId="77777777" w:rsidR="006F3B15" w:rsidRDefault="006F3B15" w:rsidP="00BB22A9">
            <w:pPr>
              <w:spacing w:beforeLines="50" w:before="120" w:afterLines="50" w:after="120"/>
              <w:rPr>
                <w:sz w:val="22"/>
                <w:szCs w:val="18"/>
                <w:lang w:val="en-US"/>
              </w:rPr>
            </w:pPr>
          </w:p>
        </w:tc>
      </w:tr>
      <w:tr w:rsidR="006F3B15" w14:paraId="79277ED0" w14:textId="77777777" w:rsidTr="00BB22A9">
        <w:tc>
          <w:tcPr>
            <w:tcW w:w="1417" w:type="dxa"/>
          </w:tcPr>
          <w:p w14:paraId="18169F20" w14:textId="77777777" w:rsidR="006F3B15" w:rsidRDefault="006F3B15" w:rsidP="00BB22A9">
            <w:pPr>
              <w:spacing w:beforeLines="50" w:before="120" w:afterLines="50" w:after="120"/>
              <w:rPr>
                <w:sz w:val="22"/>
                <w:szCs w:val="18"/>
                <w:lang w:val="en-US"/>
              </w:rPr>
            </w:pPr>
            <w:r>
              <w:rPr>
                <w:rFonts w:eastAsia="DengXian"/>
                <w:sz w:val="22"/>
                <w:szCs w:val="18"/>
                <w:lang w:val="en-US"/>
              </w:rPr>
              <w:t>OPPO</w:t>
            </w:r>
          </w:p>
        </w:tc>
        <w:tc>
          <w:tcPr>
            <w:tcW w:w="1134" w:type="dxa"/>
          </w:tcPr>
          <w:p w14:paraId="36E3585B" w14:textId="77777777" w:rsidR="006F3B15" w:rsidRDefault="006F3B15" w:rsidP="00BB22A9">
            <w:pPr>
              <w:spacing w:beforeLines="50" w:before="120" w:afterLines="50" w:after="120"/>
              <w:rPr>
                <w:sz w:val="22"/>
                <w:szCs w:val="18"/>
                <w:lang w:val="en-US"/>
              </w:rPr>
            </w:pPr>
            <w:r>
              <w:rPr>
                <w:rFonts w:eastAsia="DengXian"/>
                <w:sz w:val="22"/>
                <w:szCs w:val="18"/>
                <w:lang w:val="en-US"/>
              </w:rPr>
              <w:t>Option 1</w:t>
            </w:r>
          </w:p>
        </w:tc>
        <w:tc>
          <w:tcPr>
            <w:tcW w:w="7370" w:type="dxa"/>
          </w:tcPr>
          <w:p w14:paraId="4AC16AB5" w14:textId="77777777" w:rsidR="006F3B15" w:rsidRDefault="006F3B15" w:rsidP="00BB22A9">
            <w:pPr>
              <w:spacing w:beforeLines="50" w:before="120" w:afterLines="50" w:after="120"/>
              <w:rPr>
                <w:sz w:val="22"/>
                <w:szCs w:val="18"/>
                <w:lang w:val="en-US"/>
              </w:rPr>
            </w:pPr>
            <w:r>
              <w:rPr>
                <w:rFonts w:eastAsia="DengXian"/>
                <w:sz w:val="22"/>
                <w:szCs w:val="18"/>
                <w:lang w:val="en-US"/>
              </w:rPr>
              <w:t>There are different channel models defined in TR38.811, including NTN-CDL-A/B(NLOS), NTN-CDL-A/B(LOS), NTN-TDL-A/B(NLOS), and NTN-TDL-A/B(LOS). Given that we have agreed to evaluate only handset terminal in NTN, NTN-TDL-A and NTN-TDL-C can be further selected for simplicity.</w:t>
            </w:r>
          </w:p>
        </w:tc>
      </w:tr>
      <w:tr w:rsidR="006F3B15" w14:paraId="7697D46B" w14:textId="77777777" w:rsidTr="00BB22A9">
        <w:tc>
          <w:tcPr>
            <w:tcW w:w="1417" w:type="dxa"/>
          </w:tcPr>
          <w:p w14:paraId="7B38E254" w14:textId="77777777" w:rsidR="006F3B15" w:rsidRDefault="006F3B15" w:rsidP="00BB22A9">
            <w:pPr>
              <w:spacing w:beforeLines="50" w:before="120" w:afterLines="50" w:after="120"/>
              <w:rPr>
                <w:sz w:val="22"/>
                <w:szCs w:val="18"/>
                <w:lang w:val="en-US"/>
              </w:rPr>
            </w:pPr>
            <w:r>
              <w:rPr>
                <w:sz w:val="22"/>
                <w:szCs w:val="18"/>
                <w:lang w:val="en-US"/>
              </w:rPr>
              <w:t>Apple</w:t>
            </w:r>
          </w:p>
        </w:tc>
        <w:tc>
          <w:tcPr>
            <w:tcW w:w="1134" w:type="dxa"/>
          </w:tcPr>
          <w:p w14:paraId="504F9897" w14:textId="77777777" w:rsidR="006F3B15" w:rsidRDefault="006F3B15" w:rsidP="00BB22A9">
            <w:pPr>
              <w:spacing w:beforeLines="50" w:before="120" w:afterLines="50" w:after="120"/>
              <w:rPr>
                <w:sz w:val="22"/>
                <w:szCs w:val="18"/>
                <w:lang w:val="en-US"/>
              </w:rPr>
            </w:pPr>
            <w:r>
              <w:rPr>
                <w:sz w:val="22"/>
                <w:szCs w:val="18"/>
                <w:lang w:val="en-US"/>
              </w:rPr>
              <w:t>Option 1</w:t>
            </w:r>
          </w:p>
        </w:tc>
        <w:tc>
          <w:tcPr>
            <w:tcW w:w="7370" w:type="dxa"/>
          </w:tcPr>
          <w:p w14:paraId="189DBE3C" w14:textId="77777777" w:rsidR="006F3B15" w:rsidRDefault="006F3B15" w:rsidP="00BB22A9">
            <w:pPr>
              <w:spacing w:beforeLines="50" w:before="120" w:afterLines="50" w:after="120"/>
              <w:rPr>
                <w:sz w:val="22"/>
                <w:szCs w:val="18"/>
                <w:lang w:val="en-US"/>
              </w:rPr>
            </w:pPr>
          </w:p>
        </w:tc>
      </w:tr>
      <w:tr w:rsidR="006F3B15" w14:paraId="195BC547" w14:textId="77777777" w:rsidTr="00BB22A9">
        <w:tc>
          <w:tcPr>
            <w:tcW w:w="1417" w:type="dxa"/>
          </w:tcPr>
          <w:p w14:paraId="39BCF7CB" w14:textId="77777777" w:rsidR="006F3B15" w:rsidRDefault="006F3B15" w:rsidP="00BB22A9">
            <w:pPr>
              <w:spacing w:beforeLines="50" w:before="120" w:afterLines="50" w:after="120"/>
              <w:rPr>
                <w:sz w:val="22"/>
                <w:szCs w:val="18"/>
                <w:lang w:val="en-US"/>
              </w:rPr>
            </w:pPr>
            <w:r>
              <w:rPr>
                <w:sz w:val="22"/>
                <w:szCs w:val="18"/>
                <w:lang w:val="en-US"/>
              </w:rPr>
              <w:t>QC</w:t>
            </w:r>
          </w:p>
        </w:tc>
        <w:tc>
          <w:tcPr>
            <w:tcW w:w="1134" w:type="dxa"/>
          </w:tcPr>
          <w:p w14:paraId="217B0861" w14:textId="77777777" w:rsidR="006F3B15" w:rsidRDefault="006F3B15" w:rsidP="00BB22A9">
            <w:pPr>
              <w:spacing w:beforeLines="50" w:before="120" w:afterLines="50" w:after="120"/>
              <w:rPr>
                <w:sz w:val="22"/>
                <w:szCs w:val="18"/>
                <w:lang w:val="en-US"/>
              </w:rPr>
            </w:pPr>
            <w:r>
              <w:rPr>
                <w:sz w:val="22"/>
                <w:szCs w:val="18"/>
                <w:lang w:val="en-US"/>
              </w:rPr>
              <w:t>Option 1</w:t>
            </w:r>
          </w:p>
        </w:tc>
        <w:tc>
          <w:tcPr>
            <w:tcW w:w="7370" w:type="dxa"/>
          </w:tcPr>
          <w:p w14:paraId="07FD3EB8" w14:textId="77777777" w:rsidR="006F3B15" w:rsidRDefault="006F3B15" w:rsidP="00BB22A9">
            <w:pPr>
              <w:spacing w:beforeLines="50" w:before="120" w:afterLines="50" w:after="120"/>
              <w:rPr>
                <w:sz w:val="22"/>
                <w:szCs w:val="18"/>
                <w:lang w:val="en-US"/>
              </w:rPr>
            </w:pPr>
          </w:p>
        </w:tc>
      </w:tr>
      <w:tr w:rsidR="006F3B15" w14:paraId="37AEE6D4" w14:textId="77777777" w:rsidTr="00BB22A9">
        <w:tc>
          <w:tcPr>
            <w:tcW w:w="1417" w:type="dxa"/>
          </w:tcPr>
          <w:p w14:paraId="70AC039D" w14:textId="77777777" w:rsidR="006F3B15" w:rsidRDefault="006F3B15" w:rsidP="00BB22A9">
            <w:pPr>
              <w:spacing w:beforeLines="50" w:before="120" w:afterLines="50" w:after="120"/>
              <w:rPr>
                <w:sz w:val="22"/>
                <w:szCs w:val="18"/>
                <w:lang w:val="en-US"/>
              </w:rPr>
            </w:pPr>
            <w:r>
              <w:rPr>
                <w:sz w:val="22"/>
                <w:szCs w:val="18"/>
                <w:lang w:val="en-US" w:eastAsia="ja-JP"/>
              </w:rPr>
              <w:t>Panasonic</w:t>
            </w:r>
          </w:p>
        </w:tc>
        <w:tc>
          <w:tcPr>
            <w:tcW w:w="1134" w:type="dxa"/>
          </w:tcPr>
          <w:p w14:paraId="1213A18A" w14:textId="77777777" w:rsidR="006F3B15" w:rsidRDefault="006F3B15" w:rsidP="00BB22A9">
            <w:pPr>
              <w:spacing w:beforeLines="50" w:before="120" w:afterLines="50" w:after="120"/>
              <w:rPr>
                <w:sz w:val="22"/>
                <w:szCs w:val="18"/>
                <w:lang w:val="en-US"/>
              </w:rPr>
            </w:pPr>
            <w:r>
              <w:rPr>
                <w:sz w:val="22"/>
                <w:szCs w:val="18"/>
                <w:lang w:val="en-US" w:eastAsia="ja-JP"/>
              </w:rPr>
              <w:t>Option 1</w:t>
            </w:r>
          </w:p>
        </w:tc>
        <w:tc>
          <w:tcPr>
            <w:tcW w:w="7370" w:type="dxa"/>
          </w:tcPr>
          <w:p w14:paraId="1628D638" w14:textId="77777777" w:rsidR="006F3B15" w:rsidRDefault="006F3B15" w:rsidP="00BB22A9">
            <w:pPr>
              <w:spacing w:beforeLines="50" w:before="120" w:afterLines="50" w:after="120"/>
              <w:rPr>
                <w:sz w:val="22"/>
                <w:szCs w:val="18"/>
                <w:lang w:val="en-US"/>
              </w:rPr>
            </w:pPr>
          </w:p>
        </w:tc>
      </w:tr>
      <w:tr w:rsidR="006F3B15" w14:paraId="21F755E8" w14:textId="77777777" w:rsidTr="00BB22A9">
        <w:tc>
          <w:tcPr>
            <w:tcW w:w="1417" w:type="dxa"/>
          </w:tcPr>
          <w:p w14:paraId="4BDA2D9B"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L</w:t>
            </w:r>
            <w:r>
              <w:rPr>
                <w:rFonts w:eastAsia="DengXian"/>
                <w:sz w:val="22"/>
                <w:szCs w:val="18"/>
                <w:lang w:val="en-US"/>
              </w:rPr>
              <w:t>enovo</w:t>
            </w:r>
          </w:p>
        </w:tc>
        <w:tc>
          <w:tcPr>
            <w:tcW w:w="1134" w:type="dxa"/>
          </w:tcPr>
          <w:p w14:paraId="0C145DF1"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O</w:t>
            </w:r>
            <w:r>
              <w:rPr>
                <w:rFonts w:eastAsia="DengXian"/>
                <w:sz w:val="22"/>
                <w:szCs w:val="18"/>
                <w:lang w:val="en-US"/>
              </w:rPr>
              <w:t>ption 1</w:t>
            </w:r>
          </w:p>
        </w:tc>
        <w:tc>
          <w:tcPr>
            <w:tcW w:w="7370" w:type="dxa"/>
          </w:tcPr>
          <w:p w14:paraId="046496BC" w14:textId="77777777" w:rsidR="006F3B15" w:rsidRDefault="006F3B15" w:rsidP="00BB22A9">
            <w:pPr>
              <w:spacing w:beforeLines="50" w:before="120" w:afterLines="50" w:after="120"/>
              <w:rPr>
                <w:sz w:val="22"/>
                <w:szCs w:val="18"/>
                <w:lang w:val="en-US"/>
              </w:rPr>
            </w:pPr>
          </w:p>
        </w:tc>
      </w:tr>
      <w:tr w:rsidR="006F3B15" w14:paraId="55CA319A" w14:textId="77777777" w:rsidTr="00BB22A9">
        <w:tc>
          <w:tcPr>
            <w:tcW w:w="1417" w:type="dxa"/>
          </w:tcPr>
          <w:p w14:paraId="28A7742F" w14:textId="77777777" w:rsidR="006F3B15" w:rsidRDefault="006F3B15" w:rsidP="00BB22A9">
            <w:pPr>
              <w:spacing w:beforeLines="50" w:before="120" w:afterLines="50" w:after="120"/>
              <w:rPr>
                <w:rFonts w:eastAsia="DengXian"/>
                <w:sz w:val="22"/>
                <w:szCs w:val="18"/>
                <w:lang w:val="en-US"/>
              </w:rPr>
            </w:pPr>
            <w:r>
              <w:rPr>
                <w:rFonts w:eastAsia="Malgun Gothic" w:hint="eastAsia"/>
                <w:sz w:val="22"/>
                <w:szCs w:val="18"/>
                <w:lang w:val="en-US" w:eastAsia="ko-KR"/>
              </w:rPr>
              <w:t>LG</w:t>
            </w:r>
          </w:p>
        </w:tc>
        <w:tc>
          <w:tcPr>
            <w:tcW w:w="1134" w:type="dxa"/>
          </w:tcPr>
          <w:p w14:paraId="3B20ECD1" w14:textId="77777777" w:rsidR="006F3B15" w:rsidRDefault="006F3B15" w:rsidP="00BB22A9">
            <w:pPr>
              <w:spacing w:beforeLines="50" w:before="120" w:afterLines="50" w:after="120"/>
              <w:rPr>
                <w:rFonts w:eastAsia="DengXian"/>
                <w:sz w:val="22"/>
                <w:szCs w:val="18"/>
                <w:lang w:val="en-US"/>
              </w:rPr>
            </w:pPr>
            <w:r>
              <w:rPr>
                <w:rFonts w:eastAsia="Malgun Gothic" w:hint="eastAsia"/>
                <w:sz w:val="22"/>
                <w:szCs w:val="18"/>
                <w:lang w:val="en-US" w:eastAsia="ko-KR"/>
              </w:rPr>
              <w:t>Option 1</w:t>
            </w:r>
          </w:p>
        </w:tc>
        <w:tc>
          <w:tcPr>
            <w:tcW w:w="7370" w:type="dxa"/>
          </w:tcPr>
          <w:p w14:paraId="7929DB2C" w14:textId="77777777" w:rsidR="006F3B15" w:rsidRDefault="006F3B15" w:rsidP="00BB22A9">
            <w:pPr>
              <w:spacing w:beforeLines="50" w:before="120" w:afterLines="50" w:after="120"/>
              <w:rPr>
                <w:sz w:val="22"/>
                <w:szCs w:val="18"/>
                <w:lang w:val="en-US"/>
              </w:rPr>
            </w:pPr>
          </w:p>
        </w:tc>
      </w:tr>
      <w:tr w:rsidR="006F3B15" w14:paraId="1E102DA9" w14:textId="77777777" w:rsidTr="00BB22A9">
        <w:tc>
          <w:tcPr>
            <w:tcW w:w="1417" w:type="dxa"/>
          </w:tcPr>
          <w:p w14:paraId="48DDBC48" w14:textId="77777777" w:rsidR="006F3B15" w:rsidRDefault="006F3B15" w:rsidP="00BB22A9">
            <w:pPr>
              <w:spacing w:beforeLines="50" w:before="120" w:afterLines="50" w:after="120"/>
              <w:rPr>
                <w:rFonts w:eastAsia="Malgun Gothic"/>
                <w:sz w:val="22"/>
                <w:szCs w:val="18"/>
                <w:lang w:val="en-US" w:eastAsia="ko-KR"/>
              </w:rPr>
            </w:pPr>
            <w:r>
              <w:rPr>
                <w:rFonts w:eastAsia="Malgun Gothic" w:hint="eastAsia"/>
                <w:sz w:val="22"/>
                <w:szCs w:val="18"/>
                <w:lang w:val="en-US" w:eastAsia="ko-KR"/>
              </w:rPr>
              <w:t>ET</w:t>
            </w:r>
            <w:r>
              <w:rPr>
                <w:rFonts w:eastAsia="Malgun Gothic"/>
                <w:sz w:val="22"/>
                <w:szCs w:val="18"/>
                <w:lang w:val="en-US" w:eastAsia="ko-KR"/>
              </w:rPr>
              <w:t>RI</w:t>
            </w:r>
          </w:p>
        </w:tc>
        <w:tc>
          <w:tcPr>
            <w:tcW w:w="1134" w:type="dxa"/>
          </w:tcPr>
          <w:p w14:paraId="7D8D001A" w14:textId="77777777" w:rsidR="006F3B15" w:rsidRDefault="006F3B15" w:rsidP="00BB22A9">
            <w:pPr>
              <w:spacing w:beforeLines="50" w:before="120" w:afterLines="50" w:after="120"/>
              <w:rPr>
                <w:rFonts w:eastAsia="Malgun Gothic"/>
                <w:sz w:val="22"/>
                <w:szCs w:val="18"/>
                <w:lang w:val="en-US" w:eastAsia="ko-KR"/>
              </w:rPr>
            </w:pPr>
            <w:r>
              <w:rPr>
                <w:rFonts w:eastAsia="Malgun Gothic" w:hint="eastAsia"/>
                <w:sz w:val="22"/>
                <w:szCs w:val="18"/>
                <w:lang w:val="en-US" w:eastAsia="ko-KR"/>
              </w:rPr>
              <w:t>Option 1</w:t>
            </w:r>
          </w:p>
        </w:tc>
        <w:tc>
          <w:tcPr>
            <w:tcW w:w="7370" w:type="dxa"/>
          </w:tcPr>
          <w:p w14:paraId="2549DF81" w14:textId="77777777" w:rsidR="006F3B15" w:rsidRDefault="006F3B15" w:rsidP="00BB22A9">
            <w:pPr>
              <w:spacing w:beforeLines="50" w:before="120" w:afterLines="50" w:after="120"/>
              <w:rPr>
                <w:rFonts w:eastAsia="Malgun Gothic"/>
                <w:sz w:val="22"/>
                <w:szCs w:val="18"/>
                <w:lang w:val="en-US" w:eastAsia="ko-KR"/>
              </w:rPr>
            </w:pPr>
          </w:p>
        </w:tc>
      </w:tr>
      <w:tr w:rsidR="006F3B15" w14:paraId="3A21C099" w14:textId="77777777" w:rsidTr="00BB22A9">
        <w:tc>
          <w:tcPr>
            <w:tcW w:w="1417" w:type="dxa"/>
          </w:tcPr>
          <w:p w14:paraId="6DB45F0B"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Thales</w:t>
            </w:r>
          </w:p>
        </w:tc>
        <w:tc>
          <w:tcPr>
            <w:tcW w:w="1134" w:type="dxa"/>
          </w:tcPr>
          <w:p w14:paraId="3BAF211B"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Option 1</w:t>
            </w:r>
          </w:p>
        </w:tc>
        <w:tc>
          <w:tcPr>
            <w:tcW w:w="7370" w:type="dxa"/>
          </w:tcPr>
          <w:p w14:paraId="4895E93E" w14:textId="77777777" w:rsidR="006F3B15" w:rsidRDefault="006F3B15" w:rsidP="00BB22A9">
            <w:pPr>
              <w:spacing w:beforeLines="50" w:before="120" w:afterLines="50" w:after="120"/>
              <w:rPr>
                <w:rFonts w:eastAsia="Malgun Gothic"/>
                <w:sz w:val="22"/>
                <w:szCs w:val="18"/>
                <w:lang w:val="en-US" w:eastAsia="ko-KR"/>
              </w:rPr>
            </w:pPr>
          </w:p>
        </w:tc>
      </w:tr>
      <w:tr w:rsidR="006F3B15" w14:paraId="388BB074" w14:textId="77777777" w:rsidTr="00BB22A9">
        <w:tc>
          <w:tcPr>
            <w:tcW w:w="1417" w:type="dxa"/>
          </w:tcPr>
          <w:p w14:paraId="3BE67597" w14:textId="77777777" w:rsidR="006F3B15" w:rsidRDefault="006F3B15" w:rsidP="00BB22A9">
            <w:pPr>
              <w:spacing w:beforeLines="50" w:before="120" w:afterLines="50" w:after="120"/>
              <w:rPr>
                <w:sz w:val="22"/>
                <w:szCs w:val="18"/>
                <w:lang w:val="en-US" w:eastAsia="ko-KR"/>
              </w:rPr>
            </w:pPr>
            <w:r>
              <w:rPr>
                <w:rFonts w:hint="eastAsia"/>
                <w:sz w:val="22"/>
                <w:szCs w:val="18"/>
                <w:lang w:val="en-US"/>
              </w:rPr>
              <w:t>ZTE</w:t>
            </w:r>
          </w:p>
        </w:tc>
        <w:tc>
          <w:tcPr>
            <w:tcW w:w="1134" w:type="dxa"/>
          </w:tcPr>
          <w:p w14:paraId="1339EAB0" w14:textId="77777777" w:rsidR="006F3B15" w:rsidRDefault="006F3B15" w:rsidP="00BB22A9">
            <w:pPr>
              <w:spacing w:beforeLines="50" w:before="120" w:afterLines="50" w:after="120"/>
              <w:rPr>
                <w:sz w:val="22"/>
                <w:szCs w:val="18"/>
                <w:lang w:val="en-US" w:eastAsia="ko-KR"/>
              </w:rPr>
            </w:pPr>
            <w:r>
              <w:rPr>
                <w:rFonts w:hint="eastAsia"/>
                <w:sz w:val="22"/>
                <w:szCs w:val="18"/>
                <w:lang w:val="en-US"/>
              </w:rPr>
              <w:t>Option 1</w:t>
            </w:r>
          </w:p>
        </w:tc>
        <w:tc>
          <w:tcPr>
            <w:tcW w:w="7370" w:type="dxa"/>
          </w:tcPr>
          <w:p w14:paraId="2FED2AB2" w14:textId="77777777" w:rsidR="006F3B15" w:rsidRDefault="006F3B15" w:rsidP="00BB22A9">
            <w:pPr>
              <w:spacing w:beforeLines="50" w:before="120" w:afterLines="50" w:after="120"/>
              <w:rPr>
                <w:sz w:val="22"/>
                <w:szCs w:val="18"/>
                <w:lang w:val="en-US" w:eastAsia="ko-KR"/>
              </w:rPr>
            </w:pPr>
          </w:p>
        </w:tc>
      </w:tr>
      <w:tr w:rsidR="006F3B15" w14:paraId="2110D992" w14:textId="77777777" w:rsidTr="00BB22A9">
        <w:tc>
          <w:tcPr>
            <w:tcW w:w="1417" w:type="dxa"/>
          </w:tcPr>
          <w:p w14:paraId="61FD180C"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tcPr>
          <w:p w14:paraId="45907042" w14:textId="77777777" w:rsidR="006F3B15" w:rsidRDefault="006F3B15" w:rsidP="00BB22A9">
            <w:pPr>
              <w:spacing w:beforeLines="50" w:before="120" w:afterLines="50" w:after="120"/>
              <w:rPr>
                <w:sz w:val="22"/>
                <w:szCs w:val="18"/>
                <w:lang w:val="en-US"/>
              </w:rPr>
            </w:pPr>
            <w:r>
              <w:rPr>
                <w:sz w:val="22"/>
                <w:szCs w:val="18"/>
                <w:lang w:val="en-US"/>
              </w:rPr>
              <w:t>Option 1</w:t>
            </w:r>
          </w:p>
        </w:tc>
        <w:tc>
          <w:tcPr>
            <w:tcW w:w="7370" w:type="dxa"/>
          </w:tcPr>
          <w:p w14:paraId="512F5D08" w14:textId="77777777" w:rsidR="006F3B15" w:rsidRDefault="006F3B15" w:rsidP="00BB22A9">
            <w:pPr>
              <w:spacing w:beforeLines="50" w:before="120" w:afterLines="50" w:after="120"/>
              <w:rPr>
                <w:sz w:val="22"/>
                <w:szCs w:val="18"/>
                <w:lang w:val="en-US" w:eastAsia="ko-KR"/>
              </w:rPr>
            </w:pPr>
          </w:p>
        </w:tc>
      </w:tr>
      <w:tr w:rsidR="006F3B15" w14:paraId="367D9073" w14:textId="77777777" w:rsidTr="00BB22A9">
        <w:tc>
          <w:tcPr>
            <w:tcW w:w="1417" w:type="dxa"/>
          </w:tcPr>
          <w:p w14:paraId="1E776B77" w14:textId="77777777" w:rsidR="006F3B15" w:rsidRDefault="006F3B15" w:rsidP="00BB22A9">
            <w:pPr>
              <w:spacing w:beforeLines="50" w:before="120" w:afterLines="50" w:after="120"/>
              <w:rPr>
                <w:sz w:val="22"/>
                <w:szCs w:val="18"/>
                <w:lang w:val="en-US"/>
              </w:rPr>
            </w:pPr>
            <w:r>
              <w:rPr>
                <w:sz w:val="22"/>
                <w:szCs w:val="18"/>
                <w:lang w:val="en-US"/>
              </w:rPr>
              <w:t xml:space="preserve">Huawei, </w:t>
            </w:r>
            <w:proofErr w:type="spellStart"/>
            <w:r>
              <w:rPr>
                <w:sz w:val="22"/>
                <w:szCs w:val="18"/>
                <w:lang w:val="en-US"/>
              </w:rPr>
              <w:t>HiSilicon</w:t>
            </w:r>
            <w:proofErr w:type="spellEnd"/>
          </w:p>
        </w:tc>
        <w:tc>
          <w:tcPr>
            <w:tcW w:w="1134" w:type="dxa"/>
          </w:tcPr>
          <w:p w14:paraId="66627B43" w14:textId="77777777" w:rsidR="006F3B15" w:rsidRDefault="006F3B15" w:rsidP="00BB22A9">
            <w:pPr>
              <w:spacing w:beforeLines="50" w:before="120" w:afterLines="50" w:after="120"/>
              <w:rPr>
                <w:sz w:val="22"/>
                <w:szCs w:val="18"/>
                <w:lang w:val="en-US"/>
              </w:rPr>
            </w:pPr>
            <w:r>
              <w:rPr>
                <w:sz w:val="22"/>
                <w:szCs w:val="18"/>
                <w:lang w:val="en-US"/>
              </w:rPr>
              <w:t>Option1</w:t>
            </w:r>
          </w:p>
        </w:tc>
        <w:tc>
          <w:tcPr>
            <w:tcW w:w="7370" w:type="dxa"/>
          </w:tcPr>
          <w:p w14:paraId="6B1F9AAB" w14:textId="77777777" w:rsidR="006F3B15" w:rsidRDefault="006F3B15" w:rsidP="00BB22A9">
            <w:pPr>
              <w:spacing w:beforeLines="50" w:before="120" w:afterLines="50" w:after="120"/>
              <w:rPr>
                <w:sz w:val="22"/>
                <w:szCs w:val="18"/>
                <w:lang w:val="en-US" w:eastAsia="ko-KR"/>
              </w:rPr>
            </w:pPr>
            <w:r>
              <w:rPr>
                <w:sz w:val="22"/>
                <w:szCs w:val="18"/>
                <w:lang w:val="en-US" w:eastAsia="ko-KR"/>
              </w:rPr>
              <w:t>We agree with OPPO that it is better to further align with the used channel model in 38.811.</w:t>
            </w:r>
          </w:p>
        </w:tc>
      </w:tr>
      <w:tr w:rsidR="006F3B15" w14:paraId="3F7BC1A4" w14:textId="77777777" w:rsidTr="00BB22A9">
        <w:tc>
          <w:tcPr>
            <w:tcW w:w="1417" w:type="dxa"/>
          </w:tcPr>
          <w:p w14:paraId="0A1B6F36" w14:textId="77777777" w:rsidR="006F3B15" w:rsidRDefault="006F3B15" w:rsidP="00BB22A9">
            <w:pPr>
              <w:spacing w:beforeLines="50" w:before="120" w:afterLines="50" w:after="120"/>
              <w:rPr>
                <w:sz w:val="22"/>
                <w:szCs w:val="18"/>
                <w:lang w:val="en-US"/>
              </w:rPr>
            </w:pPr>
            <w:r>
              <w:rPr>
                <w:sz w:val="22"/>
                <w:szCs w:val="18"/>
                <w:lang w:val="en-US"/>
              </w:rPr>
              <w:t>Ericsson</w:t>
            </w:r>
          </w:p>
        </w:tc>
        <w:tc>
          <w:tcPr>
            <w:tcW w:w="1134" w:type="dxa"/>
          </w:tcPr>
          <w:p w14:paraId="59861F84" w14:textId="77777777" w:rsidR="006F3B15" w:rsidRDefault="006F3B15" w:rsidP="00BB22A9">
            <w:pPr>
              <w:spacing w:beforeLines="50" w:before="120" w:afterLines="50" w:after="120"/>
              <w:rPr>
                <w:sz w:val="22"/>
                <w:szCs w:val="18"/>
                <w:lang w:val="en-US"/>
              </w:rPr>
            </w:pPr>
            <w:r>
              <w:rPr>
                <w:sz w:val="22"/>
                <w:szCs w:val="18"/>
                <w:lang w:val="en-US"/>
              </w:rPr>
              <w:t>Option 1</w:t>
            </w:r>
          </w:p>
        </w:tc>
        <w:tc>
          <w:tcPr>
            <w:tcW w:w="7370" w:type="dxa"/>
          </w:tcPr>
          <w:p w14:paraId="0973EDF0" w14:textId="77777777" w:rsidR="006F3B15" w:rsidRDefault="006F3B15" w:rsidP="00BB22A9">
            <w:pPr>
              <w:spacing w:beforeLines="50" w:before="120" w:afterLines="50" w:after="120"/>
              <w:rPr>
                <w:sz w:val="22"/>
                <w:szCs w:val="18"/>
                <w:lang w:val="en-US" w:eastAsia="ko-KR"/>
              </w:rPr>
            </w:pPr>
            <w:r>
              <w:rPr>
                <w:sz w:val="22"/>
                <w:szCs w:val="18"/>
                <w:lang w:val="en-US" w:eastAsia="ko-KR"/>
              </w:rPr>
              <w:t>Agree with OPPO. NTN-TDL-A and NTN-TDL-C is fine.</w:t>
            </w:r>
          </w:p>
        </w:tc>
      </w:tr>
    </w:tbl>
    <w:p w14:paraId="09C085ED" w14:textId="77777777" w:rsidR="006F3B15" w:rsidRDefault="006F3B15" w:rsidP="006F3B15">
      <w:pPr>
        <w:spacing w:beforeLines="50" w:before="120" w:afterLines="50" w:after="120"/>
        <w:rPr>
          <w:sz w:val="22"/>
          <w:szCs w:val="18"/>
          <w:lang w:val="en-US"/>
        </w:rPr>
      </w:pPr>
    </w:p>
    <w:p w14:paraId="39DE844E" w14:textId="77777777" w:rsidR="006F3B15" w:rsidRDefault="006F3B15" w:rsidP="006F3B15">
      <w:pPr>
        <w:spacing w:beforeLines="50" w:before="120" w:afterLines="50" w:after="120"/>
        <w:rPr>
          <w:sz w:val="22"/>
          <w:szCs w:val="18"/>
          <w:lang w:val="en-US"/>
        </w:rPr>
      </w:pPr>
    </w:p>
    <w:p w14:paraId="28866873" w14:textId="77777777" w:rsidR="006F3B15" w:rsidRDefault="006F3B15" w:rsidP="006F3B15">
      <w:pPr>
        <w:spacing w:beforeLines="50" w:before="120" w:afterLines="50" w:after="120"/>
        <w:rPr>
          <w:sz w:val="22"/>
          <w:szCs w:val="18"/>
          <w:lang w:val="en-US"/>
        </w:rPr>
      </w:pPr>
      <w:r>
        <w:rPr>
          <w:rFonts w:hint="eastAsia"/>
          <w:sz w:val="22"/>
          <w:szCs w:val="18"/>
          <w:lang w:val="en-US"/>
        </w:rPr>
        <w:t>Q</w:t>
      </w:r>
      <w:r>
        <w:rPr>
          <w:sz w:val="22"/>
          <w:szCs w:val="18"/>
          <w:lang w:val="en-US"/>
        </w:rPr>
        <w:t>: For evaluation scenario, which option should be selected?</w:t>
      </w:r>
    </w:p>
    <w:tbl>
      <w:tblPr>
        <w:tblStyle w:val="310"/>
        <w:tblW w:w="9921" w:type="dxa"/>
        <w:tblLayout w:type="fixed"/>
        <w:tblLook w:val="04A0" w:firstRow="1" w:lastRow="0" w:firstColumn="1" w:lastColumn="0" w:noHBand="0" w:noVBand="1"/>
      </w:tblPr>
      <w:tblGrid>
        <w:gridCol w:w="1417"/>
        <w:gridCol w:w="1134"/>
        <w:gridCol w:w="7370"/>
      </w:tblGrid>
      <w:tr w:rsidR="006F3B15" w14:paraId="64D1736D" w14:textId="77777777" w:rsidTr="00BB22A9">
        <w:tc>
          <w:tcPr>
            <w:tcW w:w="1417" w:type="dxa"/>
            <w:shd w:val="clear" w:color="auto" w:fill="E7E6E6"/>
          </w:tcPr>
          <w:p w14:paraId="4761BB86"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0B63E2EB" w14:textId="77777777" w:rsidR="006F3B15" w:rsidRDefault="006F3B15" w:rsidP="00BB22A9">
            <w:pPr>
              <w:spacing w:beforeLines="50" w:before="120" w:afterLines="50" w:after="120"/>
              <w:rPr>
                <w:sz w:val="22"/>
                <w:szCs w:val="18"/>
                <w:lang w:val="en-US"/>
              </w:rPr>
            </w:pPr>
            <w:r>
              <w:rPr>
                <w:sz w:val="22"/>
                <w:szCs w:val="18"/>
                <w:lang w:val="en-US"/>
              </w:rPr>
              <w:t>Option A to D</w:t>
            </w:r>
          </w:p>
        </w:tc>
        <w:tc>
          <w:tcPr>
            <w:tcW w:w="7370" w:type="dxa"/>
            <w:shd w:val="clear" w:color="auto" w:fill="E7E6E6"/>
          </w:tcPr>
          <w:p w14:paraId="1204FFAE" w14:textId="77777777" w:rsidR="006F3B15" w:rsidRDefault="006F3B15" w:rsidP="00BB22A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6F3B15" w14:paraId="1C7EC55B" w14:textId="77777777" w:rsidTr="00BB22A9">
        <w:tc>
          <w:tcPr>
            <w:tcW w:w="1417" w:type="dxa"/>
          </w:tcPr>
          <w:p w14:paraId="524605CC"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lastRenderedPageBreak/>
              <w:t>v</w:t>
            </w:r>
            <w:r>
              <w:rPr>
                <w:rFonts w:eastAsia="DengXian"/>
                <w:sz w:val="22"/>
                <w:szCs w:val="18"/>
                <w:lang w:val="en-US"/>
              </w:rPr>
              <w:t>ivo</w:t>
            </w:r>
          </w:p>
        </w:tc>
        <w:tc>
          <w:tcPr>
            <w:tcW w:w="1134" w:type="dxa"/>
          </w:tcPr>
          <w:p w14:paraId="63593DD9"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O</w:t>
            </w:r>
            <w:r>
              <w:rPr>
                <w:rFonts w:eastAsia="DengXian"/>
                <w:sz w:val="22"/>
                <w:szCs w:val="18"/>
                <w:lang w:val="en-US"/>
              </w:rPr>
              <w:t>ption A</w:t>
            </w:r>
            <w:r>
              <w:rPr>
                <w:rFonts w:eastAsia="DengXian" w:hint="eastAsia"/>
                <w:sz w:val="22"/>
                <w:szCs w:val="18"/>
                <w:lang w:val="en-US"/>
              </w:rPr>
              <w:t>/</w:t>
            </w:r>
            <w:r>
              <w:rPr>
                <w:rFonts w:eastAsia="DengXian"/>
                <w:sz w:val="22"/>
                <w:szCs w:val="18"/>
                <w:lang w:val="en-US"/>
              </w:rPr>
              <w:t>B</w:t>
            </w:r>
          </w:p>
        </w:tc>
        <w:tc>
          <w:tcPr>
            <w:tcW w:w="7370" w:type="dxa"/>
          </w:tcPr>
          <w:p w14:paraId="71A68665" w14:textId="77777777" w:rsidR="006F3B15" w:rsidRDefault="006F3B15" w:rsidP="00BB22A9">
            <w:pPr>
              <w:spacing w:beforeLines="50" w:before="120" w:afterLines="50" w:after="120"/>
              <w:rPr>
                <w:sz w:val="22"/>
                <w:szCs w:val="18"/>
                <w:lang w:val="en-US"/>
              </w:rPr>
            </w:pPr>
          </w:p>
        </w:tc>
      </w:tr>
      <w:tr w:rsidR="006F3B15" w14:paraId="7793BE07" w14:textId="77777777" w:rsidTr="00BB22A9">
        <w:tc>
          <w:tcPr>
            <w:tcW w:w="1417" w:type="dxa"/>
          </w:tcPr>
          <w:p w14:paraId="466606DB" w14:textId="77777777" w:rsidR="006F3B15" w:rsidRDefault="006F3B15" w:rsidP="00BB22A9">
            <w:pPr>
              <w:spacing w:beforeLines="50" w:before="120" w:afterLines="50" w:after="120"/>
              <w:rPr>
                <w:sz w:val="22"/>
                <w:szCs w:val="18"/>
                <w:lang w:val="en-US"/>
              </w:rPr>
            </w:pPr>
            <w:r>
              <w:rPr>
                <w:rFonts w:eastAsia="DengXian"/>
                <w:sz w:val="22"/>
                <w:szCs w:val="18"/>
                <w:lang w:val="en-US"/>
              </w:rPr>
              <w:t>OPPO</w:t>
            </w:r>
          </w:p>
        </w:tc>
        <w:tc>
          <w:tcPr>
            <w:tcW w:w="1134" w:type="dxa"/>
          </w:tcPr>
          <w:p w14:paraId="5321CE62" w14:textId="77777777" w:rsidR="006F3B15" w:rsidRDefault="006F3B15" w:rsidP="00BB22A9">
            <w:pPr>
              <w:spacing w:beforeLines="50" w:before="120" w:afterLines="50" w:after="120"/>
              <w:rPr>
                <w:sz w:val="22"/>
                <w:szCs w:val="18"/>
                <w:lang w:val="en-US"/>
              </w:rPr>
            </w:pPr>
            <w:r>
              <w:rPr>
                <w:rFonts w:eastAsia="DengXian"/>
                <w:sz w:val="22"/>
                <w:szCs w:val="18"/>
                <w:lang w:val="en-US"/>
              </w:rPr>
              <w:t>Option A/C</w:t>
            </w:r>
          </w:p>
        </w:tc>
        <w:tc>
          <w:tcPr>
            <w:tcW w:w="7370" w:type="dxa"/>
          </w:tcPr>
          <w:p w14:paraId="52F762BD" w14:textId="77777777" w:rsidR="006F3B15" w:rsidRDefault="006F3B15" w:rsidP="00BB22A9">
            <w:pPr>
              <w:spacing w:beforeLines="50" w:before="120" w:afterLines="50" w:after="120"/>
              <w:rPr>
                <w:sz w:val="22"/>
                <w:szCs w:val="18"/>
                <w:lang w:val="en-US"/>
              </w:rPr>
            </w:pPr>
            <w:r>
              <w:rPr>
                <w:rFonts w:eastAsia="DengXian"/>
                <w:sz w:val="22"/>
                <w:szCs w:val="18"/>
                <w:lang w:val="en-US"/>
              </w:rPr>
              <w:t xml:space="preserve">Rural and urban scenarios can be selected as evaluation scenarios in NTN which are aligned with R17 </w:t>
            </w:r>
            <w:proofErr w:type="spellStart"/>
            <w:r>
              <w:rPr>
                <w:rFonts w:eastAsia="DengXian"/>
                <w:sz w:val="22"/>
                <w:szCs w:val="18"/>
                <w:lang w:val="en-US"/>
              </w:rPr>
              <w:t>CovEnh</w:t>
            </w:r>
            <w:proofErr w:type="spellEnd"/>
            <w:r>
              <w:rPr>
                <w:rFonts w:eastAsia="DengXian"/>
                <w:sz w:val="22"/>
                <w:szCs w:val="18"/>
                <w:lang w:val="en-US"/>
              </w:rPr>
              <w:t>. Furthermore, the propagation condition of rural and urban scenario can be LOS and NLOS respectively.</w:t>
            </w:r>
          </w:p>
        </w:tc>
      </w:tr>
      <w:tr w:rsidR="006F3B15" w14:paraId="46211643" w14:textId="77777777" w:rsidTr="00BB22A9">
        <w:tc>
          <w:tcPr>
            <w:tcW w:w="1417" w:type="dxa"/>
          </w:tcPr>
          <w:p w14:paraId="79EE1CC8" w14:textId="77777777" w:rsidR="006F3B15" w:rsidRDefault="006F3B15" w:rsidP="00BB22A9">
            <w:pPr>
              <w:spacing w:beforeLines="50" w:before="120" w:afterLines="50" w:after="120"/>
              <w:rPr>
                <w:sz w:val="22"/>
                <w:szCs w:val="18"/>
                <w:lang w:val="en-US"/>
              </w:rPr>
            </w:pPr>
            <w:r>
              <w:rPr>
                <w:sz w:val="22"/>
                <w:szCs w:val="18"/>
                <w:lang w:val="en-US"/>
              </w:rPr>
              <w:t>Apple</w:t>
            </w:r>
          </w:p>
        </w:tc>
        <w:tc>
          <w:tcPr>
            <w:tcW w:w="1134" w:type="dxa"/>
          </w:tcPr>
          <w:p w14:paraId="3ED329CE" w14:textId="77777777" w:rsidR="006F3B15" w:rsidRDefault="006F3B15" w:rsidP="00BB22A9">
            <w:pPr>
              <w:spacing w:beforeLines="50" w:before="120" w:afterLines="50" w:after="120"/>
              <w:rPr>
                <w:sz w:val="22"/>
                <w:szCs w:val="18"/>
                <w:lang w:val="en-US"/>
              </w:rPr>
            </w:pPr>
            <w:r>
              <w:rPr>
                <w:sz w:val="22"/>
                <w:szCs w:val="18"/>
                <w:lang w:val="en-US"/>
              </w:rPr>
              <w:t>Option A/B</w:t>
            </w:r>
          </w:p>
        </w:tc>
        <w:tc>
          <w:tcPr>
            <w:tcW w:w="7370" w:type="dxa"/>
          </w:tcPr>
          <w:p w14:paraId="45F79522" w14:textId="77777777" w:rsidR="006F3B15" w:rsidRDefault="006F3B15" w:rsidP="00BB22A9">
            <w:pPr>
              <w:spacing w:beforeLines="50" w:before="120" w:afterLines="50" w:after="120"/>
              <w:rPr>
                <w:sz w:val="22"/>
                <w:szCs w:val="18"/>
                <w:lang w:val="en-US"/>
              </w:rPr>
            </w:pPr>
          </w:p>
        </w:tc>
      </w:tr>
      <w:tr w:rsidR="006F3B15" w14:paraId="5675EE92" w14:textId="77777777" w:rsidTr="00BB22A9">
        <w:tc>
          <w:tcPr>
            <w:tcW w:w="1417" w:type="dxa"/>
          </w:tcPr>
          <w:p w14:paraId="7E5FEB2B" w14:textId="77777777" w:rsidR="006F3B15" w:rsidRDefault="006F3B15" w:rsidP="00BB22A9">
            <w:pPr>
              <w:spacing w:beforeLines="50" w:before="120" w:afterLines="50" w:after="120"/>
              <w:rPr>
                <w:sz w:val="22"/>
                <w:szCs w:val="18"/>
                <w:lang w:val="en-US"/>
              </w:rPr>
            </w:pPr>
            <w:r>
              <w:rPr>
                <w:sz w:val="22"/>
                <w:szCs w:val="18"/>
                <w:lang w:val="en-US" w:eastAsia="ja-JP"/>
              </w:rPr>
              <w:t>Panasonic</w:t>
            </w:r>
          </w:p>
        </w:tc>
        <w:tc>
          <w:tcPr>
            <w:tcW w:w="1134" w:type="dxa"/>
          </w:tcPr>
          <w:p w14:paraId="40CDC0DD" w14:textId="77777777" w:rsidR="006F3B15" w:rsidRDefault="006F3B15" w:rsidP="00BB22A9">
            <w:pPr>
              <w:spacing w:beforeLines="50" w:before="120" w:afterLines="50" w:after="120"/>
              <w:rPr>
                <w:sz w:val="22"/>
                <w:szCs w:val="18"/>
                <w:lang w:val="en-US"/>
              </w:rPr>
            </w:pPr>
            <w:r>
              <w:rPr>
                <w:sz w:val="22"/>
                <w:szCs w:val="18"/>
                <w:lang w:val="en-US" w:eastAsia="ja-JP"/>
              </w:rPr>
              <w:t>Option A</w:t>
            </w:r>
          </w:p>
        </w:tc>
        <w:tc>
          <w:tcPr>
            <w:tcW w:w="7370" w:type="dxa"/>
          </w:tcPr>
          <w:p w14:paraId="306CBC06" w14:textId="77777777" w:rsidR="006F3B15" w:rsidRDefault="006F3B15" w:rsidP="00BB22A9">
            <w:pPr>
              <w:spacing w:beforeLines="50" w:before="120" w:afterLines="50" w:after="120"/>
              <w:rPr>
                <w:sz w:val="22"/>
                <w:szCs w:val="18"/>
                <w:lang w:val="en-US"/>
              </w:rPr>
            </w:pPr>
            <w:r>
              <w:rPr>
                <w:sz w:val="22"/>
                <w:szCs w:val="18"/>
                <w:lang w:val="en-US" w:eastAsia="ja-JP"/>
              </w:rPr>
              <w:t xml:space="preserve">Rural (LOS) should have higher priority. </w:t>
            </w:r>
          </w:p>
        </w:tc>
      </w:tr>
      <w:tr w:rsidR="006F3B15" w14:paraId="03BF81C5" w14:textId="77777777" w:rsidTr="00BB22A9">
        <w:tc>
          <w:tcPr>
            <w:tcW w:w="1417" w:type="dxa"/>
          </w:tcPr>
          <w:p w14:paraId="054E4051"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L</w:t>
            </w:r>
            <w:r>
              <w:rPr>
                <w:rFonts w:eastAsia="DengXian"/>
                <w:sz w:val="22"/>
                <w:szCs w:val="18"/>
                <w:lang w:val="en-US"/>
              </w:rPr>
              <w:t>enovo</w:t>
            </w:r>
          </w:p>
        </w:tc>
        <w:tc>
          <w:tcPr>
            <w:tcW w:w="1134" w:type="dxa"/>
          </w:tcPr>
          <w:p w14:paraId="26061EC5"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O</w:t>
            </w:r>
            <w:r>
              <w:rPr>
                <w:rFonts w:eastAsia="DengXian"/>
                <w:sz w:val="22"/>
                <w:szCs w:val="18"/>
                <w:lang w:val="en-US"/>
              </w:rPr>
              <w:t>ption A/C</w:t>
            </w:r>
          </w:p>
        </w:tc>
        <w:tc>
          <w:tcPr>
            <w:tcW w:w="7370" w:type="dxa"/>
          </w:tcPr>
          <w:p w14:paraId="53D74002"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W</w:t>
            </w:r>
            <w:r>
              <w:rPr>
                <w:rFonts w:eastAsia="DengXian"/>
                <w:sz w:val="22"/>
                <w:szCs w:val="18"/>
                <w:lang w:val="en-US"/>
              </w:rPr>
              <w:t>e think Option A should have higher priority. We also think Option C may be necessary in case of some emergency case when TN is not available.</w:t>
            </w:r>
          </w:p>
        </w:tc>
      </w:tr>
      <w:tr w:rsidR="006F3B15" w14:paraId="4A8CC506" w14:textId="77777777" w:rsidTr="00BB22A9">
        <w:tc>
          <w:tcPr>
            <w:tcW w:w="1417" w:type="dxa"/>
          </w:tcPr>
          <w:p w14:paraId="64E20B67" w14:textId="77777777" w:rsidR="006F3B15" w:rsidRDefault="006F3B15" w:rsidP="00BB22A9">
            <w:pPr>
              <w:spacing w:beforeLines="50" w:before="120" w:afterLines="50" w:after="120"/>
              <w:rPr>
                <w:rFonts w:eastAsia="DengXian"/>
                <w:sz w:val="22"/>
                <w:szCs w:val="18"/>
                <w:lang w:val="en-US"/>
              </w:rPr>
            </w:pPr>
            <w:r>
              <w:rPr>
                <w:rFonts w:eastAsia="Malgun Gothic" w:hint="eastAsia"/>
                <w:sz w:val="22"/>
                <w:szCs w:val="18"/>
                <w:lang w:val="en-US" w:eastAsia="ko-KR"/>
              </w:rPr>
              <w:t>L</w:t>
            </w:r>
            <w:r>
              <w:rPr>
                <w:rFonts w:eastAsia="Malgun Gothic"/>
                <w:sz w:val="22"/>
                <w:szCs w:val="18"/>
                <w:lang w:val="en-US" w:eastAsia="ko-KR"/>
              </w:rPr>
              <w:t>G</w:t>
            </w:r>
          </w:p>
        </w:tc>
        <w:tc>
          <w:tcPr>
            <w:tcW w:w="1134" w:type="dxa"/>
          </w:tcPr>
          <w:p w14:paraId="4EDC4808" w14:textId="77777777" w:rsidR="006F3B15" w:rsidRDefault="006F3B15" w:rsidP="00BB22A9">
            <w:pPr>
              <w:spacing w:beforeLines="50" w:before="120" w:afterLines="50" w:after="120"/>
              <w:rPr>
                <w:rFonts w:eastAsia="DengXian"/>
                <w:sz w:val="22"/>
                <w:szCs w:val="18"/>
                <w:lang w:val="en-US"/>
              </w:rPr>
            </w:pPr>
            <w:r>
              <w:rPr>
                <w:rFonts w:eastAsia="Malgun Gothic" w:hint="eastAsia"/>
                <w:sz w:val="22"/>
                <w:szCs w:val="18"/>
                <w:lang w:val="en-US" w:eastAsia="ko-KR"/>
              </w:rPr>
              <w:t>Option A</w:t>
            </w:r>
          </w:p>
        </w:tc>
        <w:tc>
          <w:tcPr>
            <w:tcW w:w="7370" w:type="dxa"/>
          </w:tcPr>
          <w:p w14:paraId="73C43E09" w14:textId="77777777" w:rsidR="006F3B15" w:rsidRDefault="006F3B15" w:rsidP="00BB22A9">
            <w:pPr>
              <w:spacing w:beforeLines="50" w:before="120" w:afterLines="50" w:after="120"/>
              <w:rPr>
                <w:rFonts w:eastAsia="DengXian"/>
                <w:sz w:val="22"/>
                <w:szCs w:val="18"/>
                <w:lang w:val="en-US"/>
              </w:rPr>
            </w:pPr>
            <w:r>
              <w:rPr>
                <w:rFonts w:eastAsia="Malgun Gothic" w:hint="eastAsia"/>
                <w:sz w:val="22"/>
                <w:szCs w:val="18"/>
                <w:lang w:val="en-US" w:eastAsia="ko-KR"/>
              </w:rPr>
              <w:t xml:space="preserve">Option C can be considered optionally for NLOS condition. </w:t>
            </w:r>
          </w:p>
        </w:tc>
      </w:tr>
      <w:tr w:rsidR="006F3B15" w14:paraId="11B016A3" w14:textId="77777777" w:rsidTr="00BB22A9">
        <w:tc>
          <w:tcPr>
            <w:tcW w:w="1417" w:type="dxa"/>
          </w:tcPr>
          <w:p w14:paraId="156F446F" w14:textId="77777777" w:rsidR="006F3B15" w:rsidRDefault="006F3B15" w:rsidP="00BB22A9">
            <w:pPr>
              <w:spacing w:beforeLines="50" w:before="120" w:afterLines="50" w:after="120"/>
              <w:rPr>
                <w:rFonts w:eastAsia="Malgun Gothic"/>
                <w:sz w:val="22"/>
                <w:szCs w:val="18"/>
                <w:lang w:val="en-US" w:eastAsia="ko-KR"/>
              </w:rPr>
            </w:pPr>
            <w:r>
              <w:rPr>
                <w:rFonts w:eastAsia="Malgun Gothic" w:hint="eastAsia"/>
                <w:sz w:val="22"/>
                <w:szCs w:val="18"/>
                <w:lang w:val="en-US" w:eastAsia="ko-KR"/>
              </w:rPr>
              <w:t>ETRI</w:t>
            </w:r>
          </w:p>
        </w:tc>
        <w:tc>
          <w:tcPr>
            <w:tcW w:w="1134" w:type="dxa"/>
          </w:tcPr>
          <w:p w14:paraId="68A11436" w14:textId="77777777" w:rsidR="006F3B15" w:rsidRDefault="006F3B15" w:rsidP="00BB22A9">
            <w:pPr>
              <w:spacing w:beforeLines="50" w:before="120" w:afterLines="50" w:after="120"/>
              <w:rPr>
                <w:rFonts w:eastAsia="Malgun Gothic"/>
                <w:sz w:val="22"/>
                <w:szCs w:val="18"/>
                <w:lang w:val="en-US" w:eastAsia="ko-KR"/>
              </w:rPr>
            </w:pPr>
            <w:r>
              <w:rPr>
                <w:rFonts w:eastAsia="Malgun Gothic" w:hint="eastAsia"/>
                <w:sz w:val="22"/>
                <w:szCs w:val="18"/>
                <w:lang w:val="en-US" w:eastAsia="ko-KR"/>
              </w:rPr>
              <w:t>Option A</w:t>
            </w:r>
            <w:r>
              <w:rPr>
                <w:rFonts w:eastAsia="Malgun Gothic"/>
                <w:sz w:val="22"/>
                <w:szCs w:val="18"/>
                <w:lang w:val="en-US" w:eastAsia="ko-KR"/>
              </w:rPr>
              <w:t>/C</w:t>
            </w:r>
          </w:p>
        </w:tc>
        <w:tc>
          <w:tcPr>
            <w:tcW w:w="7370" w:type="dxa"/>
          </w:tcPr>
          <w:p w14:paraId="06915D2C"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same view as Lenovo</w:t>
            </w:r>
          </w:p>
        </w:tc>
      </w:tr>
      <w:tr w:rsidR="006F3B15" w14:paraId="0348E2BD" w14:textId="77777777" w:rsidTr="00BB22A9">
        <w:tc>
          <w:tcPr>
            <w:tcW w:w="1417" w:type="dxa"/>
          </w:tcPr>
          <w:p w14:paraId="2B6120CA" w14:textId="77777777" w:rsidR="006F3B15" w:rsidRDefault="006F3B15" w:rsidP="00BB22A9">
            <w:pPr>
              <w:spacing w:beforeLines="50" w:before="120" w:afterLines="50" w:after="120"/>
              <w:rPr>
                <w:sz w:val="22"/>
                <w:szCs w:val="18"/>
                <w:lang w:val="en-US" w:eastAsia="ko-KR"/>
              </w:rPr>
            </w:pPr>
            <w:r>
              <w:rPr>
                <w:rFonts w:hint="eastAsia"/>
                <w:sz w:val="22"/>
                <w:szCs w:val="18"/>
                <w:lang w:val="en-US"/>
              </w:rPr>
              <w:t>ZTE</w:t>
            </w:r>
          </w:p>
        </w:tc>
        <w:tc>
          <w:tcPr>
            <w:tcW w:w="1134" w:type="dxa"/>
          </w:tcPr>
          <w:p w14:paraId="4833BA5A" w14:textId="77777777" w:rsidR="006F3B15" w:rsidRDefault="006F3B15" w:rsidP="00BB22A9">
            <w:pPr>
              <w:spacing w:beforeLines="50" w:before="120" w:afterLines="50" w:after="120"/>
              <w:rPr>
                <w:sz w:val="22"/>
                <w:szCs w:val="18"/>
                <w:lang w:val="en-US" w:eastAsia="ko-KR"/>
              </w:rPr>
            </w:pPr>
            <w:r>
              <w:rPr>
                <w:rFonts w:hint="eastAsia"/>
                <w:sz w:val="22"/>
                <w:szCs w:val="18"/>
                <w:lang w:val="en-US"/>
              </w:rPr>
              <w:t>Option A/B</w:t>
            </w:r>
          </w:p>
        </w:tc>
        <w:tc>
          <w:tcPr>
            <w:tcW w:w="7370" w:type="dxa"/>
          </w:tcPr>
          <w:p w14:paraId="0380E7CA" w14:textId="77777777" w:rsidR="006F3B15" w:rsidRDefault="006F3B15" w:rsidP="00BB22A9">
            <w:pPr>
              <w:spacing w:beforeLines="50" w:before="120" w:afterLines="50" w:after="120"/>
              <w:rPr>
                <w:sz w:val="22"/>
                <w:szCs w:val="18"/>
                <w:lang w:val="en-US" w:eastAsia="ko-KR"/>
              </w:rPr>
            </w:pPr>
          </w:p>
        </w:tc>
      </w:tr>
      <w:tr w:rsidR="006F3B15" w14:paraId="4C09B312" w14:textId="77777777" w:rsidTr="00BB22A9">
        <w:tc>
          <w:tcPr>
            <w:tcW w:w="1417" w:type="dxa"/>
          </w:tcPr>
          <w:p w14:paraId="1E2F2289"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tcPr>
          <w:p w14:paraId="114CAC41" w14:textId="77777777" w:rsidR="006F3B15" w:rsidRDefault="006F3B15" w:rsidP="00BB22A9">
            <w:pPr>
              <w:spacing w:beforeLines="50" w:before="120" w:afterLines="50" w:after="120"/>
              <w:rPr>
                <w:sz w:val="22"/>
                <w:szCs w:val="18"/>
                <w:lang w:val="en-US"/>
              </w:rPr>
            </w:pPr>
            <w:r>
              <w:rPr>
                <w:sz w:val="22"/>
                <w:szCs w:val="18"/>
                <w:lang w:val="en-US"/>
              </w:rPr>
              <w:t>Option A</w:t>
            </w:r>
          </w:p>
        </w:tc>
        <w:tc>
          <w:tcPr>
            <w:tcW w:w="7370" w:type="dxa"/>
          </w:tcPr>
          <w:p w14:paraId="4578F2DC" w14:textId="77777777" w:rsidR="006F3B15" w:rsidRDefault="006F3B15" w:rsidP="00BB22A9">
            <w:pPr>
              <w:spacing w:beforeLines="50" w:before="120" w:afterLines="50" w:after="120"/>
              <w:rPr>
                <w:sz w:val="22"/>
                <w:szCs w:val="18"/>
                <w:lang w:val="en-US" w:eastAsia="ko-KR"/>
              </w:rPr>
            </w:pPr>
            <w:r>
              <w:rPr>
                <w:sz w:val="22"/>
                <w:szCs w:val="18"/>
                <w:lang w:val="en-US" w:eastAsia="ko-KR"/>
              </w:rPr>
              <w:t>This is the most like scenario for NTN (considering that GNSS is also assumed)</w:t>
            </w:r>
          </w:p>
        </w:tc>
      </w:tr>
      <w:tr w:rsidR="006F3B15" w14:paraId="3FD07718" w14:textId="77777777" w:rsidTr="00BB22A9">
        <w:tc>
          <w:tcPr>
            <w:tcW w:w="1417" w:type="dxa"/>
          </w:tcPr>
          <w:p w14:paraId="2B278884" w14:textId="77777777" w:rsidR="006F3B15" w:rsidRDefault="006F3B15" w:rsidP="00BB22A9">
            <w:pPr>
              <w:spacing w:beforeLines="50" w:before="120" w:afterLines="50" w:after="120"/>
              <w:rPr>
                <w:sz w:val="22"/>
                <w:szCs w:val="18"/>
                <w:lang w:val="en-US"/>
              </w:rPr>
            </w:pPr>
            <w:r>
              <w:rPr>
                <w:sz w:val="22"/>
                <w:szCs w:val="18"/>
                <w:lang w:val="en-US"/>
              </w:rPr>
              <w:t xml:space="preserve">Huawei, </w:t>
            </w:r>
            <w:proofErr w:type="spellStart"/>
            <w:r>
              <w:rPr>
                <w:sz w:val="22"/>
                <w:szCs w:val="18"/>
                <w:lang w:val="en-US"/>
              </w:rPr>
              <w:t>HiSilicon</w:t>
            </w:r>
            <w:proofErr w:type="spellEnd"/>
          </w:p>
        </w:tc>
        <w:tc>
          <w:tcPr>
            <w:tcW w:w="1134" w:type="dxa"/>
          </w:tcPr>
          <w:p w14:paraId="26ACF4AA" w14:textId="77777777" w:rsidR="006F3B15" w:rsidRDefault="006F3B15" w:rsidP="00BB22A9">
            <w:pPr>
              <w:spacing w:beforeLines="50" w:before="120" w:afterLines="50" w:after="120"/>
              <w:rPr>
                <w:sz w:val="22"/>
                <w:szCs w:val="18"/>
                <w:lang w:val="en-US"/>
              </w:rPr>
            </w:pPr>
            <w:r>
              <w:rPr>
                <w:sz w:val="22"/>
                <w:szCs w:val="18"/>
                <w:lang w:val="en-US"/>
              </w:rPr>
              <w:t>Option A/B</w:t>
            </w:r>
          </w:p>
        </w:tc>
        <w:tc>
          <w:tcPr>
            <w:tcW w:w="7370" w:type="dxa"/>
          </w:tcPr>
          <w:p w14:paraId="5432E6E3" w14:textId="77777777" w:rsidR="006F3B15" w:rsidRDefault="006F3B15" w:rsidP="00BB22A9">
            <w:pPr>
              <w:spacing w:beforeLines="50" w:before="120" w:afterLines="50" w:after="120"/>
              <w:rPr>
                <w:sz w:val="22"/>
                <w:szCs w:val="18"/>
                <w:lang w:val="en-US" w:eastAsia="ko-KR"/>
              </w:rPr>
            </w:pPr>
          </w:p>
        </w:tc>
      </w:tr>
      <w:tr w:rsidR="006F3B15" w14:paraId="50494183" w14:textId="77777777" w:rsidTr="00BB22A9">
        <w:tc>
          <w:tcPr>
            <w:tcW w:w="1417" w:type="dxa"/>
          </w:tcPr>
          <w:p w14:paraId="3B75AB63" w14:textId="77777777" w:rsidR="006F3B15" w:rsidRDefault="006F3B15" w:rsidP="00BB22A9">
            <w:pPr>
              <w:spacing w:beforeLines="50" w:before="120" w:afterLines="50" w:after="120"/>
              <w:rPr>
                <w:sz w:val="22"/>
                <w:szCs w:val="18"/>
                <w:lang w:val="en-US"/>
              </w:rPr>
            </w:pPr>
            <w:r>
              <w:rPr>
                <w:sz w:val="22"/>
                <w:szCs w:val="18"/>
                <w:lang w:val="en-US"/>
              </w:rPr>
              <w:t>Ericsson</w:t>
            </w:r>
          </w:p>
        </w:tc>
        <w:tc>
          <w:tcPr>
            <w:tcW w:w="1134" w:type="dxa"/>
          </w:tcPr>
          <w:p w14:paraId="2C3CBC5F" w14:textId="77777777" w:rsidR="006F3B15" w:rsidRDefault="006F3B15" w:rsidP="00BB22A9">
            <w:pPr>
              <w:spacing w:beforeLines="50" w:before="120" w:afterLines="50" w:after="120"/>
              <w:rPr>
                <w:sz w:val="22"/>
                <w:szCs w:val="18"/>
                <w:lang w:val="en-US"/>
              </w:rPr>
            </w:pPr>
            <w:r>
              <w:rPr>
                <w:sz w:val="22"/>
                <w:szCs w:val="18"/>
                <w:lang w:val="en-US"/>
              </w:rPr>
              <w:t>Option B</w:t>
            </w:r>
          </w:p>
        </w:tc>
        <w:tc>
          <w:tcPr>
            <w:tcW w:w="7370" w:type="dxa"/>
          </w:tcPr>
          <w:p w14:paraId="31136653" w14:textId="77777777" w:rsidR="006F3B15" w:rsidRDefault="006F3B15" w:rsidP="00BB22A9">
            <w:pPr>
              <w:spacing w:beforeLines="50" w:before="120" w:afterLines="50" w:after="120"/>
              <w:rPr>
                <w:sz w:val="22"/>
                <w:szCs w:val="18"/>
                <w:lang w:val="en-US" w:eastAsia="ko-KR"/>
              </w:rPr>
            </w:pPr>
            <w:r>
              <w:rPr>
                <w:sz w:val="22"/>
                <w:szCs w:val="22"/>
                <w:lang w:val="en-US"/>
              </w:rPr>
              <w:t>In TR 38.821, suburban was selected for LLS for PRACH (Table 6.1.2-1) and DL sync (Table 6.1.2-2). We can reuse this assumption.</w:t>
            </w:r>
          </w:p>
        </w:tc>
      </w:tr>
    </w:tbl>
    <w:p w14:paraId="256323BF" w14:textId="77777777" w:rsidR="006F3B15" w:rsidRDefault="006F3B15" w:rsidP="006F3B15">
      <w:pPr>
        <w:spacing w:beforeLines="50" w:before="120" w:afterLines="50" w:after="120"/>
        <w:rPr>
          <w:sz w:val="22"/>
          <w:szCs w:val="18"/>
          <w:lang w:val="en-US"/>
        </w:rPr>
      </w:pPr>
    </w:p>
    <w:p w14:paraId="675F121A" w14:textId="77777777" w:rsidR="006F3B15" w:rsidRDefault="006F3B15" w:rsidP="006F3B15">
      <w:pPr>
        <w:spacing w:beforeLines="50" w:before="120" w:afterLines="50" w:after="120"/>
        <w:rPr>
          <w:sz w:val="22"/>
          <w:szCs w:val="18"/>
          <w:lang w:val="en-US"/>
        </w:rPr>
      </w:pPr>
    </w:p>
    <w:p w14:paraId="454666BB" w14:textId="77777777" w:rsidR="006F3B15" w:rsidRDefault="006F3B15" w:rsidP="006F3B15">
      <w:pPr>
        <w:spacing w:beforeLines="50" w:before="120" w:afterLines="50" w:after="120"/>
        <w:rPr>
          <w:sz w:val="22"/>
          <w:szCs w:val="18"/>
          <w:lang w:val="en-US"/>
        </w:rPr>
      </w:pPr>
      <w:r>
        <w:rPr>
          <w:rFonts w:hint="eastAsia"/>
          <w:sz w:val="22"/>
          <w:szCs w:val="18"/>
          <w:lang w:val="en-US"/>
        </w:rPr>
        <w:t>Q</w:t>
      </w:r>
      <w:r>
        <w:rPr>
          <w:sz w:val="22"/>
          <w:szCs w:val="18"/>
          <w:lang w:val="en-US"/>
        </w:rPr>
        <w:t>: For SCS, which option should be selected?</w:t>
      </w:r>
    </w:p>
    <w:tbl>
      <w:tblPr>
        <w:tblStyle w:val="310"/>
        <w:tblW w:w="9921" w:type="dxa"/>
        <w:tblLayout w:type="fixed"/>
        <w:tblLook w:val="04A0" w:firstRow="1" w:lastRow="0" w:firstColumn="1" w:lastColumn="0" w:noHBand="0" w:noVBand="1"/>
      </w:tblPr>
      <w:tblGrid>
        <w:gridCol w:w="1417"/>
        <w:gridCol w:w="1134"/>
        <w:gridCol w:w="7370"/>
      </w:tblGrid>
      <w:tr w:rsidR="006F3B15" w14:paraId="48BD2250" w14:textId="77777777" w:rsidTr="00BB22A9">
        <w:tc>
          <w:tcPr>
            <w:tcW w:w="1417" w:type="dxa"/>
            <w:shd w:val="clear" w:color="auto" w:fill="E7E6E6"/>
          </w:tcPr>
          <w:p w14:paraId="38DFF45E"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02AE8B3A" w14:textId="77777777" w:rsidR="006F3B15" w:rsidRDefault="006F3B15" w:rsidP="00BB22A9">
            <w:pPr>
              <w:spacing w:beforeLines="50" w:before="120" w:afterLines="50" w:after="120"/>
              <w:rPr>
                <w:sz w:val="22"/>
                <w:szCs w:val="18"/>
                <w:lang w:val="en-US"/>
              </w:rPr>
            </w:pPr>
            <w:r>
              <w:rPr>
                <w:sz w:val="22"/>
                <w:szCs w:val="18"/>
                <w:lang w:val="en-US"/>
              </w:rPr>
              <w:t>Option X or Y</w:t>
            </w:r>
          </w:p>
        </w:tc>
        <w:tc>
          <w:tcPr>
            <w:tcW w:w="7370" w:type="dxa"/>
            <w:shd w:val="clear" w:color="auto" w:fill="E7E6E6"/>
          </w:tcPr>
          <w:p w14:paraId="7D1FD1B6" w14:textId="77777777" w:rsidR="006F3B15" w:rsidRDefault="006F3B15" w:rsidP="00BB22A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6F3B15" w14:paraId="7CE2B854" w14:textId="77777777" w:rsidTr="00BB22A9">
        <w:tc>
          <w:tcPr>
            <w:tcW w:w="1417" w:type="dxa"/>
          </w:tcPr>
          <w:p w14:paraId="1ADA36E6"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v</w:t>
            </w:r>
            <w:r>
              <w:rPr>
                <w:rFonts w:eastAsia="DengXian"/>
                <w:sz w:val="22"/>
                <w:szCs w:val="18"/>
                <w:lang w:val="en-US"/>
              </w:rPr>
              <w:t>ivo</w:t>
            </w:r>
          </w:p>
        </w:tc>
        <w:tc>
          <w:tcPr>
            <w:tcW w:w="1134" w:type="dxa"/>
          </w:tcPr>
          <w:p w14:paraId="4078D53E"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O</w:t>
            </w:r>
            <w:r>
              <w:rPr>
                <w:rFonts w:eastAsia="DengXian"/>
                <w:sz w:val="22"/>
                <w:szCs w:val="18"/>
                <w:lang w:val="en-US"/>
              </w:rPr>
              <w:t>ption Y</w:t>
            </w:r>
          </w:p>
        </w:tc>
        <w:tc>
          <w:tcPr>
            <w:tcW w:w="7370" w:type="dxa"/>
          </w:tcPr>
          <w:p w14:paraId="7699947F" w14:textId="77777777" w:rsidR="006F3B15" w:rsidRDefault="006F3B15" w:rsidP="00BB22A9">
            <w:pPr>
              <w:spacing w:beforeLines="50" w:before="120" w:afterLines="50" w:after="120"/>
              <w:rPr>
                <w:sz w:val="22"/>
                <w:szCs w:val="18"/>
                <w:lang w:val="en-US"/>
              </w:rPr>
            </w:pPr>
          </w:p>
        </w:tc>
      </w:tr>
      <w:tr w:rsidR="006F3B15" w14:paraId="3899ED3F" w14:textId="77777777" w:rsidTr="00BB22A9">
        <w:tc>
          <w:tcPr>
            <w:tcW w:w="1417" w:type="dxa"/>
          </w:tcPr>
          <w:p w14:paraId="20C679CF" w14:textId="77777777" w:rsidR="006F3B15" w:rsidRDefault="006F3B15" w:rsidP="00BB22A9">
            <w:pPr>
              <w:spacing w:beforeLines="50" w:before="120" w:afterLines="50" w:after="120"/>
              <w:rPr>
                <w:sz w:val="22"/>
                <w:szCs w:val="18"/>
                <w:lang w:val="en-US"/>
              </w:rPr>
            </w:pPr>
            <w:r>
              <w:rPr>
                <w:rFonts w:eastAsia="DengXian"/>
                <w:sz w:val="22"/>
                <w:szCs w:val="18"/>
                <w:lang w:val="en-US"/>
              </w:rPr>
              <w:t>OPPO</w:t>
            </w:r>
          </w:p>
        </w:tc>
        <w:tc>
          <w:tcPr>
            <w:tcW w:w="1134" w:type="dxa"/>
          </w:tcPr>
          <w:p w14:paraId="793BC772" w14:textId="77777777" w:rsidR="006F3B15" w:rsidRDefault="006F3B15" w:rsidP="00BB22A9">
            <w:pPr>
              <w:spacing w:beforeLines="50" w:before="120" w:afterLines="50" w:after="120"/>
              <w:rPr>
                <w:sz w:val="22"/>
                <w:szCs w:val="18"/>
                <w:lang w:val="en-US"/>
              </w:rPr>
            </w:pPr>
            <w:r>
              <w:rPr>
                <w:rFonts w:eastAsia="DengXian"/>
                <w:sz w:val="22"/>
                <w:szCs w:val="18"/>
                <w:lang w:val="en-US"/>
              </w:rPr>
              <w:t>Option Y</w:t>
            </w:r>
          </w:p>
        </w:tc>
        <w:tc>
          <w:tcPr>
            <w:tcW w:w="7370" w:type="dxa"/>
          </w:tcPr>
          <w:p w14:paraId="055F6B09" w14:textId="77777777" w:rsidR="006F3B15" w:rsidRDefault="006F3B15" w:rsidP="00BB22A9">
            <w:pPr>
              <w:spacing w:beforeLines="50" w:before="120" w:afterLines="50" w:after="120"/>
              <w:rPr>
                <w:sz w:val="22"/>
                <w:szCs w:val="18"/>
                <w:lang w:val="en-US"/>
              </w:rPr>
            </w:pPr>
          </w:p>
        </w:tc>
      </w:tr>
      <w:tr w:rsidR="006F3B15" w14:paraId="07C87204" w14:textId="77777777" w:rsidTr="00BB22A9">
        <w:tc>
          <w:tcPr>
            <w:tcW w:w="1417" w:type="dxa"/>
          </w:tcPr>
          <w:p w14:paraId="042F4D7A" w14:textId="77777777" w:rsidR="006F3B15" w:rsidRDefault="006F3B15" w:rsidP="00BB22A9">
            <w:pPr>
              <w:spacing w:beforeLines="50" w:before="120" w:afterLines="50" w:after="120"/>
              <w:rPr>
                <w:sz w:val="22"/>
                <w:szCs w:val="18"/>
                <w:lang w:val="en-US"/>
              </w:rPr>
            </w:pPr>
            <w:r>
              <w:rPr>
                <w:sz w:val="22"/>
                <w:szCs w:val="18"/>
                <w:lang w:val="en-US" w:eastAsia="ja-JP"/>
              </w:rPr>
              <w:t>Panasonic</w:t>
            </w:r>
          </w:p>
        </w:tc>
        <w:tc>
          <w:tcPr>
            <w:tcW w:w="1134" w:type="dxa"/>
          </w:tcPr>
          <w:p w14:paraId="25BBEEA7" w14:textId="77777777" w:rsidR="006F3B15" w:rsidRDefault="006F3B15" w:rsidP="00BB22A9">
            <w:pPr>
              <w:spacing w:beforeLines="50" w:before="120" w:afterLines="50" w:after="120"/>
              <w:rPr>
                <w:sz w:val="22"/>
                <w:szCs w:val="18"/>
                <w:lang w:val="en-US"/>
              </w:rPr>
            </w:pPr>
            <w:r>
              <w:rPr>
                <w:sz w:val="22"/>
                <w:szCs w:val="18"/>
                <w:lang w:val="en-US" w:eastAsia="ja-JP"/>
              </w:rPr>
              <w:t>Option Y</w:t>
            </w:r>
          </w:p>
        </w:tc>
        <w:tc>
          <w:tcPr>
            <w:tcW w:w="7370" w:type="dxa"/>
          </w:tcPr>
          <w:p w14:paraId="35BF5263" w14:textId="77777777" w:rsidR="006F3B15" w:rsidRDefault="006F3B15" w:rsidP="00BB22A9">
            <w:pPr>
              <w:spacing w:beforeLines="50" w:before="120" w:afterLines="50" w:after="120"/>
              <w:rPr>
                <w:sz w:val="22"/>
                <w:szCs w:val="18"/>
                <w:lang w:val="en-US"/>
              </w:rPr>
            </w:pPr>
          </w:p>
        </w:tc>
      </w:tr>
      <w:tr w:rsidR="006F3B15" w14:paraId="636A2380" w14:textId="77777777" w:rsidTr="00BB22A9">
        <w:tc>
          <w:tcPr>
            <w:tcW w:w="1417" w:type="dxa"/>
          </w:tcPr>
          <w:p w14:paraId="2FCAB2F5"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L</w:t>
            </w:r>
            <w:r>
              <w:rPr>
                <w:rFonts w:eastAsia="DengXian"/>
                <w:sz w:val="22"/>
                <w:szCs w:val="18"/>
                <w:lang w:val="en-US"/>
              </w:rPr>
              <w:t>enovo</w:t>
            </w:r>
          </w:p>
        </w:tc>
        <w:tc>
          <w:tcPr>
            <w:tcW w:w="1134" w:type="dxa"/>
          </w:tcPr>
          <w:p w14:paraId="0E4040FE"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O</w:t>
            </w:r>
            <w:r>
              <w:rPr>
                <w:rFonts w:eastAsia="DengXian"/>
                <w:sz w:val="22"/>
                <w:szCs w:val="18"/>
                <w:lang w:val="en-US"/>
              </w:rPr>
              <w:t>ption X</w:t>
            </w:r>
          </w:p>
        </w:tc>
        <w:tc>
          <w:tcPr>
            <w:tcW w:w="7370" w:type="dxa"/>
          </w:tcPr>
          <w:p w14:paraId="5209F789"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W</w:t>
            </w:r>
            <w:r>
              <w:rPr>
                <w:rFonts w:eastAsia="DengXian"/>
                <w:sz w:val="22"/>
                <w:szCs w:val="18"/>
                <w:lang w:val="en-US"/>
              </w:rPr>
              <w:t>e have already list repetition number 32 for SCS=30KHz, so SCS=30KHz should be simulated for some cases.</w:t>
            </w:r>
          </w:p>
        </w:tc>
      </w:tr>
      <w:tr w:rsidR="006F3B15" w14:paraId="5EC8B3E0" w14:textId="77777777" w:rsidTr="00BB22A9">
        <w:tc>
          <w:tcPr>
            <w:tcW w:w="1417" w:type="dxa"/>
          </w:tcPr>
          <w:p w14:paraId="79E0D271"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Thales</w:t>
            </w:r>
          </w:p>
        </w:tc>
        <w:tc>
          <w:tcPr>
            <w:tcW w:w="1134" w:type="dxa"/>
          </w:tcPr>
          <w:p w14:paraId="40F63D4D" w14:textId="77777777" w:rsidR="006F3B15" w:rsidRDefault="006F3B15" w:rsidP="00BB22A9">
            <w:pPr>
              <w:spacing w:beforeLines="50" w:before="120" w:afterLines="50" w:after="120"/>
              <w:rPr>
                <w:rFonts w:eastAsia="DengXian"/>
                <w:sz w:val="22"/>
                <w:szCs w:val="18"/>
                <w:lang w:val="en-US"/>
              </w:rPr>
            </w:pPr>
            <w:r>
              <w:rPr>
                <w:rFonts w:eastAsia="DengXian"/>
                <w:sz w:val="22"/>
                <w:szCs w:val="18"/>
                <w:lang w:val="en-US"/>
              </w:rPr>
              <w:t>Option X</w:t>
            </w:r>
          </w:p>
        </w:tc>
        <w:tc>
          <w:tcPr>
            <w:tcW w:w="7370" w:type="dxa"/>
          </w:tcPr>
          <w:p w14:paraId="419A7D60" w14:textId="77777777" w:rsidR="006F3B15" w:rsidRDefault="006F3B15" w:rsidP="00BB22A9">
            <w:pPr>
              <w:spacing w:beforeLines="50" w:before="120" w:afterLines="50" w:after="120"/>
              <w:rPr>
                <w:rFonts w:eastAsia="DengXian"/>
                <w:sz w:val="22"/>
                <w:szCs w:val="18"/>
                <w:lang w:val="en-US"/>
              </w:rPr>
            </w:pPr>
          </w:p>
        </w:tc>
      </w:tr>
      <w:tr w:rsidR="006F3B15" w14:paraId="5BEF3AD7" w14:textId="77777777" w:rsidTr="00BB22A9">
        <w:tc>
          <w:tcPr>
            <w:tcW w:w="1417" w:type="dxa"/>
          </w:tcPr>
          <w:p w14:paraId="54A976B5" w14:textId="77777777" w:rsidR="006F3B15" w:rsidRDefault="006F3B15" w:rsidP="00BB22A9">
            <w:pPr>
              <w:spacing w:beforeLines="50" w:before="120" w:afterLines="50" w:after="120"/>
              <w:rPr>
                <w:sz w:val="22"/>
                <w:szCs w:val="18"/>
                <w:lang w:val="en-US"/>
              </w:rPr>
            </w:pPr>
            <w:r>
              <w:rPr>
                <w:rFonts w:hint="eastAsia"/>
                <w:sz w:val="22"/>
                <w:szCs w:val="18"/>
                <w:lang w:val="en-US"/>
              </w:rPr>
              <w:t>ZTE</w:t>
            </w:r>
          </w:p>
        </w:tc>
        <w:tc>
          <w:tcPr>
            <w:tcW w:w="1134" w:type="dxa"/>
          </w:tcPr>
          <w:p w14:paraId="043BF1E6" w14:textId="77777777" w:rsidR="006F3B15" w:rsidRDefault="006F3B15" w:rsidP="00BB22A9">
            <w:pPr>
              <w:spacing w:beforeLines="50" w:before="120" w:afterLines="50" w:after="120"/>
              <w:rPr>
                <w:sz w:val="22"/>
                <w:szCs w:val="18"/>
                <w:lang w:val="en-US"/>
              </w:rPr>
            </w:pPr>
            <w:r>
              <w:rPr>
                <w:rFonts w:hint="eastAsia"/>
                <w:sz w:val="22"/>
                <w:szCs w:val="18"/>
                <w:lang w:val="en-US"/>
              </w:rPr>
              <w:t>Option Y</w:t>
            </w:r>
          </w:p>
        </w:tc>
        <w:tc>
          <w:tcPr>
            <w:tcW w:w="7370" w:type="dxa"/>
          </w:tcPr>
          <w:p w14:paraId="0ABBA680" w14:textId="77777777" w:rsidR="006F3B15" w:rsidRDefault="006F3B15" w:rsidP="00BB22A9">
            <w:pPr>
              <w:spacing w:beforeLines="50" w:before="120" w:afterLines="50" w:after="120"/>
              <w:rPr>
                <w:sz w:val="22"/>
                <w:szCs w:val="18"/>
                <w:lang w:val="en-US"/>
              </w:rPr>
            </w:pPr>
          </w:p>
        </w:tc>
      </w:tr>
      <w:tr w:rsidR="006F3B15" w14:paraId="18420C4E" w14:textId="77777777" w:rsidTr="00BB22A9">
        <w:tc>
          <w:tcPr>
            <w:tcW w:w="1417" w:type="dxa"/>
          </w:tcPr>
          <w:p w14:paraId="03B128BE" w14:textId="77777777" w:rsidR="006F3B15" w:rsidRDefault="006F3B15" w:rsidP="00BB22A9">
            <w:pPr>
              <w:spacing w:beforeLines="50" w:before="120" w:afterLines="50" w:after="120"/>
              <w:rPr>
                <w:sz w:val="22"/>
                <w:szCs w:val="18"/>
                <w:lang w:val="en-US"/>
              </w:rPr>
            </w:pPr>
            <w:r>
              <w:rPr>
                <w:sz w:val="22"/>
                <w:szCs w:val="18"/>
                <w:lang w:val="en-US"/>
              </w:rPr>
              <w:lastRenderedPageBreak/>
              <w:t>Nokia, Nokia Shanghai Bell</w:t>
            </w:r>
          </w:p>
        </w:tc>
        <w:tc>
          <w:tcPr>
            <w:tcW w:w="1134" w:type="dxa"/>
          </w:tcPr>
          <w:p w14:paraId="3E74C44F" w14:textId="77777777" w:rsidR="006F3B15" w:rsidRDefault="006F3B15" w:rsidP="00BB22A9">
            <w:pPr>
              <w:spacing w:beforeLines="50" w:before="120" w:afterLines="50" w:after="120"/>
              <w:rPr>
                <w:sz w:val="22"/>
                <w:szCs w:val="18"/>
                <w:lang w:val="en-US"/>
              </w:rPr>
            </w:pPr>
            <w:r>
              <w:rPr>
                <w:sz w:val="22"/>
                <w:szCs w:val="18"/>
                <w:lang w:val="en-US"/>
              </w:rPr>
              <w:t>Option Y</w:t>
            </w:r>
          </w:p>
        </w:tc>
        <w:tc>
          <w:tcPr>
            <w:tcW w:w="7370" w:type="dxa"/>
          </w:tcPr>
          <w:p w14:paraId="209BE8E3" w14:textId="77777777" w:rsidR="006F3B15" w:rsidRDefault="006F3B15" w:rsidP="00BB22A9">
            <w:pPr>
              <w:spacing w:beforeLines="50" w:before="120" w:afterLines="50" w:after="120"/>
              <w:rPr>
                <w:sz w:val="22"/>
                <w:szCs w:val="18"/>
                <w:lang w:val="en-US"/>
              </w:rPr>
            </w:pPr>
          </w:p>
        </w:tc>
      </w:tr>
      <w:tr w:rsidR="006F3B15" w14:paraId="507B0956" w14:textId="77777777" w:rsidTr="00BB22A9">
        <w:tc>
          <w:tcPr>
            <w:tcW w:w="1417" w:type="dxa"/>
          </w:tcPr>
          <w:p w14:paraId="38DEDCE2" w14:textId="77777777" w:rsidR="006F3B15" w:rsidRDefault="006F3B15" w:rsidP="00BB22A9">
            <w:pPr>
              <w:spacing w:beforeLines="50" w:before="120" w:afterLines="50" w:after="120"/>
              <w:rPr>
                <w:sz w:val="22"/>
                <w:szCs w:val="18"/>
                <w:lang w:val="en-US"/>
              </w:rPr>
            </w:pPr>
            <w:r>
              <w:rPr>
                <w:sz w:val="22"/>
                <w:szCs w:val="18"/>
                <w:lang w:val="en-US"/>
              </w:rPr>
              <w:t xml:space="preserve">Huawei, </w:t>
            </w:r>
            <w:proofErr w:type="spellStart"/>
            <w:r>
              <w:rPr>
                <w:sz w:val="22"/>
                <w:szCs w:val="18"/>
                <w:lang w:val="en-US"/>
              </w:rPr>
              <w:t>HiSilicon</w:t>
            </w:r>
            <w:proofErr w:type="spellEnd"/>
          </w:p>
        </w:tc>
        <w:tc>
          <w:tcPr>
            <w:tcW w:w="1134" w:type="dxa"/>
          </w:tcPr>
          <w:p w14:paraId="58CCAE0E" w14:textId="77777777" w:rsidR="006F3B15" w:rsidRDefault="006F3B15" w:rsidP="00BB22A9">
            <w:pPr>
              <w:spacing w:beforeLines="50" w:before="120" w:afterLines="50" w:after="120"/>
              <w:rPr>
                <w:sz w:val="22"/>
                <w:szCs w:val="18"/>
                <w:lang w:val="en-US"/>
              </w:rPr>
            </w:pPr>
            <w:r>
              <w:rPr>
                <w:sz w:val="22"/>
                <w:szCs w:val="18"/>
                <w:lang w:val="en-US"/>
              </w:rPr>
              <w:t>Option Y</w:t>
            </w:r>
          </w:p>
        </w:tc>
        <w:tc>
          <w:tcPr>
            <w:tcW w:w="7370" w:type="dxa"/>
          </w:tcPr>
          <w:p w14:paraId="3F3E34C4" w14:textId="77777777" w:rsidR="006F3B15" w:rsidRDefault="006F3B15" w:rsidP="00BB22A9">
            <w:pPr>
              <w:spacing w:beforeLines="50" w:before="120" w:afterLines="50" w:after="120"/>
              <w:rPr>
                <w:sz w:val="22"/>
                <w:szCs w:val="18"/>
                <w:lang w:val="en-US"/>
              </w:rPr>
            </w:pPr>
          </w:p>
        </w:tc>
      </w:tr>
      <w:tr w:rsidR="006F3B15" w14:paraId="3D292FA3" w14:textId="77777777" w:rsidTr="00BB22A9">
        <w:tc>
          <w:tcPr>
            <w:tcW w:w="1417" w:type="dxa"/>
          </w:tcPr>
          <w:p w14:paraId="1B2202AF" w14:textId="77777777" w:rsidR="006F3B15" w:rsidRDefault="006F3B15" w:rsidP="00BB22A9">
            <w:pPr>
              <w:spacing w:beforeLines="50" w:before="120" w:afterLines="50" w:after="120"/>
              <w:rPr>
                <w:sz w:val="22"/>
                <w:szCs w:val="18"/>
                <w:lang w:val="en-US"/>
              </w:rPr>
            </w:pPr>
            <w:r>
              <w:rPr>
                <w:sz w:val="22"/>
                <w:szCs w:val="18"/>
                <w:lang w:val="en-US"/>
              </w:rPr>
              <w:t>Ericsson</w:t>
            </w:r>
          </w:p>
        </w:tc>
        <w:tc>
          <w:tcPr>
            <w:tcW w:w="1134" w:type="dxa"/>
          </w:tcPr>
          <w:p w14:paraId="02CDB045" w14:textId="77777777" w:rsidR="006F3B15" w:rsidRDefault="006F3B15" w:rsidP="00BB22A9">
            <w:pPr>
              <w:spacing w:beforeLines="50" w:before="120" w:afterLines="50" w:after="120"/>
              <w:rPr>
                <w:sz w:val="22"/>
                <w:szCs w:val="18"/>
                <w:lang w:val="en-US"/>
              </w:rPr>
            </w:pPr>
            <w:r>
              <w:rPr>
                <w:sz w:val="22"/>
                <w:szCs w:val="18"/>
                <w:lang w:val="en-US"/>
              </w:rPr>
              <w:t>Option X</w:t>
            </w:r>
          </w:p>
        </w:tc>
        <w:tc>
          <w:tcPr>
            <w:tcW w:w="7370" w:type="dxa"/>
          </w:tcPr>
          <w:p w14:paraId="27EFFF7D" w14:textId="77777777" w:rsidR="006F3B15" w:rsidRDefault="006F3B15" w:rsidP="00BB22A9">
            <w:pPr>
              <w:spacing w:beforeLines="50" w:before="120" w:afterLines="50" w:after="120"/>
              <w:rPr>
                <w:sz w:val="22"/>
                <w:szCs w:val="18"/>
                <w:lang w:val="en-US"/>
              </w:rPr>
            </w:pPr>
            <w:r>
              <w:rPr>
                <w:sz w:val="22"/>
                <w:szCs w:val="18"/>
                <w:lang w:val="en-US"/>
              </w:rPr>
              <w:t>30 kHz can be used to enable evaluation of 32 repetitions for VoIP.</w:t>
            </w:r>
          </w:p>
        </w:tc>
      </w:tr>
    </w:tbl>
    <w:p w14:paraId="701546CB" w14:textId="77777777" w:rsidR="006F3B15" w:rsidRDefault="006F3B15" w:rsidP="006F3B15">
      <w:pPr>
        <w:spacing w:beforeLines="50" w:before="120" w:afterLines="50" w:after="120"/>
        <w:rPr>
          <w:sz w:val="22"/>
          <w:szCs w:val="18"/>
          <w:lang w:val="en-US"/>
        </w:rPr>
      </w:pPr>
    </w:p>
    <w:p w14:paraId="7B49DDFE" w14:textId="77777777" w:rsidR="006F3B15" w:rsidRDefault="006F3B15" w:rsidP="006F3B15">
      <w:pPr>
        <w:spacing w:beforeLines="50" w:before="120" w:afterLines="50" w:after="120"/>
        <w:rPr>
          <w:sz w:val="22"/>
          <w:szCs w:val="18"/>
          <w:lang w:val="en-US"/>
        </w:rPr>
      </w:pPr>
    </w:p>
    <w:p w14:paraId="5BD64A0A" w14:textId="77777777" w:rsidR="006F3B15" w:rsidRDefault="006F3B15" w:rsidP="006F3B15">
      <w:pPr>
        <w:spacing w:beforeLines="50" w:before="120" w:afterLines="50" w:after="120"/>
        <w:rPr>
          <w:sz w:val="22"/>
          <w:szCs w:val="18"/>
          <w:lang w:val="en-US"/>
        </w:rPr>
      </w:pPr>
      <w:r>
        <w:rPr>
          <w:rFonts w:hint="eastAsia"/>
          <w:sz w:val="22"/>
          <w:szCs w:val="18"/>
          <w:lang w:val="en-US"/>
        </w:rPr>
        <w:t>Q</w:t>
      </w:r>
      <w:r>
        <w:rPr>
          <w:sz w:val="22"/>
          <w:szCs w:val="18"/>
          <w:lang w:val="en-US"/>
        </w:rPr>
        <w:t>: For others, do you agree the proposal? If the answer is NO, please share which should be updated.</w:t>
      </w:r>
    </w:p>
    <w:tbl>
      <w:tblPr>
        <w:tblStyle w:val="310"/>
        <w:tblW w:w="9921" w:type="dxa"/>
        <w:tblLayout w:type="fixed"/>
        <w:tblLook w:val="04A0" w:firstRow="1" w:lastRow="0" w:firstColumn="1" w:lastColumn="0" w:noHBand="0" w:noVBand="1"/>
      </w:tblPr>
      <w:tblGrid>
        <w:gridCol w:w="1417"/>
        <w:gridCol w:w="1134"/>
        <w:gridCol w:w="7370"/>
      </w:tblGrid>
      <w:tr w:rsidR="006F3B15" w14:paraId="6272737D" w14:textId="77777777" w:rsidTr="00BB22A9">
        <w:tc>
          <w:tcPr>
            <w:tcW w:w="1417" w:type="dxa"/>
            <w:shd w:val="clear" w:color="auto" w:fill="E7E6E6"/>
          </w:tcPr>
          <w:p w14:paraId="46E349B5"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188F8A0F" w14:textId="77777777" w:rsidR="006F3B15" w:rsidRDefault="006F3B15" w:rsidP="00BB22A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7E6E6"/>
          </w:tcPr>
          <w:p w14:paraId="55B02B1A" w14:textId="77777777" w:rsidR="006F3B15" w:rsidRDefault="006F3B15" w:rsidP="00BB22A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6F3B15" w14:paraId="1D10BCB9" w14:textId="77777777" w:rsidTr="00BB22A9">
        <w:tc>
          <w:tcPr>
            <w:tcW w:w="1417" w:type="dxa"/>
          </w:tcPr>
          <w:p w14:paraId="5BC56397"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v</w:t>
            </w:r>
            <w:r>
              <w:rPr>
                <w:rFonts w:eastAsia="DengXian"/>
                <w:sz w:val="22"/>
                <w:szCs w:val="18"/>
                <w:lang w:val="en-US"/>
              </w:rPr>
              <w:t>ivo</w:t>
            </w:r>
          </w:p>
        </w:tc>
        <w:tc>
          <w:tcPr>
            <w:tcW w:w="1134" w:type="dxa"/>
          </w:tcPr>
          <w:p w14:paraId="3E8A8840" w14:textId="77777777" w:rsidR="006F3B15" w:rsidRDefault="006F3B15" w:rsidP="00BB22A9">
            <w:pPr>
              <w:spacing w:beforeLines="50" w:before="120" w:afterLines="50" w:after="120"/>
              <w:rPr>
                <w:sz w:val="22"/>
                <w:szCs w:val="18"/>
                <w:lang w:val="en-US"/>
              </w:rPr>
            </w:pPr>
            <w:r>
              <w:rPr>
                <w:rFonts w:eastAsia="DengXian" w:hint="eastAsia"/>
                <w:sz w:val="22"/>
                <w:szCs w:val="18"/>
                <w:lang w:val="en-US"/>
              </w:rPr>
              <w:t>Y</w:t>
            </w:r>
            <w:r>
              <w:rPr>
                <w:rFonts w:eastAsia="DengXian"/>
                <w:sz w:val="22"/>
                <w:szCs w:val="18"/>
                <w:lang w:val="en-US"/>
              </w:rPr>
              <w:t>es</w:t>
            </w:r>
          </w:p>
        </w:tc>
        <w:tc>
          <w:tcPr>
            <w:tcW w:w="7370" w:type="dxa"/>
          </w:tcPr>
          <w:p w14:paraId="6399C468" w14:textId="77777777" w:rsidR="006F3B15" w:rsidRDefault="006F3B15" w:rsidP="00BB22A9">
            <w:pPr>
              <w:spacing w:beforeLines="50" w:before="120" w:afterLines="50" w:after="120"/>
              <w:rPr>
                <w:sz w:val="22"/>
                <w:szCs w:val="18"/>
                <w:lang w:val="en-US"/>
              </w:rPr>
            </w:pPr>
          </w:p>
        </w:tc>
      </w:tr>
      <w:tr w:rsidR="006F3B15" w14:paraId="6498B131" w14:textId="77777777" w:rsidTr="00BB22A9">
        <w:tc>
          <w:tcPr>
            <w:tcW w:w="1417" w:type="dxa"/>
          </w:tcPr>
          <w:p w14:paraId="2624D11C"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O</w:t>
            </w:r>
            <w:r>
              <w:rPr>
                <w:rFonts w:eastAsia="DengXian"/>
                <w:sz w:val="22"/>
                <w:szCs w:val="18"/>
                <w:lang w:val="en-US"/>
              </w:rPr>
              <w:t>PPO</w:t>
            </w:r>
          </w:p>
        </w:tc>
        <w:tc>
          <w:tcPr>
            <w:tcW w:w="1134" w:type="dxa"/>
          </w:tcPr>
          <w:p w14:paraId="6D76F915" w14:textId="77777777" w:rsidR="006F3B15" w:rsidRDefault="006F3B15" w:rsidP="00BB22A9">
            <w:pPr>
              <w:spacing w:beforeLines="50" w:before="120" w:afterLines="50" w:after="120"/>
              <w:rPr>
                <w:sz w:val="22"/>
                <w:szCs w:val="18"/>
                <w:lang w:val="en-US"/>
              </w:rPr>
            </w:pPr>
            <w:r>
              <w:rPr>
                <w:sz w:val="22"/>
                <w:szCs w:val="18"/>
                <w:lang w:val="en-US"/>
              </w:rPr>
              <w:t>Yes</w:t>
            </w:r>
          </w:p>
        </w:tc>
        <w:tc>
          <w:tcPr>
            <w:tcW w:w="7370" w:type="dxa"/>
          </w:tcPr>
          <w:p w14:paraId="083E99A3" w14:textId="77777777" w:rsidR="006F3B15" w:rsidRDefault="006F3B15" w:rsidP="00BB22A9">
            <w:pPr>
              <w:spacing w:beforeLines="50" w:before="120" w:afterLines="50" w:after="120"/>
              <w:rPr>
                <w:sz w:val="22"/>
                <w:szCs w:val="18"/>
                <w:lang w:val="en-US"/>
              </w:rPr>
            </w:pPr>
          </w:p>
        </w:tc>
      </w:tr>
      <w:tr w:rsidR="006F3B15" w14:paraId="4B086110" w14:textId="77777777" w:rsidTr="00BB22A9">
        <w:tc>
          <w:tcPr>
            <w:tcW w:w="1417" w:type="dxa"/>
          </w:tcPr>
          <w:p w14:paraId="50D2A0BB"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L</w:t>
            </w:r>
            <w:r>
              <w:rPr>
                <w:rFonts w:eastAsia="DengXian"/>
                <w:sz w:val="22"/>
                <w:szCs w:val="18"/>
                <w:lang w:val="en-US"/>
              </w:rPr>
              <w:t>enovo</w:t>
            </w:r>
          </w:p>
        </w:tc>
        <w:tc>
          <w:tcPr>
            <w:tcW w:w="1134" w:type="dxa"/>
          </w:tcPr>
          <w:p w14:paraId="3B6D1068"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Y</w:t>
            </w:r>
            <w:r>
              <w:rPr>
                <w:rFonts w:eastAsia="DengXian"/>
                <w:sz w:val="22"/>
                <w:szCs w:val="18"/>
                <w:lang w:val="en-US"/>
              </w:rPr>
              <w:t>es</w:t>
            </w:r>
          </w:p>
        </w:tc>
        <w:tc>
          <w:tcPr>
            <w:tcW w:w="7370" w:type="dxa"/>
          </w:tcPr>
          <w:p w14:paraId="621B43E4" w14:textId="77777777" w:rsidR="006F3B15" w:rsidRDefault="006F3B15" w:rsidP="00BB22A9">
            <w:pPr>
              <w:spacing w:beforeLines="50" w:before="120" w:afterLines="50" w:after="120"/>
              <w:rPr>
                <w:sz w:val="22"/>
                <w:szCs w:val="18"/>
                <w:lang w:val="en-US"/>
              </w:rPr>
            </w:pPr>
          </w:p>
        </w:tc>
      </w:tr>
      <w:tr w:rsidR="006F3B15" w14:paraId="6F2584DE" w14:textId="77777777" w:rsidTr="00BB22A9">
        <w:tc>
          <w:tcPr>
            <w:tcW w:w="1417" w:type="dxa"/>
          </w:tcPr>
          <w:p w14:paraId="1B80777C" w14:textId="77777777" w:rsidR="006F3B15" w:rsidRDefault="006F3B15" w:rsidP="00BB22A9">
            <w:pPr>
              <w:spacing w:beforeLines="50" w:before="120" w:afterLines="50" w:after="120"/>
              <w:rPr>
                <w:rFonts w:eastAsia="Malgun Gothic"/>
                <w:sz w:val="22"/>
                <w:szCs w:val="18"/>
                <w:lang w:val="en-US" w:eastAsia="ko-KR"/>
              </w:rPr>
            </w:pPr>
            <w:r>
              <w:rPr>
                <w:rFonts w:eastAsia="Malgun Gothic" w:hint="eastAsia"/>
                <w:sz w:val="22"/>
                <w:szCs w:val="18"/>
                <w:lang w:val="en-US" w:eastAsia="ko-KR"/>
              </w:rPr>
              <w:t>ETRI</w:t>
            </w:r>
          </w:p>
        </w:tc>
        <w:tc>
          <w:tcPr>
            <w:tcW w:w="1134" w:type="dxa"/>
          </w:tcPr>
          <w:p w14:paraId="2A748D44" w14:textId="77777777" w:rsidR="006F3B15" w:rsidRDefault="006F3B15" w:rsidP="00BB22A9">
            <w:pPr>
              <w:spacing w:beforeLines="50" w:before="120" w:afterLines="50" w:after="120"/>
              <w:rPr>
                <w:rFonts w:eastAsia="Malgun Gothic"/>
                <w:sz w:val="22"/>
                <w:szCs w:val="18"/>
                <w:lang w:val="en-US" w:eastAsia="ko-KR"/>
              </w:rPr>
            </w:pPr>
            <w:r>
              <w:rPr>
                <w:rFonts w:eastAsia="Malgun Gothic" w:hint="eastAsia"/>
                <w:sz w:val="22"/>
                <w:szCs w:val="18"/>
                <w:lang w:val="en-US" w:eastAsia="ko-KR"/>
              </w:rPr>
              <w:t>Yes</w:t>
            </w:r>
          </w:p>
        </w:tc>
        <w:tc>
          <w:tcPr>
            <w:tcW w:w="7370" w:type="dxa"/>
          </w:tcPr>
          <w:p w14:paraId="545C2C8A" w14:textId="77777777" w:rsidR="006F3B15" w:rsidRDefault="006F3B15" w:rsidP="00BB22A9">
            <w:pPr>
              <w:spacing w:beforeLines="50" w:before="120" w:afterLines="50" w:after="120"/>
              <w:rPr>
                <w:sz w:val="22"/>
                <w:szCs w:val="18"/>
                <w:lang w:val="en-US"/>
              </w:rPr>
            </w:pPr>
          </w:p>
        </w:tc>
      </w:tr>
      <w:tr w:rsidR="006F3B15" w14:paraId="75C52830" w14:textId="77777777" w:rsidTr="00BB22A9">
        <w:tc>
          <w:tcPr>
            <w:tcW w:w="1417" w:type="dxa"/>
          </w:tcPr>
          <w:p w14:paraId="0D673795" w14:textId="77777777" w:rsidR="006F3B15" w:rsidRDefault="006F3B15" w:rsidP="00BB22A9">
            <w:pPr>
              <w:spacing w:beforeLines="50" w:before="120" w:afterLines="50" w:after="120"/>
              <w:rPr>
                <w:sz w:val="22"/>
                <w:szCs w:val="18"/>
                <w:lang w:val="en-US" w:eastAsia="ko-KR"/>
              </w:rPr>
            </w:pPr>
            <w:r>
              <w:rPr>
                <w:rFonts w:hint="eastAsia"/>
                <w:sz w:val="22"/>
                <w:szCs w:val="18"/>
                <w:lang w:val="en-US"/>
              </w:rPr>
              <w:t>ZTE</w:t>
            </w:r>
          </w:p>
        </w:tc>
        <w:tc>
          <w:tcPr>
            <w:tcW w:w="1134" w:type="dxa"/>
          </w:tcPr>
          <w:p w14:paraId="4BCBF737" w14:textId="77777777" w:rsidR="006F3B15" w:rsidRDefault="006F3B15" w:rsidP="00BB22A9">
            <w:pPr>
              <w:spacing w:beforeLines="50" w:before="120" w:afterLines="50" w:after="120"/>
              <w:rPr>
                <w:sz w:val="22"/>
                <w:szCs w:val="18"/>
                <w:lang w:val="en-US" w:eastAsia="ko-KR"/>
              </w:rPr>
            </w:pPr>
            <w:r>
              <w:rPr>
                <w:rFonts w:hint="eastAsia"/>
                <w:sz w:val="22"/>
                <w:szCs w:val="18"/>
                <w:lang w:val="en-US"/>
              </w:rPr>
              <w:t>Yes</w:t>
            </w:r>
          </w:p>
        </w:tc>
        <w:tc>
          <w:tcPr>
            <w:tcW w:w="7370" w:type="dxa"/>
          </w:tcPr>
          <w:p w14:paraId="6AD7D9A3" w14:textId="77777777" w:rsidR="006F3B15" w:rsidRDefault="006F3B15" w:rsidP="00BB22A9">
            <w:pPr>
              <w:spacing w:beforeLines="50" w:before="120" w:afterLines="50" w:after="120"/>
              <w:rPr>
                <w:sz w:val="22"/>
                <w:szCs w:val="18"/>
                <w:lang w:val="en-US"/>
              </w:rPr>
            </w:pPr>
          </w:p>
        </w:tc>
      </w:tr>
      <w:tr w:rsidR="006F3B15" w14:paraId="10A4DC00" w14:textId="77777777" w:rsidTr="00BB22A9">
        <w:tc>
          <w:tcPr>
            <w:tcW w:w="1417" w:type="dxa"/>
          </w:tcPr>
          <w:p w14:paraId="27A3C1E2"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tcPr>
          <w:p w14:paraId="5051CC19" w14:textId="77777777" w:rsidR="006F3B15" w:rsidRDefault="006F3B15" w:rsidP="00BB22A9">
            <w:pPr>
              <w:spacing w:beforeLines="50" w:before="120" w:afterLines="50" w:after="120"/>
              <w:rPr>
                <w:sz w:val="22"/>
                <w:szCs w:val="18"/>
                <w:lang w:val="en-US"/>
              </w:rPr>
            </w:pPr>
            <w:r>
              <w:rPr>
                <w:sz w:val="22"/>
                <w:szCs w:val="18"/>
                <w:lang w:val="en-US"/>
              </w:rPr>
              <w:t>No</w:t>
            </w:r>
          </w:p>
        </w:tc>
        <w:tc>
          <w:tcPr>
            <w:tcW w:w="7370" w:type="dxa"/>
          </w:tcPr>
          <w:p w14:paraId="6D0FC27B" w14:textId="77777777" w:rsidR="006F3B15" w:rsidRDefault="006F3B15" w:rsidP="00BB22A9">
            <w:pPr>
              <w:spacing w:beforeLines="50" w:before="120" w:afterLines="50" w:after="120"/>
              <w:rPr>
                <w:sz w:val="22"/>
                <w:szCs w:val="18"/>
                <w:lang w:val="en-US"/>
              </w:rPr>
            </w:pPr>
            <w:r>
              <w:rPr>
                <w:sz w:val="22"/>
                <w:szCs w:val="18"/>
                <w:lang w:val="en-US"/>
              </w:rPr>
              <w:t>If we include frequency drift we also need to have accurate modeling of when the UE will re-read the serving satellite ephemeris such that the frequency (Doppler) drift is reset. Since we do not have any commitment from UE side on this aspect we cannot have accurate modeling. If any frequency drift/error is to be modelled, we would prefer to have a static offset to model the average error.</w:t>
            </w:r>
          </w:p>
        </w:tc>
      </w:tr>
      <w:tr w:rsidR="006F3B15" w14:paraId="75C561C1" w14:textId="77777777" w:rsidTr="00BB22A9">
        <w:tc>
          <w:tcPr>
            <w:tcW w:w="1417" w:type="dxa"/>
          </w:tcPr>
          <w:p w14:paraId="1F98B475" w14:textId="77777777" w:rsidR="006F3B15" w:rsidRDefault="006F3B15" w:rsidP="00BB22A9">
            <w:pPr>
              <w:spacing w:beforeLines="50" w:before="120" w:afterLines="50" w:after="120"/>
              <w:rPr>
                <w:sz w:val="22"/>
                <w:szCs w:val="18"/>
                <w:lang w:val="en-US"/>
              </w:rPr>
            </w:pPr>
            <w:r>
              <w:rPr>
                <w:sz w:val="22"/>
                <w:szCs w:val="18"/>
                <w:lang w:val="en-US"/>
              </w:rPr>
              <w:t xml:space="preserve">Huawei, </w:t>
            </w:r>
            <w:proofErr w:type="spellStart"/>
            <w:r>
              <w:rPr>
                <w:sz w:val="22"/>
                <w:szCs w:val="18"/>
                <w:lang w:val="en-US"/>
              </w:rPr>
              <w:t>HiSilicon</w:t>
            </w:r>
            <w:proofErr w:type="spellEnd"/>
          </w:p>
        </w:tc>
        <w:tc>
          <w:tcPr>
            <w:tcW w:w="1134" w:type="dxa"/>
          </w:tcPr>
          <w:p w14:paraId="404FB8C8" w14:textId="77777777" w:rsidR="006F3B15" w:rsidRDefault="006F3B15" w:rsidP="00BB22A9">
            <w:pPr>
              <w:spacing w:beforeLines="50" w:before="120" w:afterLines="50" w:after="120"/>
              <w:rPr>
                <w:sz w:val="22"/>
                <w:szCs w:val="18"/>
                <w:lang w:val="en-US"/>
              </w:rPr>
            </w:pPr>
            <w:r>
              <w:rPr>
                <w:sz w:val="22"/>
                <w:szCs w:val="18"/>
                <w:lang w:val="en-US"/>
              </w:rPr>
              <w:t>Yes, with some further alignment</w:t>
            </w:r>
          </w:p>
        </w:tc>
        <w:tc>
          <w:tcPr>
            <w:tcW w:w="7370" w:type="dxa"/>
          </w:tcPr>
          <w:p w14:paraId="4D70A70C" w14:textId="77777777" w:rsidR="006F3B15" w:rsidRDefault="006F3B15" w:rsidP="00BB22A9">
            <w:pPr>
              <w:spacing w:beforeLines="50" w:before="120" w:afterLines="50" w:after="120"/>
              <w:rPr>
                <w:sz w:val="22"/>
                <w:szCs w:val="18"/>
                <w:lang w:val="en-US"/>
              </w:rPr>
            </w:pPr>
            <w:r>
              <w:rPr>
                <w:sz w:val="22"/>
                <w:szCs w:val="18"/>
                <w:lang w:val="en-US"/>
              </w:rPr>
              <w:t xml:space="preserve">For </w:t>
            </w:r>
            <w:r>
              <w:rPr>
                <w:sz w:val="22"/>
                <w:szCs w:val="18"/>
                <w:lang w:eastAsia="ja-JP"/>
              </w:rPr>
              <w:t xml:space="preserve">realistic estimation, it would be useful to align the channel estimation method, e.g. </w:t>
            </w:r>
            <w:r>
              <w:rPr>
                <w:rFonts w:eastAsia="SimSun"/>
                <w:sz w:val="22"/>
                <w:szCs w:val="18"/>
                <w:lang w:val="en-US"/>
              </w:rPr>
              <w:t>LS channel estimation and linear interpolation.</w:t>
            </w:r>
          </w:p>
        </w:tc>
      </w:tr>
      <w:tr w:rsidR="006F3B15" w14:paraId="591774C6" w14:textId="77777777" w:rsidTr="00BB22A9">
        <w:tc>
          <w:tcPr>
            <w:tcW w:w="1417" w:type="dxa"/>
          </w:tcPr>
          <w:p w14:paraId="3044269F" w14:textId="77777777" w:rsidR="006F3B15" w:rsidRDefault="006F3B15" w:rsidP="00BB22A9">
            <w:pPr>
              <w:spacing w:beforeLines="50" w:before="120" w:afterLines="50" w:after="120"/>
              <w:rPr>
                <w:sz w:val="22"/>
                <w:szCs w:val="18"/>
                <w:lang w:val="en-US"/>
              </w:rPr>
            </w:pPr>
            <w:r>
              <w:rPr>
                <w:sz w:val="22"/>
                <w:szCs w:val="18"/>
                <w:lang w:val="en-US"/>
              </w:rPr>
              <w:t>Ericsson</w:t>
            </w:r>
          </w:p>
        </w:tc>
        <w:tc>
          <w:tcPr>
            <w:tcW w:w="1134" w:type="dxa"/>
          </w:tcPr>
          <w:p w14:paraId="418A5ED4" w14:textId="77777777" w:rsidR="006F3B15" w:rsidRDefault="006F3B15" w:rsidP="00BB22A9">
            <w:pPr>
              <w:spacing w:beforeLines="50" w:before="120" w:afterLines="50" w:after="120"/>
              <w:rPr>
                <w:sz w:val="22"/>
                <w:szCs w:val="18"/>
                <w:lang w:val="en-US"/>
              </w:rPr>
            </w:pPr>
            <w:r>
              <w:rPr>
                <w:sz w:val="22"/>
                <w:szCs w:val="18"/>
                <w:lang w:val="en-US"/>
              </w:rPr>
              <w:t>No</w:t>
            </w:r>
          </w:p>
        </w:tc>
        <w:tc>
          <w:tcPr>
            <w:tcW w:w="7370" w:type="dxa"/>
          </w:tcPr>
          <w:p w14:paraId="7464C647" w14:textId="77777777" w:rsidR="006F3B15" w:rsidRDefault="006F3B15" w:rsidP="00BB22A9">
            <w:pPr>
              <w:spacing w:beforeLines="50" w:before="120" w:afterLines="50" w:after="120"/>
              <w:rPr>
                <w:sz w:val="22"/>
                <w:szCs w:val="18"/>
                <w:lang w:val="en-US"/>
              </w:rPr>
            </w:pPr>
            <w:r>
              <w:rPr>
                <w:sz w:val="22"/>
                <w:szCs w:val="18"/>
                <w:lang w:val="en-US"/>
              </w:rPr>
              <w:t>Agree with Nokia. We do not have a model for frequency drift after UL frequency pre-compensation. A fixed frequency offset of e.g. 0.1 ppm would be preferred.</w:t>
            </w:r>
          </w:p>
        </w:tc>
      </w:tr>
    </w:tbl>
    <w:p w14:paraId="73E7A7D1" w14:textId="77777777" w:rsidR="006F3B15" w:rsidRDefault="006F3B15" w:rsidP="006F3B15">
      <w:pPr>
        <w:spacing w:beforeLines="50" w:before="120" w:afterLines="50" w:after="120"/>
        <w:rPr>
          <w:sz w:val="22"/>
          <w:szCs w:val="18"/>
          <w:lang w:val="en-US"/>
        </w:rPr>
      </w:pPr>
    </w:p>
    <w:p w14:paraId="191DFF9A" w14:textId="77777777" w:rsidR="006F3B15" w:rsidRDefault="006F3B15" w:rsidP="006F3B15">
      <w:pPr>
        <w:spacing w:beforeLines="50" w:before="120" w:afterLines="50" w:after="120"/>
        <w:rPr>
          <w:sz w:val="22"/>
          <w:szCs w:val="18"/>
          <w:lang w:val="en-US"/>
        </w:rPr>
      </w:pPr>
    </w:p>
    <w:p w14:paraId="2EE38865"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Summary of 3</w:t>
      </w:r>
      <w:r>
        <w:rPr>
          <w:rFonts w:ascii="Arial" w:hAnsi="Arial"/>
          <w:b/>
          <w:vertAlign w:val="superscript"/>
          <w:lang w:val="en-US"/>
        </w:rPr>
        <w:t>rd</w:t>
      </w:r>
      <w:r>
        <w:rPr>
          <w:rFonts w:ascii="Arial" w:hAnsi="Arial"/>
          <w:b/>
          <w:lang w:val="en-US"/>
        </w:rPr>
        <w:t xml:space="preserve"> round</w:t>
      </w:r>
    </w:p>
    <w:p w14:paraId="69F44F2C" w14:textId="77777777" w:rsidR="006F3B15" w:rsidRDefault="006F3B15" w:rsidP="006F3B15">
      <w:pPr>
        <w:spacing w:beforeLines="50" w:before="120" w:afterLines="50" w:after="120"/>
        <w:rPr>
          <w:sz w:val="22"/>
          <w:szCs w:val="18"/>
          <w:u w:val="single"/>
          <w:lang w:val="en-US"/>
        </w:rPr>
      </w:pPr>
      <w:r>
        <w:rPr>
          <w:sz w:val="22"/>
          <w:szCs w:val="18"/>
          <w:u w:val="single"/>
          <w:lang w:val="en-US"/>
        </w:rPr>
        <w:t>For Rel-17 features</w:t>
      </w:r>
    </w:p>
    <w:p w14:paraId="5C8E4BEF" w14:textId="77777777" w:rsidR="006F3B15" w:rsidRDefault="006F3B15" w:rsidP="006F3B15">
      <w:pPr>
        <w:spacing w:beforeLines="50" w:before="120" w:afterLines="50" w:after="120"/>
        <w:rPr>
          <w:sz w:val="22"/>
          <w:szCs w:val="18"/>
          <w:lang w:val="en-US"/>
        </w:rPr>
      </w:pPr>
      <w:r>
        <w:rPr>
          <w:sz w:val="22"/>
          <w:szCs w:val="18"/>
          <w:lang w:val="en-US"/>
        </w:rPr>
        <w:t>Most companies are OK with the proposal. On Samsung’s comment, intention of this proposal is not to focus on PUSCH. Such a discussion will be triggered in 4</w:t>
      </w:r>
      <w:r>
        <w:rPr>
          <w:sz w:val="22"/>
          <w:szCs w:val="18"/>
          <w:vertAlign w:val="superscript"/>
          <w:lang w:val="en-US"/>
        </w:rPr>
        <w:t>th</w:t>
      </w:r>
      <w:r>
        <w:rPr>
          <w:sz w:val="22"/>
          <w:szCs w:val="18"/>
          <w:lang w:val="en-US"/>
        </w:rPr>
        <w:t xml:space="preserve"> round. In this proposal, just to confirm applying Rel-17 features when possible.</w:t>
      </w:r>
    </w:p>
    <w:p w14:paraId="5A0400D1" w14:textId="77777777" w:rsidR="006F3B15" w:rsidRDefault="006F3B15" w:rsidP="006F3B15">
      <w:pPr>
        <w:spacing w:beforeLines="50" w:before="120" w:afterLines="50" w:after="120"/>
        <w:rPr>
          <w:sz w:val="22"/>
          <w:szCs w:val="18"/>
          <w:lang w:val="en-US"/>
        </w:rPr>
      </w:pPr>
      <w:r>
        <w:rPr>
          <w:sz w:val="22"/>
          <w:szCs w:val="18"/>
          <w:lang w:val="en-US"/>
        </w:rPr>
        <w:t>To HW’s comment, FL will suggest to agree proposal 1-1 before discussing proposal 10-1. Thus ‘if proposal 1-1 is agreed (for 1</w:t>
      </w:r>
      <w:r>
        <w:rPr>
          <w:sz w:val="22"/>
          <w:szCs w:val="18"/>
          <w:vertAlign w:val="superscript"/>
          <w:lang w:val="en-US"/>
        </w:rPr>
        <w:t>st</w:t>
      </w:r>
      <w:r>
        <w:rPr>
          <w:sz w:val="22"/>
          <w:szCs w:val="18"/>
          <w:lang w:val="en-US"/>
        </w:rPr>
        <w:t>/2</w:t>
      </w:r>
      <w:r>
        <w:rPr>
          <w:sz w:val="22"/>
          <w:szCs w:val="18"/>
          <w:vertAlign w:val="superscript"/>
          <w:lang w:val="en-US"/>
        </w:rPr>
        <w:t>nd</w:t>
      </w:r>
      <w:r>
        <w:rPr>
          <w:sz w:val="22"/>
          <w:szCs w:val="18"/>
          <w:lang w:val="en-US"/>
        </w:rPr>
        <w:t xml:space="preserve"> bullets)’ will be removed accordingly. On ‘if corresponding channel (including SCS) is agreed as evaluation target channel’, such a discussion will be triggered in 4</w:t>
      </w:r>
      <w:r>
        <w:rPr>
          <w:sz w:val="22"/>
          <w:szCs w:val="18"/>
          <w:vertAlign w:val="superscript"/>
          <w:lang w:val="en-US"/>
        </w:rPr>
        <w:t>th</w:t>
      </w:r>
      <w:r>
        <w:rPr>
          <w:sz w:val="22"/>
          <w:szCs w:val="18"/>
          <w:lang w:val="en-US"/>
        </w:rPr>
        <w:t xml:space="preserve"> round. Whether PUSCH/PUSCH </w:t>
      </w:r>
      <w:r>
        <w:rPr>
          <w:sz w:val="22"/>
          <w:szCs w:val="18"/>
          <w:lang w:val="en-US"/>
        </w:rPr>
        <w:lastRenderedPageBreak/>
        <w:t>Msg3 with 15 kHz/30kHz are evaluated or not is dependent on the subsequent discussion. Thus that part in proposal 10-1 is necessary in current stage.</w:t>
      </w:r>
    </w:p>
    <w:p w14:paraId="66A02877" w14:textId="77777777" w:rsidR="006F3B15" w:rsidRDefault="006F3B15" w:rsidP="006F3B15">
      <w:pPr>
        <w:spacing w:beforeLines="50" w:before="120" w:afterLines="50" w:after="120"/>
        <w:rPr>
          <w:sz w:val="22"/>
          <w:szCs w:val="18"/>
          <w:lang w:val="en-US"/>
        </w:rPr>
      </w:pPr>
    </w:p>
    <w:p w14:paraId="293D5591" w14:textId="77777777" w:rsidR="006F3B15" w:rsidRDefault="006F3B15" w:rsidP="006F3B15">
      <w:pPr>
        <w:spacing w:beforeLines="50" w:before="120" w:afterLines="50" w:after="120"/>
        <w:rPr>
          <w:sz w:val="22"/>
          <w:szCs w:val="18"/>
          <w:u w:val="single"/>
          <w:lang w:val="en-US"/>
        </w:rPr>
      </w:pPr>
      <w:r>
        <w:rPr>
          <w:rFonts w:hint="eastAsia"/>
          <w:sz w:val="22"/>
          <w:szCs w:val="18"/>
          <w:u w:val="single"/>
          <w:lang w:val="en-US"/>
        </w:rPr>
        <w:t>F</w:t>
      </w:r>
      <w:r>
        <w:rPr>
          <w:sz w:val="22"/>
          <w:szCs w:val="18"/>
          <w:u w:val="single"/>
          <w:lang w:val="en-US"/>
        </w:rPr>
        <w:t>or detailed parameters to be used in LLS for all channels/signals</w:t>
      </w:r>
    </w:p>
    <w:p w14:paraId="31086A94" w14:textId="77777777" w:rsidR="006F3B15" w:rsidRDefault="006F3B15" w:rsidP="006F3B15">
      <w:pPr>
        <w:spacing w:beforeLines="50" w:before="120" w:afterLines="50" w:after="120"/>
        <w:rPr>
          <w:sz w:val="22"/>
          <w:szCs w:val="18"/>
          <w:lang w:val="en-US"/>
        </w:rPr>
      </w:pPr>
      <w:r>
        <w:rPr>
          <w:sz w:val="22"/>
          <w:szCs w:val="18"/>
          <w:lang w:val="en-US"/>
        </w:rPr>
        <w:t xml:space="preserve">Companies are OK to reuse channel model defined in </w:t>
      </w:r>
      <w:r>
        <w:rPr>
          <w:sz w:val="22"/>
          <w:szCs w:val="18"/>
        </w:rPr>
        <w:t xml:space="preserve">Table 6.1.2-4 of </w:t>
      </w:r>
      <w:r>
        <w:rPr>
          <w:sz w:val="22"/>
          <w:szCs w:val="18"/>
          <w:lang w:val="en-US"/>
        </w:rPr>
        <w:t xml:space="preserve">TR38.821, and OPPO/HW/Ericsson suggest to clarify which channel model is assumed. NTN-TDL-A (NLOS) / NTN-TDL-C (LOS) is suggested by OPPO/Ericsson. </w:t>
      </w:r>
    </w:p>
    <w:p w14:paraId="2AED6D82" w14:textId="77777777" w:rsidR="006F3B15" w:rsidRDefault="006F3B15" w:rsidP="006F3B15">
      <w:pPr>
        <w:spacing w:beforeLines="50" w:before="120" w:afterLines="50" w:after="120"/>
        <w:rPr>
          <w:sz w:val="22"/>
          <w:szCs w:val="18"/>
          <w:lang w:val="en-US"/>
        </w:rPr>
      </w:pPr>
      <w:r>
        <w:rPr>
          <w:rFonts w:hint="eastAsia"/>
          <w:sz w:val="22"/>
          <w:szCs w:val="18"/>
          <w:lang w:val="en-US"/>
        </w:rPr>
        <w:t>F</w:t>
      </w:r>
      <w:r>
        <w:rPr>
          <w:sz w:val="22"/>
          <w:szCs w:val="18"/>
          <w:lang w:val="en-US"/>
        </w:rPr>
        <w:t xml:space="preserve">or evaluation scenario, most companies (10) think Option A = rural scenario should be assumed. Several companies (5) prefer to include Option B = sub-urban scenario, and some companies (4) suggest to consider Option C = urban scenario. Ericsson suggest to assume Option B as in table 6.1.2-1 of TR38.821. OPPO think Option C can be assumed as R17 </w:t>
      </w:r>
      <w:proofErr w:type="spellStart"/>
      <w:r>
        <w:rPr>
          <w:sz w:val="22"/>
          <w:szCs w:val="18"/>
          <w:lang w:val="en-US"/>
        </w:rPr>
        <w:t>CovEnh</w:t>
      </w:r>
      <w:proofErr w:type="spellEnd"/>
      <w:r>
        <w:rPr>
          <w:sz w:val="22"/>
          <w:szCs w:val="18"/>
          <w:lang w:val="en-US"/>
        </w:rPr>
        <w:t>, and Lenovo/ETRI argues that Option C might be necessary for some emergency case. In addition, LOS/NLOS is discussed by some companies. FL feels that it is straightforward to assume rural scenario based on these inputs. Regarding other scenarios, FL suggests to drop them to reduce simulation burden.</w:t>
      </w:r>
    </w:p>
    <w:p w14:paraId="718EE17A" w14:textId="77777777" w:rsidR="006F3B15" w:rsidRDefault="006F3B15" w:rsidP="006F3B15">
      <w:pPr>
        <w:spacing w:beforeLines="50" w:before="120" w:afterLines="50" w:after="120"/>
        <w:rPr>
          <w:sz w:val="22"/>
          <w:szCs w:val="18"/>
          <w:lang w:val="en-US"/>
        </w:rPr>
      </w:pPr>
      <w:r>
        <w:rPr>
          <w:rFonts w:hint="eastAsia"/>
          <w:sz w:val="22"/>
          <w:szCs w:val="18"/>
          <w:lang w:val="en-US"/>
        </w:rPr>
        <w:t>F</w:t>
      </w:r>
      <w:r>
        <w:rPr>
          <w:sz w:val="22"/>
          <w:szCs w:val="18"/>
          <w:lang w:val="en-US"/>
        </w:rPr>
        <w:t>or SCS, Option X = both 15 kHz and 30 kHz is preferred by 3 companies while Option Y = only 15 kHz is suggested by 6 companies. Then FL recommends to go with Option Y.</w:t>
      </w:r>
    </w:p>
    <w:p w14:paraId="116CE994" w14:textId="77777777" w:rsidR="006F3B15" w:rsidRDefault="006F3B15" w:rsidP="006F3B15">
      <w:pPr>
        <w:spacing w:beforeLines="50" w:before="120" w:afterLines="50" w:after="120"/>
        <w:rPr>
          <w:sz w:val="22"/>
          <w:szCs w:val="18"/>
          <w:lang w:val="en-US"/>
        </w:rPr>
      </w:pPr>
      <w:r>
        <w:rPr>
          <w:rFonts w:hint="eastAsia"/>
          <w:sz w:val="22"/>
          <w:szCs w:val="18"/>
          <w:lang w:val="en-US"/>
        </w:rPr>
        <w:t>F</w:t>
      </w:r>
      <w:r>
        <w:rPr>
          <w:sz w:val="22"/>
          <w:szCs w:val="18"/>
          <w:lang w:val="en-US"/>
        </w:rPr>
        <w:t>or other part, Nokia/Ericsson comment that the frequency model cannot be used and fixed frequency and fixed offset like 0.1 ppm should be assumed instead. Meanwhile other companies think the model is OK; thus FL would like to ask which is more reasonable way. One note is that frequency offset for each channel/signal will be discussed in 4</w:t>
      </w:r>
      <w:r>
        <w:rPr>
          <w:sz w:val="22"/>
          <w:szCs w:val="18"/>
          <w:vertAlign w:val="superscript"/>
          <w:lang w:val="en-US"/>
        </w:rPr>
        <w:t>th</w:t>
      </w:r>
      <w:r>
        <w:rPr>
          <w:sz w:val="22"/>
          <w:szCs w:val="18"/>
          <w:lang w:val="en-US"/>
        </w:rPr>
        <w:t xml:space="preserve"> round. HW suggest to agree a certain channel estimation mechanism, but FL does not fine such an assumption in TR38.821/TR38.830. With report of details from companies, further alignment would be unnecessary.</w:t>
      </w:r>
    </w:p>
    <w:p w14:paraId="1A4987BE" w14:textId="77777777" w:rsidR="006F3B15" w:rsidRDefault="006F3B15" w:rsidP="006F3B15">
      <w:pPr>
        <w:spacing w:beforeLines="50" w:before="120" w:afterLines="50" w:after="120"/>
        <w:rPr>
          <w:sz w:val="22"/>
          <w:szCs w:val="18"/>
          <w:lang w:val="en-US"/>
        </w:rPr>
      </w:pPr>
    </w:p>
    <w:p w14:paraId="11E9479D" w14:textId="77777777" w:rsidR="006F3B15" w:rsidRDefault="006F3B15" w:rsidP="006F3B15">
      <w:pPr>
        <w:spacing w:beforeLines="50" w:before="120" w:afterLines="50" w:after="120"/>
        <w:rPr>
          <w:sz w:val="22"/>
          <w:szCs w:val="18"/>
          <w:lang w:val="en-US"/>
        </w:rPr>
      </w:pPr>
    </w:p>
    <w:p w14:paraId="3D6CFF5E" w14:textId="77777777" w:rsidR="006F3B15" w:rsidRDefault="006F3B15" w:rsidP="006F3B15">
      <w:pPr>
        <w:rPr>
          <w:b/>
          <w:sz w:val="22"/>
          <w:szCs w:val="18"/>
          <w:lang w:eastAsia="zh-CN"/>
        </w:rPr>
      </w:pPr>
      <w:r>
        <w:rPr>
          <w:b/>
          <w:sz w:val="22"/>
          <w:szCs w:val="18"/>
          <w:highlight w:val="yellow"/>
          <w:lang w:eastAsia="zh-CN"/>
        </w:rPr>
        <w:t>Proposal 10-1_v1</w:t>
      </w:r>
    </w:p>
    <w:p w14:paraId="198D8EDE" w14:textId="77777777" w:rsidR="006F3B15" w:rsidRDefault="006F3B15" w:rsidP="006F3B15">
      <w:pPr>
        <w:rPr>
          <w:sz w:val="22"/>
          <w:szCs w:val="18"/>
          <w:lang w:eastAsia="zh-CN"/>
        </w:rPr>
      </w:pPr>
      <w:r>
        <w:rPr>
          <w:sz w:val="22"/>
          <w:szCs w:val="18"/>
          <w:lang w:val="en-US"/>
        </w:rPr>
        <w:t>If proposal 1-1 is agreed (for 1</w:t>
      </w:r>
      <w:r>
        <w:rPr>
          <w:sz w:val="22"/>
          <w:szCs w:val="18"/>
          <w:vertAlign w:val="superscript"/>
          <w:lang w:val="en-US"/>
        </w:rPr>
        <w:t>st</w:t>
      </w:r>
      <w:r>
        <w:rPr>
          <w:sz w:val="22"/>
          <w:szCs w:val="18"/>
          <w:lang w:val="en-US"/>
        </w:rPr>
        <w:t>/2</w:t>
      </w:r>
      <w:r>
        <w:rPr>
          <w:sz w:val="22"/>
          <w:szCs w:val="18"/>
          <w:vertAlign w:val="superscript"/>
          <w:lang w:val="en-US"/>
        </w:rPr>
        <w:t>nd</w:t>
      </w:r>
      <w:r>
        <w:rPr>
          <w:sz w:val="22"/>
          <w:szCs w:val="18"/>
          <w:lang w:val="en-US"/>
        </w:rPr>
        <w:t xml:space="preserve"> bullets), and if corresponding channel (including SCS) is agreed as evaluation target channel,</w:t>
      </w:r>
      <w:r>
        <w:rPr>
          <w:sz w:val="22"/>
          <w:szCs w:val="18"/>
          <w:lang w:eastAsia="zh-CN"/>
        </w:rPr>
        <w:t xml:space="preserve"> the following features introduced in Rel-17 Coverage enhancement WI can be applied in coverage evaluation of NR NTN.</w:t>
      </w:r>
    </w:p>
    <w:p w14:paraId="66AEACB1" w14:textId="77777777" w:rsidR="006F3B15" w:rsidRDefault="006F3B15" w:rsidP="006F3B15">
      <w:pPr>
        <w:numPr>
          <w:ilvl w:val="0"/>
          <w:numId w:val="11"/>
        </w:numPr>
        <w:rPr>
          <w:sz w:val="22"/>
          <w:szCs w:val="18"/>
        </w:rPr>
      </w:pPr>
      <w:r>
        <w:rPr>
          <w:sz w:val="22"/>
          <w:szCs w:val="18"/>
        </w:rPr>
        <w:t>Max 32 PUSCH repetitions for VoIP with SCS 30 kHz and low-data rate service</w:t>
      </w:r>
    </w:p>
    <w:p w14:paraId="5623FE88" w14:textId="77777777" w:rsidR="006F3B15" w:rsidRDefault="006F3B15" w:rsidP="006F3B15">
      <w:pPr>
        <w:numPr>
          <w:ilvl w:val="0"/>
          <w:numId w:val="11"/>
        </w:numPr>
        <w:rPr>
          <w:sz w:val="22"/>
          <w:szCs w:val="18"/>
        </w:rPr>
      </w:pPr>
      <w:r>
        <w:rPr>
          <w:sz w:val="22"/>
          <w:szCs w:val="18"/>
        </w:rPr>
        <w:t>Max 20 PUSCH repetitions for VoIP with SCS 15 kHz</w:t>
      </w:r>
    </w:p>
    <w:p w14:paraId="3DE88764" w14:textId="77777777" w:rsidR="006F3B15" w:rsidRDefault="006F3B15" w:rsidP="006F3B15">
      <w:pPr>
        <w:numPr>
          <w:ilvl w:val="0"/>
          <w:numId w:val="11"/>
        </w:numPr>
        <w:rPr>
          <w:sz w:val="22"/>
          <w:szCs w:val="18"/>
        </w:rPr>
      </w:pPr>
      <w:proofErr w:type="spellStart"/>
      <w:r>
        <w:rPr>
          <w:rFonts w:hint="eastAsia"/>
          <w:sz w:val="22"/>
          <w:szCs w:val="18"/>
        </w:rPr>
        <w:t>T</w:t>
      </w:r>
      <w:r>
        <w:rPr>
          <w:sz w:val="22"/>
          <w:szCs w:val="18"/>
        </w:rPr>
        <w:t>BoMS</w:t>
      </w:r>
      <w:proofErr w:type="spellEnd"/>
    </w:p>
    <w:p w14:paraId="1C9ED4F5" w14:textId="77777777" w:rsidR="006F3B15" w:rsidRDefault="006F3B15" w:rsidP="006F3B15">
      <w:pPr>
        <w:numPr>
          <w:ilvl w:val="0"/>
          <w:numId w:val="11"/>
        </w:numPr>
        <w:rPr>
          <w:sz w:val="22"/>
          <w:szCs w:val="18"/>
        </w:rPr>
      </w:pPr>
      <w:r>
        <w:rPr>
          <w:rFonts w:hint="eastAsia"/>
          <w:sz w:val="22"/>
          <w:szCs w:val="18"/>
        </w:rPr>
        <w:t>J</w:t>
      </w:r>
      <w:r>
        <w:rPr>
          <w:sz w:val="22"/>
          <w:szCs w:val="18"/>
        </w:rPr>
        <w:t>oint channel estimation (DMRS bundling)</w:t>
      </w:r>
    </w:p>
    <w:p w14:paraId="145C7560" w14:textId="77777777" w:rsidR="006F3B15" w:rsidRDefault="006F3B15" w:rsidP="006F3B15">
      <w:pPr>
        <w:numPr>
          <w:ilvl w:val="1"/>
          <w:numId w:val="11"/>
        </w:numPr>
        <w:rPr>
          <w:sz w:val="22"/>
          <w:szCs w:val="18"/>
        </w:rPr>
      </w:pPr>
      <w:r>
        <w:rPr>
          <w:rFonts w:hint="eastAsia"/>
          <w:sz w:val="22"/>
          <w:szCs w:val="18"/>
        </w:rPr>
        <w:t>C</w:t>
      </w:r>
      <w:r>
        <w:rPr>
          <w:sz w:val="22"/>
          <w:szCs w:val="18"/>
        </w:rPr>
        <w:t>ompanies are encouraged to report how to apply</w:t>
      </w:r>
    </w:p>
    <w:p w14:paraId="3A0FAA75" w14:textId="77777777" w:rsidR="006F3B15" w:rsidRDefault="006F3B15" w:rsidP="006F3B15">
      <w:pPr>
        <w:numPr>
          <w:ilvl w:val="0"/>
          <w:numId w:val="11"/>
        </w:numPr>
        <w:rPr>
          <w:sz w:val="22"/>
          <w:szCs w:val="18"/>
        </w:rPr>
      </w:pPr>
      <w:r>
        <w:rPr>
          <w:sz w:val="22"/>
          <w:szCs w:val="18"/>
        </w:rPr>
        <w:t xml:space="preserve">Max 16 </w:t>
      </w:r>
      <w:r>
        <w:rPr>
          <w:rFonts w:hint="eastAsia"/>
          <w:sz w:val="22"/>
          <w:szCs w:val="18"/>
        </w:rPr>
        <w:t>M</w:t>
      </w:r>
      <w:r>
        <w:rPr>
          <w:sz w:val="22"/>
          <w:szCs w:val="18"/>
        </w:rPr>
        <w:t>sg.3 PUSCH repetitions</w:t>
      </w:r>
    </w:p>
    <w:p w14:paraId="060B2865" w14:textId="77777777" w:rsidR="006F3B15" w:rsidRDefault="006F3B15" w:rsidP="006F3B15">
      <w:pPr>
        <w:spacing w:beforeLines="50" w:before="120" w:afterLines="50" w:after="120"/>
        <w:rPr>
          <w:sz w:val="22"/>
          <w:szCs w:val="18"/>
          <w:lang w:val="en-US"/>
        </w:rPr>
      </w:pPr>
    </w:p>
    <w:p w14:paraId="75194EA7" w14:textId="77777777" w:rsidR="006F3B15" w:rsidRDefault="006F3B15" w:rsidP="006F3B15">
      <w:pPr>
        <w:rPr>
          <w:b/>
          <w:sz w:val="22"/>
          <w:szCs w:val="18"/>
          <w:lang w:eastAsia="zh-CN"/>
        </w:rPr>
      </w:pPr>
      <w:r>
        <w:rPr>
          <w:b/>
          <w:sz w:val="22"/>
          <w:szCs w:val="18"/>
          <w:highlight w:val="yellow"/>
          <w:lang w:eastAsia="zh-CN"/>
        </w:rPr>
        <w:t>Proposal 10-2_v1</w:t>
      </w:r>
    </w:p>
    <w:p w14:paraId="66EB6410" w14:textId="77777777" w:rsidR="006F3B15" w:rsidRDefault="006F3B15" w:rsidP="006F3B15">
      <w:pPr>
        <w:rPr>
          <w:sz w:val="22"/>
          <w:szCs w:val="18"/>
          <w:lang w:eastAsia="zh-CN"/>
        </w:rPr>
      </w:pPr>
      <w:r>
        <w:rPr>
          <w:sz w:val="22"/>
          <w:szCs w:val="18"/>
          <w:lang w:val="en-US"/>
        </w:rPr>
        <w:t>For LLS, the following are assumed for all channels/signals</w:t>
      </w:r>
    </w:p>
    <w:p w14:paraId="6F6A9C57" w14:textId="77777777" w:rsidR="006F3B15" w:rsidRDefault="006F3B15" w:rsidP="006F3B15">
      <w:pPr>
        <w:numPr>
          <w:ilvl w:val="0"/>
          <w:numId w:val="11"/>
        </w:numPr>
        <w:rPr>
          <w:sz w:val="22"/>
          <w:szCs w:val="18"/>
        </w:rPr>
      </w:pPr>
      <w:r>
        <w:rPr>
          <w:rFonts w:hint="eastAsia"/>
          <w:sz w:val="22"/>
          <w:szCs w:val="18"/>
        </w:rPr>
        <w:t>C</w:t>
      </w:r>
      <w:r>
        <w:rPr>
          <w:sz w:val="22"/>
          <w:szCs w:val="18"/>
        </w:rPr>
        <w:t>hannel model/Delay spread</w:t>
      </w:r>
    </w:p>
    <w:p w14:paraId="67FCB056" w14:textId="77777777" w:rsidR="006F3B15" w:rsidRDefault="006F3B15" w:rsidP="006F3B15">
      <w:pPr>
        <w:numPr>
          <w:ilvl w:val="1"/>
          <w:numId w:val="11"/>
        </w:numPr>
        <w:rPr>
          <w:color w:val="FF0000"/>
          <w:sz w:val="22"/>
          <w:szCs w:val="18"/>
        </w:rPr>
      </w:pPr>
      <w:r>
        <w:rPr>
          <w:sz w:val="22"/>
          <w:szCs w:val="18"/>
        </w:rPr>
        <w:t>Option 1: Channel model as in Table 6.1.2-4 of TR38.821</w:t>
      </w:r>
      <w:r>
        <w:rPr>
          <w:color w:val="FF0000"/>
          <w:sz w:val="22"/>
          <w:szCs w:val="18"/>
        </w:rPr>
        <w:t>, assuming NTN-TDL-A (NLOS) and NTN-TDL-C (LOS)</w:t>
      </w:r>
    </w:p>
    <w:p w14:paraId="6405C176" w14:textId="77777777" w:rsidR="006F3B15" w:rsidRDefault="006F3B15" w:rsidP="006F3B15">
      <w:pPr>
        <w:numPr>
          <w:ilvl w:val="1"/>
          <w:numId w:val="11"/>
        </w:numPr>
        <w:rPr>
          <w:strike/>
          <w:color w:val="FF0000"/>
          <w:sz w:val="22"/>
          <w:szCs w:val="18"/>
        </w:rPr>
      </w:pPr>
      <w:r>
        <w:rPr>
          <w:rFonts w:hint="eastAsia"/>
          <w:strike/>
          <w:color w:val="FF0000"/>
          <w:sz w:val="22"/>
          <w:szCs w:val="18"/>
        </w:rPr>
        <w:t>O</w:t>
      </w:r>
      <w:r>
        <w:rPr>
          <w:strike/>
          <w:color w:val="FF0000"/>
          <w:sz w:val="22"/>
          <w:szCs w:val="18"/>
        </w:rPr>
        <w:t>ption 2: Others</w:t>
      </w:r>
    </w:p>
    <w:p w14:paraId="4BDBAD20" w14:textId="77777777" w:rsidR="006F3B15" w:rsidRDefault="006F3B15" w:rsidP="006F3B15">
      <w:pPr>
        <w:numPr>
          <w:ilvl w:val="0"/>
          <w:numId w:val="11"/>
        </w:numPr>
        <w:rPr>
          <w:sz w:val="22"/>
          <w:szCs w:val="18"/>
        </w:rPr>
      </w:pPr>
      <w:r>
        <w:rPr>
          <w:sz w:val="22"/>
          <w:szCs w:val="18"/>
          <w:lang w:val="en-US"/>
        </w:rPr>
        <w:t>Evaluation scenario</w:t>
      </w:r>
    </w:p>
    <w:p w14:paraId="458D759F" w14:textId="77777777" w:rsidR="006F3B15" w:rsidRDefault="006F3B15" w:rsidP="006F3B15">
      <w:pPr>
        <w:numPr>
          <w:ilvl w:val="1"/>
          <w:numId w:val="11"/>
        </w:numPr>
        <w:rPr>
          <w:color w:val="FF0000"/>
          <w:sz w:val="22"/>
          <w:szCs w:val="18"/>
        </w:rPr>
      </w:pPr>
      <w:r>
        <w:rPr>
          <w:rFonts w:hint="eastAsia"/>
          <w:sz w:val="22"/>
          <w:szCs w:val="18"/>
          <w:lang w:val="en-US"/>
        </w:rPr>
        <w:t>O</w:t>
      </w:r>
      <w:r>
        <w:rPr>
          <w:sz w:val="22"/>
          <w:szCs w:val="18"/>
          <w:lang w:val="en-US"/>
        </w:rPr>
        <w:t xml:space="preserve">ption A: Rural </w:t>
      </w:r>
      <w:r>
        <w:rPr>
          <w:color w:val="FF0000"/>
          <w:sz w:val="22"/>
          <w:szCs w:val="18"/>
          <w:lang w:val="en-US"/>
        </w:rPr>
        <w:t>(LOS/NLOS)</w:t>
      </w:r>
    </w:p>
    <w:p w14:paraId="5EE63C29" w14:textId="77777777" w:rsidR="006F3B15" w:rsidRDefault="006F3B15" w:rsidP="006F3B15">
      <w:pPr>
        <w:numPr>
          <w:ilvl w:val="1"/>
          <w:numId w:val="11"/>
        </w:numPr>
        <w:rPr>
          <w:strike/>
          <w:color w:val="FF0000"/>
          <w:sz w:val="22"/>
          <w:szCs w:val="18"/>
        </w:rPr>
      </w:pPr>
      <w:r>
        <w:rPr>
          <w:rFonts w:hint="eastAsia"/>
          <w:strike/>
          <w:color w:val="FF0000"/>
          <w:sz w:val="22"/>
          <w:szCs w:val="18"/>
          <w:lang w:val="en-US"/>
        </w:rPr>
        <w:t>O</w:t>
      </w:r>
      <w:r>
        <w:rPr>
          <w:strike/>
          <w:color w:val="FF0000"/>
          <w:sz w:val="22"/>
          <w:szCs w:val="18"/>
          <w:lang w:val="en-US"/>
        </w:rPr>
        <w:t>ption B: Sub-urban</w:t>
      </w:r>
    </w:p>
    <w:p w14:paraId="419EE436" w14:textId="77777777" w:rsidR="006F3B15" w:rsidRDefault="006F3B15" w:rsidP="006F3B15">
      <w:pPr>
        <w:numPr>
          <w:ilvl w:val="1"/>
          <w:numId w:val="11"/>
        </w:numPr>
        <w:rPr>
          <w:strike/>
          <w:color w:val="FF0000"/>
          <w:sz w:val="22"/>
          <w:szCs w:val="18"/>
        </w:rPr>
      </w:pPr>
      <w:r>
        <w:rPr>
          <w:rFonts w:hint="eastAsia"/>
          <w:strike/>
          <w:color w:val="FF0000"/>
          <w:sz w:val="22"/>
          <w:szCs w:val="18"/>
          <w:lang w:val="en-US"/>
        </w:rPr>
        <w:t>O</w:t>
      </w:r>
      <w:r>
        <w:rPr>
          <w:strike/>
          <w:color w:val="FF0000"/>
          <w:sz w:val="22"/>
          <w:szCs w:val="18"/>
          <w:lang w:val="en-US"/>
        </w:rPr>
        <w:t>ption C: Urban</w:t>
      </w:r>
    </w:p>
    <w:p w14:paraId="07A5B400" w14:textId="77777777" w:rsidR="006F3B15" w:rsidRDefault="006F3B15" w:rsidP="006F3B15">
      <w:pPr>
        <w:numPr>
          <w:ilvl w:val="1"/>
          <w:numId w:val="11"/>
        </w:numPr>
        <w:rPr>
          <w:strike/>
          <w:color w:val="FF0000"/>
          <w:sz w:val="22"/>
          <w:szCs w:val="18"/>
        </w:rPr>
      </w:pPr>
      <w:r>
        <w:rPr>
          <w:rFonts w:hint="eastAsia"/>
          <w:strike/>
          <w:color w:val="FF0000"/>
          <w:sz w:val="22"/>
          <w:szCs w:val="18"/>
          <w:lang w:val="en-US"/>
        </w:rPr>
        <w:t>O</w:t>
      </w:r>
      <w:r>
        <w:rPr>
          <w:strike/>
          <w:color w:val="FF0000"/>
          <w:sz w:val="22"/>
          <w:szCs w:val="18"/>
          <w:lang w:val="en-US"/>
        </w:rPr>
        <w:t>ption D: Dense urban</w:t>
      </w:r>
    </w:p>
    <w:p w14:paraId="7AF7294E" w14:textId="77777777" w:rsidR="006F3B15" w:rsidRDefault="006F3B15" w:rsidP="006F3B15">
      <w:pPr>
        <w:numPr>
          <w:ilvl w:val="0"/>
          <w:numId w:val="11"/>
        </w:numPr>
        <w:rPr>
          <w:sz w:val="22"/>
          <w:szCs w:val="18"/>
        </w:rPr>
      </w:pPr>
      <w:r>
        <w:rPr>
          <w:rFonts w:hint="eastAsia"/>
          <w:sz w:val="22"/>
          <w:szCs w:val="18"/>
        </w:rPr>
        <w:t>C</w:t>
      </w:r>
      <w:r>
        <w:rPr>
          <w:sz w:val="22"/>
          <w:szCs w:val="18"/>
        </w:rPr>
        <w:t>hannel estimation: Realistic estimation</w:t>
      </w:r>
    </w:p>
    <w:p w14:paraId="76F89636" w14:textId="77777777" w:rsidR="006F3B15" w:rsidRDefault="006F3B15" w:rsidP="006F3B15">
      <w:pPr>
        <w:numPr>
          <w:ilvl w:val="1"/>
          <w:numId w:val="11"/>
        </w:numPr>
        <w:rPr>
          <w:color w:val="FF0000"/>
          <w:sz w:val="22"/>
          <w:szCs w:val="18"/>
        </w:rPr>
      </w:pPr>
      <w:r>
        <w:rPr>
          <w:color w:val="FF0000"/>
          <w:sz w:val="22"/>
          <w:szCs w:val="18"/>
        </w:rPr>
        <w:t>Companies are encouraged to report channel estimation method.</w:t>
      </w:r>
    </w:p>
    <w:p w14:paraId="39A77FA4" w14:textId="77777777" w:rsidR="006F3B15" w:rsidRDefault="006F3B15" w:rsidP="006F3B15">
      <w:pPr>
        <w:numPr>
          <w:ilvl w:val="0"/>
          <w:numId w:val="11"/>
        </w:numPr>
        <w:rPr>
          <w:sz w:val="22"/>
          <w:szCs w:val="18"/>
        </w:rPr>
      </w:pPr>
      <w:r>
        <w:rPr>
          <w:rFonts w:hint="eastAsia"/>
          <w:sz w:val="22"/>
          <w:szCs w:val="18"/>
        </w:rPr>
        <w:t>S</w:t>
      </w:r>
      <w:r>
        <w:rPr>
          <w:sz w:val="22"/>
          <w:szCs w:val="18"/>
        </w:rPr>
        <w:t>CS</w:t>
      </w:r>
    </w:p>
    <w:p w14:paraId="69D89150" w14:textId="77777777" w:rsidR="006F3B15" w:rsidRDefault="006F3B15" w:rsidP="006F3B15">
      <w:pPr>
        <w:numPr>
          <w:ilvl w:val="1"/>
          <w:numId w:val="11"/>
        </w:numPr>
        <w:rPr>
          <w:strike/>
          <w:color w:val="FF0000"/>
          <w:sz w:val="22"/>
          <w:szCs w:val="18"/>
        </w:rPr>
      </w:pPr>
      <w:r>
        <w:rPr>
          <w:rFonts w:hint="eastAsia"/>
          <w:strike/>
          <w:color w:val="FF0000"/>
          <w:sz w:val="22"/>
          <w:szCs w:val="18"/>
        </w:rPr>
        <w:lastRenderedPageBreak/>
        <w:t>O</w:t>
      </w:r>
      <w:r>
        <w:rPr>
          <w:strike/>
          <w:color w:val="FF0000"/>
          <w:sz w:val="22"/>
          <w:szCs w:val="18"/>
        </w:rPr>
        <w:t>ption X: 15 kHz, 30 kHz</w:t>
      </w:r>
    </w:p>
    <w:p w14:paraId="344BA8FE" w14:textId="77777777" w:rsidR="006F3B15" w:rsidRDefault="006F3B15" w:rsidP="006F3B15">
      <w:pPr>
        <w:numPr>
          <w:ilvl w:val="1"/>
          <w:numId w:val="11"/>
        </w:numPr>
        <w:rPr>
          <w:sz w:val="22"/>
          <w:szCs w:val="18"/>
        </w:rPr>
      </w:pPr>
      <w:r>
        <w:rPr>
          <w:rFonts w:hint="eastAsia"/>
          <w:sz w:val="22"/>
          <w:szCs w:val="18"/>
        </w:rPr>
        <w:t>O</w:t>
      </w:r>
      <w:r>
        <w:rPr>
          <w:sz w:val="22"/>
          <w:szCs w:val="18"/>
        </w:rPr>
        <w:t>ption Y: 15 kHz only</w:t>
      </w:r>
    </w:p>
    <w:p w14:paraId="559EE693" w14:textId="77777777" w:rsidR="006F3B15" w:rsidRDefault="006F3B15" w:rsidP="006F3B15">
      <w:pPr>
        <w:numPr>
          <w:ilvl w:val="0"/>
          <w:numId w:val="11"/>
        </w:numPr>
        <w:rPr>
          <w:sz w:val="22"/>
          <w:szCs w:val="18"/>
        </w:rPr>
      </w:pPr>
      <w:r>
        <w:rPr>
          <w:rFonts w:hint="eastAsia"/>
          <w:sz w:val="22"/>
          <w:szCs w:val="18"/>
        </w:rPr>
        <w:t>U</w:t>
      </w:r>
      <w:r>
        <w:rPr>
          <w:sz w:val="22"/>
          <w:szCs w:val="18"/>
        </w:rPr>
        <w:t>E speed: 3 km/h</w:t>
      </w:r>
    </w:p>
    <w:p w14:paraId="4C00681F" w14:textId="77777777" w:rsidR="006F3B15" w:rsidRDefault="006F3B15" w:rsidP="006F3B15">
      <w:pPr>
        <w:numPr>
          <w:ilvl w:val="0"/>
          <w:numId w:val="11"/>
        </w:numPr>
        <w:rPr>
          <w:sz w:val="22"/>
          <w:szCs w:val="18"/>
        </w:rPr>
      </w:pPr>
      <w:r>
        <w:rPr>
          <w:rFonts w:hint="eastAsia"/>
          <w:sz w:val="22"/>
          <w:szCs w:val="18"/>
        </w:rPr>
        <w:t>F</w:t>
      </w:r>
      <w:r>
        <w:rPr>
          <w:sz w:val="22"/>
          <w:szCs w:val="18"/>
        </w:rPr>
        <w:t>requency drift</w:t>
      </w:r>
    </w:p>
    <w:p w14:paraId="46A75B7B" w14:textId="77777777" w:rsidR="006F3B15" w:rsidRDefault="006F3B15" w:rsidP="006F3B15">
      <w:pPr>
        <w:numPr>
          <w:ilvl w:val="1"/>
          <w:numId w:val="11"/>
        </w:numPr>
        <w:rPr>
          <w:sz w:val="22"/>
          <w:szCs w:val="18"/>
        </w:rPr>
      </w:pPr>
      <w:r>
        <w:rPr>
          <w:color w:val="FF0000"/>
          <w:sz w:val="22"/>
          <w:szCs w:val="18"/>
        </w:rPr>
        <w:t xml:space="preserve">Option P: </w:t>
      </w:r>
      <w:r>
        <w:rPr>
          <w:sz w:val="22"/>
          <w:szCs w:val="18"/>
        </w:rPr>
        <w:t>Frequency drift as in Table 6.1.2-4 of TR38.821</w:t>
      </w:r>
    </w:p>
    <w:p w14:paraId="1D6D5EF1" w14:textId="77777777" w:rsidR="006F3B15" w:rsidRDefault="006F3B15" w:rsidP="006F3B15">
      <w:pPr>
        <w:numPr>
          <w:ilvl w:val="1"/>
          <w:numId w:val="11"/>
        </w:numPr>
        <w:rPr>
          <w:color w:val="FF0000"/>
          <w:sz w:val="22"/>
          <w:szCs w:val="18"/>
        </w:rPr>
      </w:pPr>
      <w:r>
        <w:rPr>
          <w:rFonts w:hint="eastAsia"/>
          <w:color w:val="FF0000"/>
          <w:sz w:val="22"/>
          <w:szCs w:val="18"/>
        </w:rPr>
        <w:t>O</w:t>
      </w:r>
      <w:r>
        <w:rPr>
          <w:color w:val="FF0000"/>
          <w:sz w:val="22"/>
          <w:szCs w:val="18"/>
        </w:rPr>
        <w:t>ption Q: Not assumed</w:t>
      </w:r>
    </w:p>
    <w:p w14:paraId="07E0148D" w14:textId="77777777" w:rsidR="006F3B15" w:rsidRDefault="006F3B15" w:rsidP="006F3B15">
      <w:pPr>
        <w:numPr>
          <w:ilvl w:val="1"/>
          <w:numId w:val="11"/>
        </w:numPr>
        <w:rPr>
          <w:color w:val="FF0000"/>
          <w:sz w:val="22"/>
          <w:szCs w:val="18"/>
        </w:rPr>
      </w:pPr>
      <w:r>
        <w:rPr>
          <w:rFonts w:hint="eastAsia"/>
          <w:color w:val="FF0000"/>
          <w:sz w:val="22"/>
          <w:szCs w:val="18"/>
        </w:rPr>
        <w:t>N</w:t>
      </w:r>
      <w:r>
        <w:rPr>
          <w:color w:val="FF0000"/>
          <w:sz w:val="22"/>
          <w:szCs w:val="18"/>
        </w:rPr>
        <w:t>ote: Frequency offset for each channel/signal is discussed separately, based on table 6.1.2-1/6.1.2-2/6.1.2-4 of TR38.821</w:t>
      </w:r>
    </w:p>
    <w:p w14:paraId="3A812643" w14:textId="77777777" w:rsidR="006F3B15" w:rsidRDefault="006F3B15" w:rsidP="006F3B15">
      <w:pPr>
        <w:spacing w:beforeLines="50" w:before="120" w:afterLines="50" w:after="120"/>
        <w:rPr>
          <w:sz w:val="22"/>
          <w:szCs w:val="18"/>
          <w:lang w:val="en-US"/>
        </w:rPr>
      </w:pPr>
    </w:p>
    <w:p w14:paraId="07A5A54C" w14:textId="77777777" w:rsidR="006F3B15" w:rsidRDefault="006F3B15" w:rsidP="006F3B15">
      <w:pPr>
        <w:spacing w:beforeLines="50" w:before="120" w:afterLines="50" w:after="120"/>
        <w:rPr>
          <w:sz w:val="22"/>
          <w:szCs w:val="18"/>
          <w:lang w:val="en-US"/>
        </w:rPr>
      </w:pPr>
    </w:p>
    <w:p w14:paraId="78C2F6A0"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4</w:t>
      </w:r>
      <w:r>
        <w:rPr>
          <w:rFonts w:ascii="Arial" w:hAnsi="Arial"/>
          <w:b/>
          <w:vertAlign w:val="superscript"/>
          <w:lang w:val="en-US"/>
        </w:rPr>
        <w:t>th</w:t>
      </w:r>
      <w:r>
        <w:rPr>
          <w:rFonts w:ascii="Arial" w:hAnsi="Arial"/>
          <w:b/>
          <w:lang w:val="en-US"/>
        </w:rPr>
        <w:t xml:space="preserve"> round</w:t>
      </w:r>
    </w:p>
    <w:p w14:paraId="6A7C43CB" w14:textId="77777777" w:rsidR="006F3B15" w:rsidRDefault="006F3B15" w:rsidP="006F3B15">
      <w:pPr>
        <w:spacing w:beforeLines="50" w:before="120" w:afterLines="50" w:after="120"/>
        <w:rPr>
          <w:sz w:val="22"/>
          <w:szCs w:val="18"/>
          <w:lang w:val="en-US"/>
        </w:rPr>
      </w:pPr>
      <w:r>
        <w:rPr>
          <w:rFonts w:hint="eastAsia"/>
          <w:sz w:val="22"/>
          <w:szCs w:val="18"/>
          <w:lang w:val="en-US"/>
        </w:rPr>
        <w:t>F</w:t>
      </w:r>
      <w:r>
        <w:rPr>
          <w:sz w:val="22"/>
          <w:szCs w:val="18"/>
          <w:lang w:val="en-US"/>
        </w:rPr>
        <w:t>or Rel-17 features, FL would like to suggest to have discussion for the proposal below via reflector. Note that FL updates a bit according to agreement we had.</w:t>
      </w:r>
    </w:p>
    <w:p w14:paraId="3C41C3B3" w14:textId="77777777" w:rsidR="006F3B15" w:rsidRDefault="006F3B15" w:rsidP="006F3B15">
      <w:pPr>
        <w:rPr>
          <w:b/>
          <w:sz w:val="22"/>
          <w:szCs w:val="18"/>
          <w:lang w:eastAsia="zh-CN"/>
        </w:rPr>
      </w:pPr>
      <w:r>
        <w:rPr>
          <w:b/>
          <w:sz w:val="22"/>
          <w:szCs w:val="18"/>
          <w:highlight w:val="yellow"/>
          <w:lang w:eastAsia="zh-CN"/>
        </w:rPr>
        <w:t>Proposal 10-1_v2</w:t>
      </w:r>
    </w:p>
    <w:p w14:paraId="41FD74A8" w14:textId="77777777" w:rsidR="006F3B15" w:rsidRDefault="006F3B15" w:rsidP="006F3B15">
      <w:pPr>
        <w:rPr>
          <w:sz w:val="22"/>
          <w:szCs w:val="18"/>
          <w:lang w:eastAsia="zh-CN"/>
        </w:rPr>
      </w:pPr>
      <w:r>
        <w:rPr>
          <w:strike/>
          <w:color w:val="0070C0"/>
          <w:sz w:val="22"/>
          <w:szCs w:val="18"/>
          <w:lang w:val="en-US"/>
        </w:rPr>
        <w:t>If proposal 1-1 is agreed (for 1</w:t>
      </w:r>
      <w:r>
        <w:rPr>
          <w:strike/>
          <w:color w:val="0070C0"/>
          <w:sz w:val="22"/>
          <w:szCs w:val="18"/>
          <w:vertAlign w:val="superscript"/>
          <w:lang w:val="en-US"/>
        </w:rPr>
        <w:t>st</w:t>
      </w:r>
      <w:r>
        <w:rPr>
          <w:strike/>
          <w:color w:val="0070C0"/>
          <w:sz w:val="22"/>
          <w:szCs w:val="18"/>
          <w:lang w:val="en-US"/>
        </w:rPr>
        <w:t>/2</w:t>
      </w:r>
      <w:r>
        <w:rPr>
          <w:strike/>
          <w:color w:val="0070C0"/>
          <w:sz w:val="22"/>
          <w:szCs w:val="18"/>
          <w:vertAlign w:val="superscript"/>
          <w:lang w:val="en-US"/>
        </w:rPr>
        <w:t>nd</w:t>
      </w:r>
      <w:r>
        <w:rPr>
          <w:strike/>
          <w:color w:val="0070C0"/>
          <w:sz w:val="22"/>
          <w:szCs w:val="18"/>
          <w:lang w:val="en-US"/>
        </w:rPr>
        <w:t xml:space="preserve"> bullets), and </w:t>
      </w:r>
      <w:proofErr w:type="spellStart"/>
      <w:r>
        <w:rPr>
          <w:strike/>
          <w:color w:val="0070C0"/>
          <w:sz w:val="22"/>
          <w:szCs w:val="18"/>
          <w:lang w:val="en-US"/>
        </w:rPr>
        <w:t>i</w:t>
      </w:r>
      <w:r>
        <w:rPr>
          <w:color w:val="0070C0"/>
          <w:sz w:val="22"/>
          <w:szCs w:val="18"/>
          <w:lang w:val="en-US"/>
        </w:rPr>
        <w:t>I</w:t>
      </w:r>
      <w:r>
        <w:rPr>
          <w:sz w:val="22"/>
          <w:szCs w:val="18"/>
          <w:lang w:val="en-US"/>
        </w:rPr>
        <w:t>f</w:t>
      </w:r>
      <w:proofErr w:type="spellEnd"/>
      <w:r>
        <w:rPr>
          <w:sz w:val="22"/>
          <w:szCs w:val="18"/>
          <w:lang w:val="en-US"/>
        </w:rPr>
        <w:t xml:space="preserve"> corresponding channel (including SCS) is agreed as evaluation target channel,</w:t>
      </w:r>
      <w:r>
        <w:rPr>
          <w:sz w:val="22"/>
          <w:szCs w:val="18"/>
          <w:lang w:eastAsia="zh-CN"/>
        </w:rPr>
        <w:t xml:space="preserve"> the following features introduced in Rel-17 Coverage enhancement WI can be applied in coverage evaluation of NR NTN.</w:t>
      </w:r>
    </w:p>
    <w:p w14:paraId="33712793" w14:textId="77777777" w:rsidR="006F3B15" w:rsidRDefault="006F3B15" w:rsidP="006F3B15">
      <w:pPr>
        <w:numPr>
          <w:ilvl w:val="0"/>
          <w:numId w:val="11"/>
        </w:numPr>
        <w:rPr>
          <w:strike/>
          <w:color w:val="0070C0"/>
          <w:sz w:val="22"/>
          <w:szCs w:val="18"/>
        </w:rPr>
      </w:pPr>
      <w:r>
        <w:rPr>
          <w:strike/>
          <w:color w:val="0070C0"/>
          <w:sz w:val="22"/>
          <w:szCs w:val="18"/>
        </w:rPr>
        <w:t>Max 32 PUSCH repetitions for VoIP with SCS 30 kHz and low-data rate service</w:t>
      </w:r>
    </w:p>
    <w:p w14:paraId="17080460" w14:textId="77777777" w:rsidR="006F3B15" w:rsidRDefault="006F3B15" w:rsidP="006F3B15">
      <w:pPr>
        <w:numPr>
          <w:ilvl w:val="0"/>
          <w:numId w:val="11"/>
        </w:numPr>
        <w:rPr>
          <w:strike/>
          <w:color w:val="0070C0"/>
          <w:sz w:val="22"/>
          <w:szCs w:val="18"/>
        </w:rPr>
      </w:pPr>
      <w:r>
        <w:rPr>
          <w:strike/>
          <w:color w:val="0070C0"/>
          <w:sz w:val="22"/>
          <w:szCs w:val="18"/>
        </w:rPr>
        <w:t>Max 20 PUSCH repetitions for VoIP with SCS 15 kHz</w:t>
      </w:r>
    </w:p>
    <w:p w14:paraId="299CA5C7" w14:textId="77777777" w:rsidR="006F3B15" w:rsidRDefault="006F3B15" w:rsidP="006F3B15">
      <w:pPr>
        <w:numPr>
          <w:ilvl w:val="0"/>
          <w:numId w:val="11"/>
        </w:numPr>
        <w:rPr>
          <w:color w:val="0070C0"/>
          <w:sz w:val="22"/>
          <w:szCs w:val="18"/>
        </w:rPr>
      </w:pPr>
      <w:r>
        <w:rPr>
          <w:color w:val="0070C0"/>
          <w:sz w:val="22"/>
          <w:szCs w:val="18"/>
        </w:rPr>
        <w:t>For VoIP, max 20 PUSCH repetitions if SCS = 15 kHz and packet combining/HARQ are not applied; otherwise, max 32 PUSCH repetitions with consideration of the impact on E2E latency</w:t>
      </w:r>
    </w:p>
    <w:p w14:paraId="79908108" w14:textId="77777777" w:rsidR="006F3B15" w:rsidRDefault="006F3B15" w:rsidP="006F3B15">
      <w:pPr>
        <w:numPr>
          <w:ilvl w:val="0"/>
          <w:numId w:val="11"/>
        </w:numPr>
        <w:rPr>
          <w:color w:val="0070C0"/>
          <w:sz w:val="22"/>
          <w:szCs w:val="18"/>
        </w:rPr>
      </w:pPr>
      <w:r>
        <w:rPr>
          <w:color w:val="0070C0"/>
          <w:sz w:val="22"/>
          <w:szCs w:val="18"/>
        </w:rPr>
        <w:t>For low-data rate service, max 32 PUSCH repetitions</w:t>
      </w:r>
    </w:p>
    <w:p w14:paraId="37B30385" w14:textId="77777777" w:rsidR="006F3B15" w:rsidRDefault="006F3B15" w:rsidP="006F3B15">
      <w:pPr>
        <w:numPr>
          <w:ilvl w:val="0"/>
          <w:numId w:val="11"/>
        </w:numPr>
        <w:rPr>
          <w:sz w:val="22"/>
          <w:szCs w:val="18"/>
        </w:rPr>
      </w:pPr>
      <w:proofErr w:type="spellStart"/>
      <w:r>
        <w:rPr>
          <w:rFonts w:hint="eastAsia"/>
          <w:sz w:val="22"/>
          <w:szCs w:val="18"/>
        </w:rPr>
        <w:t>T</w:t>
      </w:r>
      <w:r>
        <w:rPr>
          <w:sz w:val="22"/>
          <w:szCs w:val="18"/>
        </w:rPr>
        <w:t>BoMS</w:t>
      </w:r>
      <w:proofErr w:type="spellEnd"/>
    </w:p>
    <w:p w14:paraId="699AE9A5" w14:textId="77777777" w:rsidR="006F3B15" w:rsidRDefault="006F3B15" w:rsidP="006F3B15">
      <w:pPr>
        <w:numPr>
          <w:ilvl w:val="0"/>
          <w:numId w:val="11"/>
        </w:numPr>
        <w:rPr>
          <w:sz w:val="22"/>
          <w:szCs w:val="18"/>
        </w:rPr>
      </w:pPr>
      <w:r>
        <w:rPr>
          <w:rFonts w:hint="eastAsia"/>
          <w:sz w:val="22"/>
          <w:szCs w:val="18"/>
        </w:rPr>
        <w:t>J</w:t>
      </w:r>
      <w:r>
        <w:rPr>
          <w:sz w:val="22"/>
          <w:szCs w:val="18"/>
        </w:rPr>
        <w:t>oint channel estimation (DMRS bundling)</w:t>
      </w:r>
    </w:p>
    <w:p w14:paraId="77024118" w14:textId="77777777" w:rsidR="006F3B15" w:rsidRDefault="006F3B15" w:rsidP="006F3B15">
      <w:pPr>
        <w:numPr>
          <w:ilvl w:val="1"/>
          <w:numId w:val="11"/>
        </w:numPr>
        <w:rPr>
          <w:sz w:val="22"/>
          <w:szCs w:val="18"/>
        </w:rPr>
      </w:pPr>
      <w:r>
        <w:rPr>
          <w:rFonts w:hint="eastAsia"/>
          <w:sz w:val="22"/>
          <w:szCs w:val="18"/>
        </w:rPr>
        <w:t>C</w:t>
      </w:r>
      <w:r>
        <w:rPr>
          <w:sz w:val="22"/>
          <w:szCs w:val="18"/>
        </w:rPr>
        <w:t>ompanies are encouraged to report how to apply</w:t>
      </w:r>
    </w:p>
    <w:p w14:paraId="2C8833F9" w14:textId="77777777" w:rsidR="006F3B15" w:rsidRDefault="006F3B15" w:rsidP="006F3B15">
      <w:pPr>
        <w:numPr>
          <w:ilvl w:val="0"/>
          <w:numId w:val="11"/>
        </w:numPr>
        <w:rPr>
          <w:sz w:val="22"/>
          <w:szCs w:val="18"/>
        </w:rPr>
      </w:pPr>
      <w:r>
        <w:rPr>
          <w:sz w:val="22"/>
          <w:szCs w:val="18"/>
        </w:rPr>
        <w:t xml:space="preserve">Max 16 </w:t>
      </w:r>
      <w:r>
        <w:rPr>
          <w:rFonts w:hint="eastAsia"/>
          <w:sz w:val="22"/>
          <w:szCs w:val="18"/>
        </w:rPr>
        <w:t>M</w:t>
      </w:r>
      <w:r>
        <w:rPr>
          <w:sz w:val="22"/>
          <w:szCs w:val="18"/>
        </w:rPr>
        <w:t>sg.3 PUSCH repetitions</w:t>
      </w:r>
    </w:p>
    <w:p w14:paraId="003EB3D9" w14:textId="141B0728" w:rsidR="006F3B15" w:rsidRDefault="006F3B15" w:rsidP="006F3B15">
      <w:pPr>
        <w:spacing w:beforeLines="50" w:before="120" w:afterLines="50" w:after="120"/>
        <w:rPr>
          <w:sz w:val="22"/>
          <w:szCs w:val="18"/>
          <w:lang w:val="en-US"/>
        </w:rPr>
      </w:pPr>
    </w:p>
    <w:p w14:paraId="60126A5A" w14:textId="77777777" w:rsidR="00B905A6" w:rsidRDefault="00B905A6" w:rsidP="00B905A6">
      <w:pPr>
        <w:spacing w:beforeLines="50" w:before="120" w:afterLines="50" w:after="120"/>
        <w:rPr>
          <w:sz w:val="22"/>
          <w:szCs w:val="18"/>
          <w:lang w:val="en-US"/>
        </w:rPr>
      </w:pPr>
      <w:r>
        <w:rPr>
          <w:rFonts w:hint="eastAsia"/>
          <w:sz w:val="22"/>
          <w:szCs w:val="18"/>
          <w:lang w:val="en-US"/>
        </w:rPr>
        <w:t>E</w:t>
      </w:r>
      <w:r>
        <w:rPr>
          <w:sz w:val="22"/>
          <w:szCs w:val="18"/>
          <w:lang w:val="en-US"/>
        </w:rPr>
        <w:t>mail discussion outcome: Agreed</w:t>
      </w:r>
    </w:p>
    <w:p w14:paraId="6BEE53DC" w14:textId="3113FFF5" w:rsidR="00B905A6" w:rsidRDefault="00B905A6" w:rsidP="006F3B15">
      <w:pPr>
        <w:spacing w:beforeLines="50" w:before="120" w:afterLines="50" w:after="120"/>
        <w:rPr>
          <w:sz w:val="22"/>
          <w:szCs w:val="18"/>
          <w:lang w:val="en-US"/>
        </w:rPr>
      </w:pPr>
    </w:p>
    <w:p w14:paraId="674F162B" w14:textId="77777777" w:rsidR="00B905A6" w:rsidRDefault="00B905A6" w:rsidP="006F3B15">
      <w:pPr>
        <w:spacing w:beforeLines="50" w:before="120" w:afterLines="50" w:after="120"/>
        <w:rPr>
          <w:sz w:val="22"/>
          <w:szCs w:val="18"/>
          <w:lang w:val="en-US"/>
        </w:rPr>
      </w:pPr>
    </w:p>
    <w:p w14:paraId="00863DE3" w14:textId="77777777" w:rsidR="006F3B15" w:rsidRDefault="006F3B15" w:rsidP="006F3B15">
      <w:pPr>
        <w:spacing w:beforeLines="50" w:before="120" w:afterLines="50" w:after="120"/>
        <w:rPr>
          <w:sz w:val="22"/>
          <w:szCs w:val="18"/>
          <w:lang w:val="en-US"/>
        </w:rPr>
      </w:pPr>
      <w:r>
        <w:rPr>
          <w:rFonts w:hint="eastAsia"/>
          <w:sz w:val="22"/>
          <w:szCs w:val="18"/>
          <w:lang w:val="en-US"/>
        </w:rPr>
        <w:t>F</w:t>
      </w:r>
      <w:r>
        <w:rPr>
          <w:sz w:val="22"/>
          <w:szCs w:val="18"/>
          <w:lang w:val="en-US"/>
        </w:rPr>
        <w:t>or detailed parameters for all channels/signals, FL would like to trigger further discussion here.</w:t>
      </w:r>
    </w:p>
    <w:p w14:paraId="3900EDD5" w14:textId="77777777" w:rsidR="006F3B15" w:rsidRDefault="006F3B15" w:rsidP="006F3B15">
      <w:pPr>
        <w:rPr>
          <w:b/>
          <w:sz w:val="22"/>
          <w:szCs w:val="18"/>
          <w:lang w:eastAsia="zh-CN"/>
        </w:rPr>
      </w:pPr>
      <w:r>
        <w:rPr>
          <w:b/>
          <w:sz w:val="22"/>
          <w:szCs w:val="18"/>
          <w:highlight w:val="yellow"/>
          <w:lang w:eastAsia="zh-CN"/>
        </w:rPr>
        <w:t>Proposal 10-2_v</w:t>
      </w:r>
      <w:r>
        <w:rPr>
          <w:b/>
          <w:color w:val="0070C0"/>
          <w:sz w:val="22"/>
          <w:szCs w:val="18"/>
          <w:highlight w:val="yellow"/>
          <w:lang w:eastAsia="zh-CN"/>
        </w:rPr>
        <w:t>2</w:t>
      </w:r>
    </w:p>
    <w:p w14:paraId="73B0C759" w14:textId="77777777" w:rsidR="006F3B15" w:rsidRDefault="006F3B15" w:rsidP="006F3B15">
      <w:pPr>
        <w:rPr>
          <w:sz w:val="22"/>
          <w:szCs w:val="18"/>
          <w:lang w:eastAsia="zh-CN"/>
        </w:rPr>
      </w:pPr>
      <w:r>
        <w:rPr>
          <w:sz w:val="22"/>
          <w:szCs w:val="18"/>
          <w:lang w:val="en-US"/>
        </w:rPr>
        <w:t xml:space="preserve">For </w:t>
      </w:r>
      <w:r>
        <w:rPr>
          <w:color w:val="0070C0"/>
          <w:sz w:val="22"/>
          <w:szCs w:val="18"/>
          <w:lang w:val="en-US"/>
        </w:rPr>
        <w:t>coverage performance evaluation</w:t>
      </w:r>
      <w:r>
        <w:rPr>
          <w:sz w:val="22"/>
          <w:szCs w:val="18"/>
          <w:lang w:val="en-US"/>
        </w:rPr>
        <w:t>, the following are assumed for all channels/signals</w:t>
      </w:r>
    </w:p>
    <w:p w14:paraId="5FDCA4FB" w14:textId="77777777" w:rsidR="006F3B15" w:rsidRDefault="006F3B15" w:rsidP="006F3B15">
      <w:pPr>
        <w:numPr>
          <w:ilvl w:val="0"/>
          <w:numId w:val="11"/>
        </w:numPr>
        <w:rPr>
          <w:sz w:val="22"/>
          <w:szCs w:val="18"/>
        </w:rPr>
      </w:pPr>
      <w:r>
        <w:rPr>
          <w:rFonts w:hint="eastAsia"/>
          <w:sz w:val="22"/>
          <w:szCs w:val="18"/>
        </w:rPr>
        <w:t>C</w:t>
      </w:r>
      <w:r>
        <w:rPr>
          <w:sz w:val="22"/>
          <w:szCs w:val="18"/>
        </w:rPr>
        <w:t>hannel model/Delay spread</w:t>
      </w:r>
    </w:p>
    <w:p w14:paraId="2EB21092" w14:textId="77777777" w:rsidR="006F3B15" w:rsidRDefault="006F3B15" w:rsidP="006F3B15">
      <w:pPr>
        <w:numPr>
          <w:ilvl w:val="1"/>
          <w:numId w:val="11"/>
        </w:numPr>
        <w:rPr>
          <w:color w:val="FF0000"/>
          <w:sz w:val="22"/>
          <w:szCs w:val="18"/>
        </w:rPr>
      </w:pPr>
      <w:r>
        <w:rPr>
          <w:sz w:val="22"/>
          <w:szCs w:val="18"/>
        </w:rPr>
        <w:t>Option 1: Channel model as in Table 6.1.2-4 of TR38.821</w:t>
      </w:r>
      <w:r>
        <w:rPr>
          <w:color w:val="FF0000"/>
          <w:sz w:val="22"/>
          <w:szCs w:val="18"/>
        </w:rPr>
        <w:t>, assuming NTN-TDL-A (NLOS) and NTN-TDL-C (LOS)</w:t>
      </w:r>
    </w:p>
    <w:p w14:paraId="00326D49" w14:textId="77777777" w:rsidR="006F3B15" w:rsidRDefault="006F3B15" w:rsidP="006F3B15">
      <w:pPr>
        <w:numPr>
          <w:ilvl w:val="1"/>
          <w:numId w:val="11"/>
        </w:numPr>
        <w:rPr>
          <w:strike/>
          <w:color w:val="FF0000"/>
          <w:sz w:val="22"/>
          <w:szCs w:val="18"/>
        </w:rPr>
      </w:pPr>
      <w:r>
        <w:rPr>
          <w:rFonts w:hint="eastAsia"/>
          <w:strike/>
          <w:color w:val="FF0000"/>
          <w:sz w:val="22"/>
          <w:szCs w:val="18"/>
        </w:rPr>
        <w:t>O</w:t>
      </w:r>
      <w:r>
        <w:rPr>
          <w:strike/>
          <w:color w:val="FF0000"/>
          <w:sz w:val="22"/>
          <w:szCs w:val="18"/>
        </w:rPr>
        <w:t>ption 2: Others</w:t>
      </w:r>
    </w:p>
    <w:p w14:paraId="29973E7F" w14:textId="77777777" w:rsidR="006F3B15" w:rsidRDefault="006F3B15" w:rsidP="006F3B15">
      <w:pPr>
        <w:numPr>
          <w:ilvl w:val="0"/>
          <w:numId w:val="11"/>
        </w:numPr>
        <w:rPr>
          <w:sz w:val="22"/>
          <w:szCs w:val="18"/>
        </w:rPr>
      </w:pPr>
      <w:r>
        <w:rPr>
          <w:sz w:val="22"/>
          <w:szCs w:val="18"/>
          <w:lang w:val="en-US"/>
        </w:rPr>
        <w:t>Evaluation scenario</w:t>
      </w:r>
    </w:p>
    <w:p w14:paraId="2A4551BA" w14:textId="77777777" w:rsidR="006F3B15" w:rsidRDefault="006F3B15" w:rsidP="006F3B15">
      <w:pPr>
        <w:numPr>
          <w:ilvl w:val="1"/>
          <w:numId w:val="11"/>
        </w:numPr>
        <w:rPr>
          <w:color w:val="FF0000"/>
          <w:sz w:val="22"/>
          <w:szCs w:val="18"/>
        </w:rPr>
      </w:pPr>
      <w:r>
        <w:rPr>
          <w:rFonts w:hint="eastAsia"/>
          <w:sz w:val="22"/>
          <w:szCs w:val="18"/>
          <w:lang w:val="en-US"/>
        </w:rPr>
        <w:t>O</w:t>
      </w:r>
      <w:r>
        <w:rPr>
          <w:sz w:val="22"/>
          <w:szCs w:val="18"/>
          <w:lang w:val="en-US"/>
        </w:rPr>
        <w:t xml:space="preserve">ption A: Rural </w:t>
      </w:r>
      <w:r>
        <w:rPr>
          <w:color w:val="FF0000"/>
          <w:sz w:val="22"/>
          <w:szCs w:val="18"/>
          <w:lang w:val="en-US"/>
        </w:rPr>
        <w:t>(LOS/NLOS)</w:t>
      </w:r>
    </w:p>
    <w:p w14:paraId="405D084A" w14:textId="77777777" w:rsidR="006F3B15" w:rsidRDefault="006F3B15" w:rsidP="006F3B15">
      <w:pPr>
        <w:numPr>
          <w:ilvl w:val="1"/>
          <w:numId w:val="11"/>
        </w:numPr>
        <w:rPr>
          <w:strike/>
          <w:color w:val="FF0000"/>
          <w:sz w:val="22"/>
          <w:szCs w:val="18"/>
        </w:rPr>
      </w:pPr>
      <w:r>
        <w:rPr>
          <w:rFonts w:hint="eastAsia"/>
          <w:strike/>
          <w:color w:val="FF0000"/>
          <w:sz w:val="22"/>
          <w:szCs w:val="18"/>
          <w:lang w:val="en-US"/>
        </w:rPr>
        <w:t>O</w:t>
      </w:r>
      <w:r>
        <w:rPr>
          <w:strike/>
          <w:color w:val="FF0000"/>
          <w:sz w:val="22"/>
          <w:szCs w:val="18"/>
          <w:lang w:val="en-US"/>
        </w:rPr>
        <w:t>ption B: Sub-urban</w:t>
      </w:r>
    </w:p>
    <w:p w14:paraId="4C13CFCE" w14:textId="77777777" w:rsidR="006F3B15" w:rsidRDefault="006F3B15" w:rsidP="006F3B15">
      <w:pPr>
        <w:numPr>
          <w:ilvl w:val="1"/>
          <w:numId w:val="11"/>
        </w:numPr>
        <w:rPr>
          <w:strike/>
          <w:color w:val="FF0000"/>
          <w:sz w:val="22"/>
          <w:szCs w:val="18"/>
        </w:rPr>
      </w:pPr>
      <w:r>
        <w:rPr>
          <w:rFonts w:hint="eastAsia"/>
          <w:strike/>
          <w:color w:val="FF0000"/>
          <w:sz w:val="22"/>
          <w:szCs w:val="18"/>
          <w:lang w:val="en-US"/>
        </w:rPr>
        <w:t>O</w:t>
      </w:r>
      <w:r>
        <w:rPr>
          <w:strike/>
          <w:color w:val="FF0000"/>
          <w:sz w:val="22"/>
          <w:szCs w:val="18"/>
          <w:lang w:val="en-US"/>
        </w:rPr>
        <w:t>ption C: Urban</w:t>
      </w:r>
    </w:p>
    <w:p w14:paraId="2F17F245" w14:textId="77777777" w:rsidR="006F3B15" w:rsidRDefault="006F3B15" w:rsidP="006F3B15">
      <w:pPr>
        <w:numPr>
          <w:ilvl w:val="1"/>
          <w:numId w:val="11"/>
        </w:numPr>
        <w:rPr>
          <w:strike/>
          <w:color w:val="FF0000"/>
          <w:sz w:val="22"/>
          <w:szCs w:val="18"/>
        </w:rPr>
      </w:pPr>
      <w:r>
        <w:rPr>
          <w:rFonts w:hint="eastAsia"/>
          <w:strike/>
          <w:color w:val="FF0000"/>
          <w:sz w:val="22"/>
          <w:szCs w:val="18"/>
          <w:lang w:val="en-US"/>
        </w:rPr>
        <w:t>O</w:t>
      </w:r>
      <w:r>
        <w:rPr>
          <w:strike/>
          <w:color w:val="FF0000"/>
          <w:sz w:val="22"/>
          <w:szCs w:val="18"/>
          <w:lang w:val="en-US"/>
        </w:rPr>
        <w:t>ption D: Dense urban</w:t>
      </w:r>
    </w:p>
    <w:p w14:paraId="44B61224" w14:textId="77777777" w:rsidR="006F3B15" w:rsidRDefault="006F3B15" w:rsidP="006F3B15">
      <w:pPr>
        <w:numPr>
          <w:ilvl w:val="0"/>
          <w:numId w:val="11"/>
        </w:numPr>
        <w:rPr>
          <w:sz w:val="22"/>
          <w:szCs w:val="18"/>
        </w:rPr>
      </w:pPr>
      <w:r>
        <w:rPr>
          <w:rFonts w:hint="eastAsia"/>
          <w:sz w:val="22"/>
          <w:szCs w:val="18"/>
        </w:rPr>
        <w:t>C</w:t>
      </w:r>
      <w:r>
        <w:rPr>
          <w:sz w:val="22"/>
          <w:szCs w:val="18"/>
        </w:rPr>
        <w:t>hannel estimation: Realistic estimation</w:t>
      </w:r>
    </w:p>
    <w:p w14:paraId="17E2B716" w14:textId="77777777" w:rsidR="006F3B15" w:rsidRDefault="006F3B15" w:rsidP="006F3B15">
      <w:pPr>
        <w:numPr>
          <w:ilvl w:val="1"/>
          <w:numId w:val="11"/>
        </w:numPr>
        <w:rPr>
          <w:color w:val="FF0000"/>
          <w:sz w:val="22"/>
          <w:szCs w:val="18"/>
        </w:rPr>
      </w:pPr>
      <w:r>
        <w:rPr>
          <w:color w:val="FF0000"/>
          <w:sz w:val="22"/>
          <w:szCs w:val="18"/>
        </w:rPr>
        <w:t>Companies are encouraged to report channel estimation method.</w:t>
      </w:r>
    </w:p>
    <w:p w14:paraId="6F968FD2" w14:textId="77777777" w:rsidR="006F3B15" w:rsidRDefault="006F3B15" w:rsidP="006F3B15">
      <w:pPr>
        <w:numPr>
          <w:ilvl w:val="0"/>
          <w:numId w:val="11"/>
        </w:numPr>
        <w:rPr>
          <w:sz w:val="22"/>
          <w:szCs w:val="18"/>
        </w:rPr>
      </w:pPr>
      <w:r>
        <w:rPr>
          <w:rFonts w:hint="eastAsia"/>
          <w:sz w:val="22"/>
          <w:szCs w:val="18"/>
        </w:rPr>
        <w:t>S</w:t>
      </w:r>
      <w:r>
        <w:rPr>
          <w:sz w:val="22"/>
          <w:szCs w:val="18"/>
        </w:rPr>
        <w:t>CS</w:t>
      </w:r>
    </w:p>
    <w:p w14:paraId="7E185A67" w14:textId="77777777" w:rsidR="006F3B15" w:rsidRDefault="006F3B15" w:rsidP="006F3B15">
      <w:pPr>
        <w:numPr>
          <w:ilvl w:val="1"/>
          <w:numId w:val="11"/>
        </w:numPr>
        <w:rPr>
          <w:strike/>
          <w:color w:val="FF0000"/>
          <w:sz w:val="22"/>
          <w:szCs w:val="18"/>
        </w:rPr>
      </w:pPr>
      <w:r>
        <w:rPr>
          <w:rFonts w:hint="eastAsia"/>
          <w:strike/>
          <w:color w:val="FF0000"/>
          <w:sz w:val="22"/>
          <w:szCs w:val="18"/>
        </w:rPr>
        <w:t>O</w:t>
      </w:r>
      <w:r>
        <w:rPr>
          <w:strike/>
          <w:color w:val="FF0000"/>
          <w:sz w:val="22"/>
          <w:szCs w:val="18"/>
        </w:rPr>
        <w:t>ption X: 15 kHz, 30 kHz</w:t>
      </w:r>
    </w:p>
    <w:p w14:paraId="07513003" w14:textId="77777777" w:rsidR="006F3B15" w:rsidRDefault="006F3B15" w:rsidP="006F3B15">
      <w:pPr>
        <w:numPr>
          <w:ilvl w:val="1"/>
          <w:numId w:val="11"/>
        </w:numPr>
        <w:rPr>
          <w:sz w:val="22"/>
          <w:szCs w:val="18"/>
        </w:rPr>
      </w:pPr>
      <w:r>
        <w:rPr>
          <w:rFonts w:hint="eastAsia"/>
          <w:sz w:val="22"/>
          <w:szCs w:val="18"/>
        </w:rPr>
        <w:t>O</w:t>
      </w:r>
      <w:r>
        <w:rPr>
          <w:sz w:val="22"/>
          <w:szCs w:val="18"/>
        </w:rPr>
        <w:t>ption Y: 15 kHz only</w:t>
      </w:r>
    </w:p>
    <w:p w14:paraId="50AB89AD" w14:textId="77777777" w:rsidR="006F3B15" w:rsidRDefault="006F3B15" w:rsidP="006F3B15">
      <w:pPr>
        <w:numPr>
          <w:ilvl w:val="0"/>
          <w:numId w:val="11"/>
        </w:numPr>
        <w:rPr>
          <w:sz w:val="22"/>
          <w:szCs w:val="18"/>
        </w:rPr>
      </w:pPr>
      <w:r>
        <w:rPr>
          <w:rFonts w:hint="eastAsia"/>
          <w:sz w:val="22"/>
          <w:szCs w:val="18"/>
        </w:rPr>
        <w:t>U</w:t>
      </w:r>
      <w:r>
        <w:rPr>
          <w:sz w:val="22"/>
          <w:szCs w:val="18"/>
        </w:rPr>
        <w:t>E speed: 3 km/h</w:t>
      </w:r>
    </w:p>
    <w:p w14:paraId="5FCDA097" w14:textId="77777777" w:rsidR="006F3B15" w:rsidRDefault="006F3B15" w:rsidP="006F3B15">
      <w:pPr>
        <w:numPr>
          <w:ilvl w:val="0"/>
          <w:numId w:val="11"/>
        </w:numPr>
        <w:rPr>
          <w:sz w:val="22"/>
          <w:szCs w:val="18"/>
        </w:rPr>
      </w:pPr>
      <w:r>
        <w:rPr>
          <w:rFonts w:hint="eastAsia"/>
          <w:sz w:val="22"/>
          <w:szCs w:val="18"/>
        </w:rPr>
        <w:t>F</w:t>
      </w:r>
      <w:r>
        <w:rPr>
          <w:sz w:val="22"/>
          <w:szCs w:val="18"/>
        </w:rPr>
        <w:t>requency drift</w:t>
      </w:r>
    </w:p>
    <w:p w14:paraId="6E96AC86" w14:textId="77777777" w:rsidR="006F3B15" w:rsidRDefault="006F3B15" w:rsidP="006F3B15">
      <w:pPr>
        <w:numPr>
          <w:ilvl w:val="1"/>
          <w:numId w:val="11"/>
        </w:numPr>
        <w:rPr>
          <w:sz w:val="22"/>
          <w:szCs w:val="18"/>
        </w:rPr>
      </w:pPr>
      <w:r>
        <w:rPr>
          <w:color w:val="FF0000"/>
          <w:sz w:val="22"/>
          <w:szCs w:val="18"/>
        </w:rPr>
        <w:lastRenderedPageBreak/>
        <w:t xml:space="preserve">Option P: </w:t>
      </w:r>
      <w:r>
        <w:rPr>
          <w:sz w:val="22"/>
          <w:szCs w:val="18"/>
        </w:rPr>
        <w:t>Frequency drift as in Table 6.1.2-4 of TR38.821</w:t>
      </w:r>
    </w:p>
    <w:p w14:paraId="2565918F" w14:textId="77777777" w:rsidR="006F3B15" w:rsidRDefault="006F3B15" w:rsidP="006F3B15">
      <w:pPr>
        <w:numPr>
          <w:ilvl w:val="1"/>
          <w:numId w:val="11"/>
        </w:numPr>
        <w:rPr>
          <w:color w:val="FF0000"/>
          <w:sz w:val="22"/>
          <w:szCs w:val="18"/>
        </w:rPr>
      </w:pPr>
      <w:r>
        <w:rPr>
          <w:rFonts w:hint="eastAsia"/>
          <w:color w:val="FF0000"/>
          <w:sz w:val="22"/>
          <w:szCs w:val="18"/>
        </w:rPr>
        <w:t>O</w:t>
      </w:r>
      <w:r>
        <w:rPr>
          <w:color w:val="FF0000"/>
          <w:sz w:val="22"/>
          <w:szCs w:val="18"/>
        </w:rPr>
        <w:t>ption Q: Not assumed</w:t>
      </w:r>
    </w:p>
    <w:p w14:paraId="448DDE9C" w14:textId="77777777" w:rsidR="006F3B15" w:rsidRDefault="006F3B15" w:rsidP="006F3B15">
      <w:pPr>
        <w:numPr>
          <w:ilvl w:val="1"/>
          <w:numId w:val="11"/>
        </w:numPr>
        <w:rPr>
          <w:color w:val="FF0000"/>
          <w:sz w:val="22"/>
          <w:szCs w:val="18"/>
        </w:rPr>
      </w:pPr>
      <w:r>
        <w:rPr>
          <w:rFonts w:hint="eastAsia"/>
          <w:color w:val="FF0000"/>
          <w:sz w:val="22"/>
          <w:szCs w:val="18"/>
        </w:rPr>
        <w:t>N</w:t>
      </w:r>
      <w:r>
        <w:rPr>
          <w:color w:val="FF0000"/>
          <w:sz w:val="22"/>
          <w:szCs w:val="18"/>
        </w:rPr>
        <w:t>ote: Frequency offset for each channel/signal is discussed separately, based on table 6.1.2-1/6.1.2-2/6.1.2-4 of TR38.821</w:t>
      </w:r>
    </w:p>
    <w:p w14:paraId="11A1E157" w14:textId="77777777" w:rsidR="006F3B15" w:rsidRDefault="006F3B15" w:rsidP="006F3B15">
      <w:pPr>
        <w:spacing w:beforeLines="50" w:before="120" w:afterLines="50" w:after="120"/>
        <w:rPr>
          <w:sz w:val="22"/>
          <w:szCs w:val="18"/>
          <w:lang w:val="en-US"/>
        </w:rPr>
      </w:pPr>
    </w:p>
    <w:p w14:paraId="0A4E71D8" w14:textId="77777777" w:rsidR="006F3B15" w:rsidRDefault="006F3B15" w:rsidP="006F3B15">
      <w:pPr>
        <w:spacing w:beforeLines="50" w:before="120" w:afterLines="50" w:after="120"/>
        <w:rPr>
          <w:sz w:val="22"/>
          <w:szCs w:val="18"/>
          <w:lang w:val="en-US"/>
        </w:rPr>
      </w:pPr>
      <w:r>
        <w:rPr>
          <w:sz w:val="22"/>
          <w:szCs w:val="18"/>
          <w:lang w:val="en-US"/>
        </w:rPr>
        <w:t>Q: For frequency drift, which option is preferred?</w:t>
      </w:r>
    </w:p>
    <w:tbl>
      <w:tblPr>
        <w:tblStyle w:val="310"/>
        <w:tblW w:w="9921" w:type="dxa"/>
        <w:tblLayout w:type="fixed"/>
        <w:tblLook w:val="04A0" w:firstRow="1" w:lastRow="0" w:firstColumn="1" w:lastColumn="0" w:noHBand="0" w:noVBand="1"/>
      </w:tblPr>
      <w:tblGrid>
        <w:gridCol w:w="1417"/>
        <w:gridCol w:w="1134"/>
        <w:gridCol w:w="7370"/>
      </w:tblGrid>
      <w:tr w:rsidR="006F3B15" w14:paraId="098AC234" w14:textId="77777777" w:rsidTr="00BB22A9">
        <w:tc>
          <w:tcPr>
            <w:tcW w:w="1417" w:type="dxa"/>
            <w:shd w:val="clear" w:color="auto" w:fill="E7E6E6"/>
          </w:tcPr>
          <w:p w14:paraId="7E721786"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79FD6863" w14:textId="77777777" w:rsidR="006F3B15" w:rsidRDefault="006F3B15" w:rsidP="00BB22A9">
            <w:pPr>
              <w:spacing w:beforeLines="50" w:before="120" w:afterLines="50" w:after="120"/>
              <w:rPr>
                <w:sz w:val="22"/>
                <w:szCs w:val="18"/>
                <w:lang w:val="en-US"/>
              </w:rPr>
            </w:pPr>
            <w:r>
              <w:rPr>
                <w:sz w:val="22"/>
                <w:szCs w:val="18"/>
                <w:lang w:val="en-US"/>
              </w:rPr>
              <w:t>Option</w:t>
            </w:r>
          </w:p>
        </w:tc>
        <w:tc>
          <w:tcPr>
            <w:tcW w:w="7370" w:type="dxa"/>
            <w:shd w:val="clear" w:color="auto" w:fill="E7E6E6"/>
          </w:tcPr>
          <w:p w14:paraId="099A8FC9" w14:textId="77777777" w:rsidR="006F3B15" w:rsidRDefault="006F3B15" w:rsidP="00BB22A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6F3B15" w14:paraId="73D0A025" w14:textId="77777777" w:rsidTr="00BB22A9">
        <w:tc>
          <w:tcPr>
            <w:tcW w:w="1417" w:type="dxa"/>
          </w:tcPr>
          <w:p w14:paraId="2B48F080" w14:textId="77777777" w:rsidR="006F3B15" w:rsidRDefault="006F3B15" w:rsidP="00BB22A9">
            <w:pPr>
              <w:spacing w:beforeLines="50" w:before="120" w:afterLines="50" w:after="120"/>
              <w:rPr>
                <w:sz w:val="22"/>
                <w:szCs w:val="18"/>
                <w:lang w:val="en-US" w:eastAsia="ja-JP"/>
              </w:rPr>
            </w:pPr>
            <w:r>
              <w:rPr>
                <w:rFonts w:hint="eastAsia"/>
                <w:sz w:val="22"/>
                <w:szCs w:val="18"/>
                <w:lang w:val="en-US" w:eastAsia="ja-JP"/>
              </w:rPr>
              <w:t>P</w:t>
            </w:r>
            <w:r>
              <w:rPr>
                <w:sz w:val="22"/>
                <w:szCs w:val="18"/>
                <w:lang w:val="en-US" w:eastAsia="ja-JP"/>
              </w:rPr>
              <w:t>anasonic</w:t>
            </w:r>
          </w:p>
        </w:tc>
        <w:tc>
          <w:tcPr>
            <w:tcW w:w="1134" w:type="dxa"/>
          </w:tcPr>
          <w:p w14:paraId="283F2D67" w14:textId="77777777" w:rsidR="006F3B15" w:rsidRDefault="006F3B15" w:rsidP="00BB22A9">
            <w:pPr>
              <w:spacing w:beforeLines="50" w:before="120" w:afterLines="50" w:after="120"/>
              <w:rPr>
                <w:sz w:val="22"/>
                <w:szCs w:val="18"/>
                <w:lang w:val="en-US" w:eastAsia="ja-JP"/>
              </w:rPr>
            </w:pPr>
          </w:p>
        </w:tc>
        <w:tc>
          <w:tcPr>
            <w:tcW w:w="7370" w:type="dxa"/>
          </w:tcPr>
          <w:p w14:paraId="1ABD8629" w14:textId="77777777" w:rsidR="006F3B15" w:rsidRDefault="006F3B15" w:rsidP="00BB22A9">
            <w:pPr>
              <w:spacing w:beforeLines="50" w:before="120" w:afterLines="50" w:after="120"/>
              <w:rPr>
                <w:sz w:val="22"/>
                <w:szCs w:val="18"/>
                <w:lang w:val="en-US" w:eastAsia="ja-JP"/>
              </w:rPr>
            </w:pPr>
            <w:r>
              <w:rPr>
                <w:rFonts w:hint="eastAsia"/>
                <w:sz w:val="22"/>
                <w:szCs w:val="18"/>
                <w:lang w:val="en-US" w:eastAsia="ja-JP"/>
              </w:rPr>
              <w:t>A</w:t>
            </w:r>
            <w:r>
              <w:rPr>
                <w:sz w:val="22"/>
                <w:szCs w:val="18"/>
                <w:lang w:val="en-US" w:eastAsia="ja-JP"/>
              </w:rPr>
              <w:t xml:space="preserve">s mentioned by Nokia and Ericsson, a fixed offset like 0.1ppm is preferred. </w:t>
            </w:r>
          </w:p>
        </w:tc>
      </w:tr>
      <w:tr w:rsidR="006F3B15" w14:paraId="7BAABE2D" w14:textId="77777777" w:rsidTr="00BB22A9">
        <w:tc>
          <w:tcPr>
            <w:tcW w:w="1417" w:type="dxa"/>
          </w:tcPr>
          <w:p w14:paraId="259C8FB3"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tcPr>
          <w:p w14:paraId="02417B01" w14:textId="77777777" w:rsidR="006F3B15" w:rsidRDefault="006F3B15" w:rsidP="00BB22A9">
            <w:pPr>
              <w:spacing w:beforeLines="50" w:before="120" w:afterLines="50" w:after="120"/>
              <w:rPr>
                <w:sz w:val="22"/>
                <w:szCs w:val="18"/>
                <w:lang w:val="en-US"/>
              </w:rPr>
            </w:pPr>
            <w:r>
              <w:rPr>
                <w:sz w:val="22"/>
                <w:szCs w:val="18"/>
                <w:lang w:val="en-US"/>
              </w:rPr>
              <w:t>Q</w:t>
            </w:r>
          </w:p>
        </w:tc>
        <w:tc>
          <w:tcPr>
            <w:tcW w:w="7370" w:type="dxa"/>
          </w:tcPr>
          <w:p w14:paraId="251898F3" w14:textId="77777777" w:rsidR="006F3B15" w:rsidRDefault="006F3B15" w:rsidP="00BB22A9">
            <w:pPr>
              <w:pStyle w:val="aff"/>
            </w:pPr>
            <w:r>
              <w:t xml:space="preserve">The frequency drift </w:t>
            </w:r>
            <w:proofErr w:type="spellStart"/>
            <w:r>
              <w:t>modeling</w:t>
            </w:r>
            <w:proofErr w:type="spellEnd"/>
            <w:r>
              <w:t xml:space="preserve"> causes continuous accumulation of frequency shift, so if no reset period is agreed, the reported results from companies would significantly change. For clarification, LLS with continuous X frames transmission with no reset of cumulative frequency shift due to drift would have worse results than another LLS with Y&lt;X frames, because the cumulative frequency shift in the last X-Y frames of 1st case is higher than the maximum in Y consecutive frames (last frame) and leads to significant difference in the average BLER. </w:t>
            </w:r>
          </w:p>
          <w:p w14:paraId="3BB075FA" w14:textId="77777777" w:rsidR="006F3B15" w:rsidRDefault="006F3B15" w:rsidP="00BB22A9">
            <w:pPr>
              <w:spacing w:beforeLines="50" w:before="120" w:afterLines="50" w:after="120"/>
              <w:rPr>
                <w:sz w:val="22"/>
                <w:szCs w:val="18"/>
                <w:lang w:val="en-US"/>
              </w:rPr>
            </w:pPr>
            <w:r>
              <w:rPr>
                <w:sz w:val="20"/>
                <w:lang w:val="en-US"/>
              </w:rPr>
              <w:t>So either we don't assume frequency drift (preferred) and use fixed residual offset of 0.1ppm or higher, or we should agree on the reset period for cumulative frequency shift due to drift.</w:t>
            </w:r>
          </w:p>
        </w:tc>
      </w:tr>
      <w:tr w:rsidR="006F3B15" w14:paraId="53F69083" w14:textId="77777777" w:rsidTr="00BB22A9">
        <w:tc>
          <w:tcPr>
            <w:tcW w:w="1417" w:type="dxa"/>
          </w:tcPr>
          <w:p w14:paraId="604EB3B1" w14:textId="77777777" w:rsidR="006F3B15" w:rsidRDefault="006F3B15" w:rsidP="00BB22A9">
            <w:pPr>
              <w:spacing w:beforeLines="50" w:before="120" w:afterLines="50" w:after="120"/>
              <w:rPr>
                <w:sz w:val="22"/>
                <w:szCs w:val="18"/>
                <w:lang w:val="en-US"/>
              </w:rPr>
            </w:pPr>
            <w:r>
              <w:rPr>
                <w:rFonts w:hint="eastAsia"/>
                <w:sz w:val="22"/>
                <w:szCs w:val="18"/>
                <w:lang w:val="en-US"/>
              </w:rPr>
              <w:t>ZTE</w:t>
            </w:r>
          </w:p>
        </w:tc>
        <w:tc>
          <w:tcPr>
            <w:tcW w:w="1134" w:type="dxa"/>
          </w:tcPr>
          <w:p w14:paraId="46506425" w14:textId="77777777" w:rsidR="006F3B15" w:rsidRDefault="006F3B15" w:rsidP="00BB22A9">
            <w:pPr>
              <w:spacing w:beforeLines="50" w:before="120" w:afterLines="50" w:after="120"/>
              <w:rPr>
                <w:sz w:val="22"/>
                <w:szCs w:val="18"/>
                <w:lang w:val="en-US"/>
              </w:rPr>
            </w:pPr>
            <w:r>
              <w:rPr>
                <w:rFonts w:hint="eastAsia"/>
                <w:sz w:val="22"/>
                <w:szCs w:val="18"/>
                <w:lang w:val="en-US"/>
              </w:rPr>
              <w:t>Q</w:t>
            </w:r>
          </w:p>
        </w:tc>
        <w:tc>
          <w:tcPr>
            <w:tcW w:w="7370" w:type="dxa"/>
          </w:tcPr>
          <w:p w14:paraId="151EA6ED" w14:textId="77777777" w:rsidR="006F3B15" w:rsidRDefault="006F3B15" w:rsidP="00BB22A9">
            <w:pPr>
              <w:spacing w:beforeLines="50" w:before="120" w:afterLines="50" w:after="120"/>
              <w:rPr>
                <w:sz w:val="22"/>
                <w:szCs w:val="18"/>
                <w:lang w:val="en-US"/>
              </w:rPr>
            </w:pPr>
            <w:r>
              <w:rPr>
                <w:rFonts w:hint="eastAsia"/>
                <w:sz w:val="22"/>
                <w:szCs w:val="18"/>
                <w:lang w:val="en-US"/>
              </w:rPr>
              <w:t>Fixed frequency offset is preferred to align the evaluation.</w:t>
            </w:r>
          </w:p>
        </w:tc>
      </w:tr>
      <w:tr w:rsidR="006F3B15" w14:paraId="67F05495" w14:textId="77777777" w:rsidTr="00BB22A9">
        <w:tc>
          <w:tcPr>
            <w:tcW w:w="1417" w:type="dxa"/>
          </w:tcPr>
          <w:p w14:paraId="3512D732" w14:textId="77777777" w:rsidR="006F3B15" w:rsidRDefault="006F3B15" w:rsidP="00BB22A9">
            <w:pPr>
              <w:spacing w:beforeLines="50" w:before="120" w:afterLines="50" w:after="120"/>
              <w:rPr>
                <w:sz w:val="22"/>
                <w:szCs w:val="18"/>
                <w:lang w:val="en-US"/>
              </w:rPr>
            </w:pPr>
            <w:r>
              <w:rPr>
                <w:sz w:val="22"/>
                <w:szCs w:val="18"/>
              </w:rPr>
              <w:t>Apple</w:t>
            </w:r>
          </w:p>
        </w:tc>
        <w:tc>
          <w:tcPr>
            <w:tcW w:w="1134" w:type="dxa"/>
          </w:tcPr>
          <w:p w14:paraId="2ED65854" w14:textId="77777777" w:rsidR="006F3B15" w:rsidRDefault="006F3B15" w:rsidP="00BB22A9">
            <w:pPr>
              <w:spacing w:beforeLines="50" w:before="120" w:afterLines="50" w:after="120"/>
              <w:rPr>
                <w:sz w:val="22"/>
                <w:szCs w:val="18"/>
                <w:lang w:val="en-US"/>
              </w:rPr>
            </w:pPr>
            <w:r>
              <w:rPr>
                <w:sz w:val="22"/>
                <w:szCs w:val="18"/>
              </w:rPr>
              <w:t>Q</w:t>
            </w:r>
          </w:p>
        </w:tc>
        <w:tc>
          <w:tcPr>
            <w:tcW w:w="7370" w:type="dxa"/>
          </w:tcPr>
          <w:p w14:paraId="70076D13" w14:textId="77777777" w:rsidR="006F3B15" w:rsidRDefault="006F3B15" w:rsidP="00BB22A9">
            <w:pPr>
              <w:spacing w:beforeLines="50" w:before="120" w:afterLines="50" w:after="120"/>
              <w:rPr>
                <w:sz w:val="22"/>
                <w:szCs w:val="18"/>
                <w:lang w:val="en-US"/>
              </w:rPr>
            </w:pPr>
            <w:r>
              <w:rPr>
                <w:sz w:val="22"/>
                <w:szCs w:val="18"/>
                <w:lang w:val="en-US"/>
              </w:rPr>
              <w:t xml:space="preserve">Easy to align the evaluation results. </w:t>
            </w:r>
          </w:p>
        </w:tc>
      </w:tr>
      <w:tr w:rsidR="006F3B15" w14:paraId="622B2C8F" w14:textId="77777777" w:rsidTr="00BB22A9">
        <w:tc>
          <w:tcPr>
            <w:tcW w:w="1417" w:type="dxa"/>
          </w:tcPr>
          <w:p w14:paraId="09E9BA83" w14:textId="77777777" w:rsidR="006F3B15" w:rsidRDefault="006F3B15" w:rsidP="00BB22A9">
            <w:pPr>
              <w:spacing w:beforeLines="50" w:before="120" w:afterLines="50" w:after="120"/>
              <w:rPr>
                <w:sz w:val="22"/>
                <w:szCs w:val="18"/>
              </w:rPr>
            </w:pPr>
            <w:r>
              <w:rPr>
                <w:sz w:val="22"/>
                <w:szCs w:val="18"/>
              </w:rPr>
              <w:t>Ericsson</w:t>
            </w:r>
          </w:p>
        </w:tc>
        <w:tc>
          <w:tcPr>
            <w:tcW w:w="1134" w:type="dxa"/>
          </w:tcPr>
          <w:p w14:paraId="66A4FA05" w14:textId="77777777" w:rsidR="006F3B15" w:rsidRDefault="006F3B15" w:rsidP="00BB22A9">
            <w:pPr>
              <w:spacing w:beforeLines="50" w:before="120" w:afterLines="50" w:after="120"/>
              <w:rPr>
                <w:sz w:val="22"/>
                <w:szCs w:val="18"/>
              </w:rPr>
            </w:pPr>
            <w:r>
              <w:rPr>
                <w:sz w:val="22"/>
                <w:szCs w:val="18"/>
              </w:rPr>
              <w:t>Q</w:t>
            </w:r>
          </w:p>
        </w:tc>
        <w:tc>
          <w:tcPr>
            <w:tcW w:w="7370" w:type="dxa"/>
          </w:tcPr>
          <w:p w14:paraId="62188820" w14:textId="77777777" w:rsidR="006F3B15" w:rsidRDefault="006F3B15" w:rsidP="00BB22A9">
            <w:pPr>
              <w:spacing w:beforeLines="50" w:before="120" w:afterLines="50" w:after="120"/>
              <w:rPr>
                <w:sz w:val="22"/>
                <w:szCs w:val="18"/>
                <w:lang w:val="en-US"/>
              </w:rPr>
            </w:pPr>
          </w:p>
        </w:tc>
      </w:tr>
      <w:tr w:rsidR="006F3B15" w14:paraId="69024FFB" w14:textId="77777777" w:rsidTr="00BB22A9">
        <w:tc>
          <w:tcPr>
            <w:tcW w:w="1417" w:type="dxa"/>
          </w:tcPr>
          <w:p w14:paraId="2D594A3C" w14:textId="77777777" w:rsidR="006F3B15" w:rsidRDefault="006F3B15" w:rsidP="00BB22A9">
            <w:pPr>
              <w:spacing w:beforeLines="50" w:before="120" w:afterLines="50" w:after="120"/>
              <w:rPr>
                <w:sz w:val="22"/>
                <w:szCs w:val="18"/>
              </w:rPr>
            </w:pPr>
            <w:r>
              <w:rPr>
                <w:sz w:val="22"/>
                <w:szCs w:val="18"/>
              </w:rPr>
              <w:t xml:space="preserve">Huawei, </w:t>
            </w:r>
            <w:proofErr w:type="spellStart"/>
            <w:r>
              <w:rPr>
                <w:sz w:val="22"/>
                <w:szCs w:val="18"/>
              </w:rPr>
              <w:t>HiSilicon</w:t>
            </w:r>
            <w:proofErr w:type="spellEnd"/>
          </w:p>
        </w:tc>
        <w:tc>
          <w:tcPr>
            <w:tcW w:w="1134" w:type="dxa"/>
          </w:tcPr>
          <w:p w14:paraId="5581A2EE" w14:textId="77777777" w:rsidR="006F3B15" w:rsidRDefault="006F3B15" w:rsidP="00BB22A9">
            <w:pPr>
              <w:spacing w:beforeLines="50" w:before="120" w:afterLines="50" w:after="120"/>
              <w:rPr>
                <w:sz w:val="22"/>
                <w:szCs w:val="18"/>
              </w:rPr>
            </w:pPr>
            <w:r>
              <w:rPr>
                <w:sz w:val="22"/>
                <w:szCs w:val="18"/>
              </w:rPr>
              <w:t>Q</w:t>
            </w:r>
          </w:p>
        </w:tc>
        <w:tc>
          <w:tcPr>
            <w:tcW w:w="7370" w:type="dxa"/>
          </w:tcPr>
          <w:p w14:paraId="69547B12" w14:textId="77777777" w:rsidR="006F3B15" w:rsidRDefault="006F3B15" w:rsidP="00BB22A9">
            <w:pPr>
              <w:spacing w:beforeLines="50" w:before="120" w:afterLines="50" w:after="120"/>
              <w:rPr>
                <w:sz w:val="22"/>
                <w:szCs w:val="18"/>
                <w:lang w:val="en-US"/>
              </w:rPr>
            </w:pPr>
          </w:p>
        </w:tc>
      </w:tr>
    </w:tbl>
    <w:p w14:paraId="18C34659" w14:textId="77777777" w:rsidR="006F3B15" w:rsidRDefault="006F3B15" w:rsidP="006F3B15">
      <w:pPr>
        <w:spacing w:beforeLines="50" w:before="120" w:afterLines="50" w:after="120"/>
        <w:rPr>
          <w:sz w:val="22"/>
          <w:szCs w:val="18"/>
          <w:lang w:val="en-US"/>
        </w:rPr>
      </w:pPr>
    </w:p>
    <w:p w14:paraId="166E88F8" w14:textId="77777777" w:rsidR="006F3B15" w:rsidRDefault="006F3B15" w:rsidP="006F3B15">
      <w:pPr>
        <w:spacing w:beforeLines="50" w:before="120" w:afterLines="50" w:after="120"/>
        <w:rPr>
          <w:sz w:val="22"/>
          <w:szCs w:val="18"/>
          <w:lang w:val="en-US"/>
        </w:rPr>
      </w:pPr>
    </w:p>
    <w:p w14:paraId="29895442" w14:textId="77777777" w:rsidR="006F3B15" w:rsidRDefault="006F3B15" w:rsidP="006F3B15">
      <w:pPr>
        <w:spacing w:beforeLines="50" w:before="120" w:afterLines="50" w:after="120"/>
        <w:rPr>
          <w:sz w:val="22"/>
          <w:szCs w:val="18"/>
          <w:lang w:val="en-US"/>
        </w:rPr>
      </w:pPr>
      <w:r>
        <w:rPr>
          <w:sz w:val="22"/>
          <w:szCs w:val="18"/>
          <w:lang w:val="en-US"/>
        </w:rPr>
        <w:t>Q: For other part, do you agree the above proposal? If the answer is NO, please share the reason and what should be added/modified/removed.</w:t>
      </w:r>
    </w:p>
    <w:tbl>
      <w:tblPr>
        <w:tblStyle w:val="310"/>
        <w:tblW w:w="9921" w:type="dxa"/>
        <w:tblLayout w:type="fixed"/>
        <w:tblLook w:val="04A0" w:firstRow="1" w:lastRow="0" w:firstColumn="1" w:lastColumn="0" w:noHBand="0" w:noVBand="1"/>
      </w:tblPr>
      <w:tblGrid>
        <w:gridCol w:w="1417"/>
        <w:gridCol w:w="1134"/>
        <w:gridCol w:w="7370"/>
      </w:tblGrid>
      <w:tr w:rsidR="006F3B15" w14:paraId="02C8BD38" w14:textId="77777777" w:rsidTr="00BB22A9">
        <w:tc>
          <w:tcPr>
            <w:tcW w:w="1417" w:type="dxa"/>
            <w:shd w:val="clear" w:color="auto" w:fill="E7E6E6"/>
          </w:tcPr>
          <w:p w14:paraId="14722A5E"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7AD00913" w14:textId="77777777" w:rsidR="006F3B15" w:rsidRDefault="006F3B15" w:rsidP="00BB22A9">
            <w:pPr>
              <w:spacing w:beforeLines="50" w:before="120" w:afterLines="50" w:after="120"/>
              <w:rPr>
                <w:sz w:val="22"/>
                <w:szCs w:val="18"/>
                <w:lang w:val="en-US"/>
              </w:rPr>
            </w:pPr>
            <w:r>
              <w:rPr>
                <w:sz w:val="22"/>
                <w:szCs w:val="18"/>
                <w:lang w:val="en-US"/>
              </w:rPr>
              <w:t>Option</w:t>
            </w:r>
          </w:p>
        </w:tc>
        <w:tc>
          <w:tcPr>
            <w:tcW w:w="7370" w:type="dxa"/>
            <w:shd w:val="clear" w:color="auto" w:fill="E7E6E6"/>
          </w:tcPr>
          <w:p w14:paraId="19F90F32" w14:textId="77777777" w:rsidR="006F3B15" w:rsidRDefault="006F3B15" w:rsidP="00BB22A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6F3B15" w14:paraId="68671DFD" w14:textId="77777777" w:rsidTr="00BB22A9">
        <w:tc>
          <w:tcPr>
            <w:tcW w:w="1417" w:type="dxa"/>
          </w:tcPr>
          <w:p w14:paraId="6A0FCED4" w14:textId="77777777" w:rsidR="006F3B15" w:rsidRDefault="006F3B15" w:rsidP="00BB22A9">
            <w:pPr>
              <w:spacing w:beforeLines="50" w:before="120" w:afterLines="50" w:after="120"/>
              <w:rPr>
                <w:sz w:val="22"/>
                <w:szCs w:val="18"/>
                <w:lang w:val="en-US"/>
              </w:rPr>
            </w:pPr>
            <w:r>
              <w:rPr>
                <w:rFonts w:hint="eastAsia"/>
                <w:sz w:val="22"/>
                <w:szCs w:val="18"/>
                <w:lang w:val="en-US"/>
              </w:rPr>
              <w:t>ZTE</w:t>
            </w:r>
          </w:p>
        </w:tc>
        <w:tc>
          <w:tcPr>
            <w:tcW w:w="1134" w:type="dxa"/>
          </w:tcPr>
          <w:p w14:paraId="7B7E91C7" w14:textId="77777777" w:rsidR="006F3B15" w:rsidRDefault="006F3B15" w:rsidP="00BB22A9">
            <w:pPr>
              <w:spacing w:beforeLines="50" w:before="120" w:afterLines="50" w:after="120"/>
              <w:rPr>
                <w:sz w:val="22"/>
                <w:szCs w:val="18"/>
                <w:lang w:val="en-US"/>
              </w:rPr>
            </w:pPr>
            <w:r>
              <w:rPr>
                <w:rFonts w:hint="eastAsia"/>
                <w:sz w:val="22"/>
                <w:szCs w:val="18"/>
                <w:lang w:val="en-US"/>
              </w:rPr>
              <w:t>Yes</w:t>
            </w:r>
          </w:p>
        </w:tc>
        <w:tc>
          <w:tcPr>
            <w:tcW w:w="7370" w:type="dxa"/>
          </w:tcPr>
          <w:p w14:paraId="41AB6C50" w14:textId="77777777" w:rsidR="006F3B15" w:rsidRDefault="006F3B15" w:rsidP="00BB22A9">
            <w:pPr>
              <w:spacing w:beforeLines="50" w:before="120" w:afterLines="50" w:after="120"/>
              <w:rPr>
                <w:sz w:val="22"/>
                <w:szCs w:val="18"/>
                <w:lang w:val="en-US"/>
              </w:rPr>
            </w:pPr>
          </w:p>
        </w:tc>
      </w:tr>
      <w:tr w:rsidR="006F3B15" w14:paraId="227230E7" w14:textId="77777777" w:rsidTr="00BB22A9">
        <w:tc>
          <w:tcPr>
            <w:tcW w:w="1417" w:type="dxa"/>
          </w:tcPr>
          <w:p w14:paraId="56F66673" w14:textId="77777777" w:rsidR="006F3B15" w:rsidRDefault="006F3B15" w:rsidP="00BB22A9">
            <w:pPr>
              <w:spacing w:beforeLines="50" w:before="120" w:afterLines="50" w:after="120"/>
              <w:rPr>
                <w:sz w:val="22"/>
                <w:szCs w:val="18"/>
                <w:lang w:val="en-US"/>
              </w:rPr>
            </w:pPr>
            <w:r>
              <w:rPr>
                <w:sz w:val="22"/>
                <w:szCs w:val="18"/>
                <w:lang w:val="en-US"/>
              </w:rPr>
              <w:t>Ericsson</w:t>
            </w:r>
          </w:p>
        </w:tc>
        <w:tc>
          <w:tcPr>
            <w:tcW w:w="1134" w:type="dxa"/>
          </w:tcPr>
          <w:p w14:paraId="45C52710" w14:textId="77777777" w:rsidR="006F3B15" w:rsidRDefault="006F3B15" w:rsidP="00BB22A9">
            <w:pPr>
              <w:spacing w:beforeLines="50" w:before="120" w:afterLines="50" w:after="120"/>
              <w:rPr>
                <w:sz w:val="22"/>
                <w:szCs w:val="18"/>
                <w:lang w:val="en-US"/>
              </w:rPr>
            </w:pPr>
            <w:r>
              <w:rPr>
                <w:sz w:val="22"/>
                <w:szCs w:val="18"/>
                <w:lang w:val="en-US"/>
              </w:rPr>
              <w:t>Yes</w:t>
            </w:r>
          </w:p>
        </w:tc>
        <w:tc>
          <w:tcPr>
            <w:tcW w:w="7370" w:type="dxa"/>
          </w:tcPr>
          <w:p w14:paraId="3778701F" w14:textId="77777777" w:rsidR="006F3B15" w:rsidRDefault="006F3B15" w:rsidP="00BB22A9">
            <w:pPr>
              <w:spacing w:beforeLines="50" w:before="120" w:afterLines="50" w:after="120"/>
              <w:rPr>
                <w:sz w:val="22"/>
                <w:szCs w:val="18"/>
                <w:lang w:val="en-US"/>
              </w:rPr>
            </w:pPr>
          </w:p>
        </w:tc>
      </w:tr>
      <w:tr w:rsidR="006F3B15" w14:paraId="2FD469C8" w14:textId="77777777" w:rsidTr="00BB22A9">
        <w:tc>
          <w:tcPr>
            <w:tcW w:w="1417" w:type="dxa"/>
          </w:tcPr>
          <w:p w14:paraId="11CAC704" w14:textId="77777777" w:rsidR="006F3B15" w:rsidRDefault="006F3B15" w:rsidP="00BB22A9">
            <w:pPr>
              <w:spacing w:beforeLines="50" w:before="120" w:afterLines="50" w:after="120"/>
              <w:rPr>
                <w:sz w:val="22"/>
                <w:szCs w:val="18"/>
                <w:lang w:val="en-US"/>
              </w:rPr>
            </w:pPr>
            <w:r>
              <w:rPr>
                <w:sz w:val="22"/>
                <w:szCs w:val="18"/>
                <w:lang w:val="en-US"/>
              </w:rPr>
              <w:t xml:space="preserve">Huawei, </w:t>
            </w:r>
            <w:proofErr w:type="spellStart"/>
            <w:r>
              <w:rPr>
                <w:sz w:val="22"/>
                <w:szCs w:val="18"/>
                <w:lang w:val="en-US"/>
              </w:rPr>
              <w:t>HiSilicon</w:t>
            </w:r>
            <w:proofErr w:type="spellEnd"/>
          </w:p>
        </w:tc>
        <w:tc>
          <w:tcPr>
            <w:tcW w:w="1134" w:type="dxa"/>
          </w:tcPr>
          <w:p w14:paraId="2B41A7AA" w14:textId="77777777" w:rsidR="006F3B15" w:rsidRDefault="006F3B15" w:rsidP="00BB22A9">
            <w:pPr>
              <w:spacing w:beforeLines="50" w:before="120" w:afterLines="50" w:after="120"/>
              <w:rPr>
                <w:sz w:val="22"/>
                <w:szCs w:val="18"/>
                <w:lang w:val="en-US"/>
              </w:rPr>
            </w:pPr>
          </w:p>
        </w:tc>
        <w:tc>
          <w:tcPr>
            <w:tcW w:w="7370" w:type="dxa"/>
          </w:tcPr>
          <w:p w14:paraId="10C9FBFA" w14:textId="77777777" w:rsidR="006F3B15" w:rsidRDefault="006F3B15" w:rsidP="00BB22A9">
            <w:pPr>
              <w:spacing w:beforeLines="50" w:before="120" w:afterLines="50" w:after="120"/>
              <w:rPr>
                <w:sz w:val="22"/>
                <w:szCs w:val="18"/>
                <w:lang w:val="en-US"/>
              </w:rPr>
            </w:pPr>
            <w:r>
              <w:rPr>
                <w:sz w:val="22"/>
                <w:szCs w:val="18"/>
                <w:lang w:val="en-US"/>
              </w:rPr>
              <w:t>We don’t see the problem to make sub-urban as optional, which is not mandatory work for all companies.</w:t>
            </w:r>
          </w:p>
        </w:tc>
      </w:tr>
    </w:tbl>
    <w:p w14:paraId="02EAEDD5" w14:textId="77777777" w:rsidR="006F3B15" w:rsidRDefault="006F3B15" w:rsidP="006F3B15">
      <w:pPr>
        <w:spacing w:beforeLines="50" w:before="120" w:afterLines="50" w:after="120"/>
        <w:rPr>
          <w:sz w:val="22"/>
          <w:szCs w:val="18"/>
          <w:lang w:val="en-US"/>
        </w:rPr>
      </w:pPr>
    </w:p>
    <w:p w14:paraId="09B2C57F" w14:textId="77777777" w:rsidR="006F3B15" w:rsidRDefault="006F3B15" w:rsidP="006F3B15">
      <w:pPr>
        <w:spacing w:beforeLines="50" w:before="120" w:afterLines="50" w:after="120"/>
        <w:rPr>
          <w:sz w:val="22"/>
          <w:szCs w:val="18"/>
          <w:lang w:val="en-US"/>
        </w:rPr>
      </w:pPr>
    </w:p>
    <w:p w14:paraId="2A4F46B2" w14:textId="77777777" w:rsidR="006F3B15" w:rsidRDefault="006F3B15" w:rsidP="006F3B15">
      <w:pPr>
        <w:spacing w:beforeLines="50" w:before="120" w:afterLines="50" w:after="120"/>
        <w:rPr>
          <w:sz w:val="22"/>
          <w:szCs w:val="18"/>
          <w:lang w:val="en-US"/>
        </w:rPr>
      </w:pPr>
    </w:p>
    <w:p w14:paraId="3E57F5EB" w14:textId="77777777" w:rsidR="006F3B15" w:rsidRDefault="006F3B15" w:rsidP="006F3B15">
      <w:pPr>
        <w:spacing w:beforeLines="50" w:before="120" w:afterLines="50" w:after="120"/>
        <w:rPr>
          <w:sz w:val="22"/>
          <w:szCs w:val="18"/>
          <w:lang w:val="en-US"/>
        </w:rPr>
      </w:pPr>
      <w:r>
        <w:rPr>
          <w:rFonts w:hint="eastAsia"/>
          <w:sz w:val="22"/>
          <w:szCs w:val="18"/>
          <w:lang w:val="en-US"/>
        </w:rPr>
        <w:t>F</w:t>
      </w:r>
      <w:r>
        <w:rPr>
          <w:sz w:val="22"/>
          <w:szCs w:val="18"/>
          <w:lang w:val="en-US"/>
        </w:rPr>
        <w:t>or each target channel/signal, detailed parameters must be agreed for simulation evaluation. As summarized in section 4.10, basically table A.1-X of TR38.830 can be reused; at the same time, NTN-specific assumptions can be found in table 6.1.2-1/6.1.2-2/6.1.2-4. FL prepares tables merged based on the tables in TR38.830/TR38.821 as below. FL would like to ask what should be updated/modified/added.</w:t>
      </w:r>
    </w:p>
    <w:p w14:paraId="4F820C1A" w14:textId="77777777" w:rsidR="006F3B15" w:rsidRDefault="006F3B15" w:rsidP="006F3B15">
      <w:pPr>
        <w:spacing w:beforeLines="50" w:before="120" w:afterLines="50" w:after="120"/>
        <w:rPr>
          <w:sz w:val="22"/>
          <w:szCs w:val="18"/>
          <w:lang w:val="en-US"/>
        </w:rPr>
      </w:pPr>
    </w:p>
    <w:p w14:paraId="4B172DCB" w14:textId="77777777" w:rsidR="006F3B15" w:rsidRDefault="006F3B15" w:rsidP="006F3B15">
      <w:pPr>
        <w:rPr>
          <w:b/>
          <w:sz w:val="22"/>
          <w:szCs w:val="18"/>
          <w:lang w:eastAsia="zh-CN"/>
        </w:rPr>
      </w:pPr>
      <w:r>
        <w:rPr>
          <w:b/>
          <w:sz w:val="22"/>
          <w:szCs w:val="18"/>
          <w:highlight w:val="yellow"/>
          <w:lang w:eastAsia="zh-CN"/>
        </w:rPr>
        <w:t>Proposal 10-3_v0</w:t>
      </w:r>
    </w:p>
    <w:p w14:paraId="5344913F" w14:textId="77777777" w:rsidR="006F3B15" w:rsidRDefault="006F3B15" w:rsidP="006F3B15">
      <w:pPr>
        <w:rPr>
          <w:rFonts w:eastAsia="DengXian"/>
          <w:sz w:val="22"/>
          <w:szCs w:val="18"/>
          <w:lang w:eastAsia="zh-CN"/>
        </w:rPr>
      </w:pPr>
      <w:r>
        <w:rPr>
          <w:sz w:val="22"/>
          <w:szCs w:val="18"/>
          <w:lang w:eastAsia="zh-CN"/>
        </w:rPr>
        <w:t>For coverage evaluation of PUSCH in NR NTN, the following table is assumed.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F3B15" w14:paraId="04FBC071" w14:textId="77777777" w:rsidTr="00BB22A9">
        <w:trPr>
          <w:trHeight w:val="379"/>
          <w:jc w:val="center"/>
        </w:trPr>
        <w:tc>
          <w:tcPr>
            <w:tcW w:w="3114" w:type="dxa"/>
            <w:shd w:val="clear" w:color="auto" w:fill="D9E2F3"/>
            <w:tcMar>
              <w:top w:w="0" w:type="dxa"/>
              <w:left w:w="108" w:type="dxa"/>
              <w:bottom w:w="0" w:type="dxa"/>
              <w:right w:w="108" w:type="dxa"/>
            </w:tcMar>
            <w:vAlign w:val="center"/>
          </w:tcPr>
          <w:p w14:paraId="08850930" w14:textId="77777777" w:rsidR="006F3B15" w:rsidRDefault="006F3B15" w:rsidP="00BB22A9">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Parameter</w:t>
            </w:r>
          </w:p>
        </w:tc>
        <w:tc>
          <w:tcPr>
            <w:tcW w:w="5953" w:type="dxa"/>
            <w:shd w:val="clear" w:color="auto" w:fill="D9E2F3"/>
            <w:tcMar>
              <w:top w:w="0" w:type="dxa"/>
              <w:left w:w="108" w:type="dxa"/>
              <w:bottom w:w="0" w:type="dxa"/>
              <w:right w:w="108" w:type="dxa"/>
            </w:tcMar>
            <w:vAlign w:val="center"/>
          </w:tcPr>
          <w:p w14:paraId="72BE2E1B" w14:textId="77777777" w:rsidR="006F3B15" w:rsidRDefault="006F3B15" w:rsidP="00BB22A9">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Value</w:t>
            </w:r>
          </w:p>
        </w:tc>
      </w:tr>
      <w:tr w:rsidR="006F3B15" w14:paraId="426D9D2F" w14:textId="77777777" w:rsidTr="00BB22A9">
        <w:trPr>
          <w:trHeight w:val="147"/>
          <w:jc w:val="center"/>
        </w:trPr>
        <w:tc>
          <w:tcPr>
            <w:tcW w:w="3114" w:type="dxa"/>
            <w:tcMar>
              <w:top w:w="0" w:type="dxa"/>
              <w:left w:w="108" w:type="dxa"/>
              <w:bottom w:w="0" w:type="dxa"/>
              <w:right w:w="108" w:type="dxa"/>
            </w:tcMar>
            <w:vAlign w:val="center"/>
          </w:tcPr>
          <w:p w14:paraId="491261A1" w14:textId="77777777" w:rsidR="006F3B15" w:rsidRDefault="006F3B15" w:rsidP="00BB22A9">
            <w:pPr>
              <w:widowControl w:val="0"/>
              <w:rPr>
                <w:rFonts w:ascii="Arial" w:hAnsi="Arial" w:cs="Arial"/>
                <w:sz w:val="18"/>
                <w:szCs w:val="18"/>
              </w:rPr>
            </w:pPr>
            <w:r>
              <w:rPr>
                <w:rFonts w:ascii="Arial" w:hAnsi="Arial" w:cs="Arial"/>
                <w:sz w:val="18"/>
                <w:szCs w:val="18"/>
              </w:rPr>
              <w:t xml:space="preserve">Frequency hopping </w:t>
            </w:r>
          </w:p>
        </w:tc>
        <w:tc>
          <w:tcPr>
            <w:tcW w:w="5953" w:type="dxa"/>
            <w:tcMar>
              <w:top w:w="0" w:type="dxa"/>
              <w:left w:w="108" w:type="dxa"/>
              <w:bottom w:w="0" w:type="dxa"/>
              <w:right w:w="108" w:type="dxa"/>
            </w:tcMar>
            <w:vAlign w:val="center"/>
          </w:tcPr>
          <w:p w14:paraId="61382844"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w/ or w/o frequency hopping</w:t>
            </w:r>
          </w:p>
        </w:tc>
      </w:tr>
      <w:tr w:rsidR="006F3B15" w14:paraId="3DD66C94" w14:textId="77777777" w:rsidTr="00BB22A9">
        <w:trPr>
          <w:trHeight w:val="147"/>
          <w:jc w:val="center"/>
        </w:trPr>
        <w:tc>
          <w:tcPr>
            <w:tcW w:w="3114" w:type="dxa"/>
            <w:tcMar>
              <w:top w:w="0" w:type="dxa"/>
              <w:left w:w="108" w:type="dxa"/>
              <w:bottom w:w="0" w:type="dxa"/>
              <w:right w:w="108" w:type="dxa"/>
            </w:tcMar>
            <w:vAlign w:val="center"/>
          </w:tcPr>
          <w:p w14:paraId="0233DDCF" w14:textId="77777777" w:rsidR="006F3B15" w:rsidRDefault="006F3B15" w:rsidP="00BB22A9">
            <w:pPr>
              <w:widowControl w:val="0"/>
              <w:rPr>
                <w:rFonts w:ascii="Arial" w:hAnsi="Arial" w:cs="Arial"/>
                <w:sz w:val="18"/>
                <w:szCs w:val="18"/>
                <w:lang w:eastAsia="zh-CN"/>
              </w:rPr>
            </w:pPr>
            <w:r>
              <w:rPr>
                <w:rFonts w:ascii="Arial" w:hAnsi="Arial" w:cs="Arial"/>
                <w:sz w:val="18"/>
                <w:szCs w:val="18"/>
              </w:rPr>
              <w:t>BLER</w:t>
            </w:r>
          </w:p>
        </w:tc>
        <w:tc>
          <w:tcPr>
            <w:tcW w:w="5953" w:type="dxa"/>
            <w:tcMar>
              <w:top w:w="0" w:type="dxa"/>
              <w:left w:w="108" w:type="dxa"/>
              <w:bottom w:w="0" w:type="dxa"/>
              <w:right w:w="108" w:type="dxa"/>
            </w:tcMar>
            <w:vAlign w:val="center"/>
          </w:tcPr>
          <w:p w14:paraId="1AD0F77D" w14:textId="77777777" w:rsidR="006F3B15" w:rsidRDefault="006F3B15" w:rsidP="00BB22A9">
            <w:pPr>
              <w:widowControl w:val="0"/>
              <w:spacing w:before="20" w:after="20" w:line="276" w:lineRule="auto"/>
              <w:rPr>
                <w:rFonts w:ascii="Arial" w:hAnsi="Arial"/>
                <w:sz w:val="18"/>
                <w:lang w:val="en-US"/>
              </w:rPr>
            </w:pPr>
            <w:r>
              <w:rPr>
                <w:rFonts w:ascii="Arial" w:hAnsi="Arial"/>
                <w:sz w:val="18"/>
                <w:lang w:val="en-US"/>
              </w:rPr>
              <w:t xml:space="preserve">For </w:t>
            </w:r>
            <w:r>
              <w:rPr>
                <w:rFonts w:ascii="Arial" w:hAnsi="Arial"/>
                <w:strike/>
                <w:color w:val="FF0000"/>
                <w:sz w:val="18"/>
                <w:lang w:val="en-US"/>
              </w:rPr>
              <w:t>eMBB</w:t>
            </w:r>
            <w:r>
              <w:rPr>
                <w:rFonts w:ascii="Arial" w:hAnsi="Arial"/>
                <w:sz w:val="18"/>
                <w:lang w:val="en-US"/>
              </w:rPr>
              <w:t xml:space="preserve"> </w:t>
            </w:r>
            <w:r>
              <w:rPr>
                <w:rFonts w:ascii="Arial" w:hAnsi="Arial"/>
                <w:color w:val="FF0000"/>
                <w:sz w:val="18"/>
                <w:lang w:val="en-US"/>
              </w:rPr>
              <w:t>low data rate service</w:t>
            </w:r>
            <w:r>
              <w:rPr>
                <w:rFonts w:ascii="Arial" w:hAnsi="Arial"/>
                <w:sz w:val="18"/>
                <w:lang w:val="en-US"/>
              </w:rPr>
              <w:t xml:space="preserve">, w/ HARQ, 10% </w:t>
            </w:r>
            <w:proofErr w:type="spellStart"/>
            <w:r>
              <w:rPr>
                <w:rFonts w:ascii="Arial" w:hAnsi="Arial"/>
                <w:sz w:val="18"/>
                <w:lang w:val="en-US"/>
              </w:rPr>
              <w:t>iBLER</w:t>
            </w:r>
            <w:proofErr w:type="spellEnd"/>
            <w:r>
              <w:rPr>
                <w:rFonts w:ascii="Arial" w:hAnsi="Arial"/>
                <w:sz w:val="18"/>
                <w:lang w:val="en-US"/>
              </w:rPr>
              <w:t xml:space="preserve">; w/o HARQ, 10% </w:t>
            </w:r>
            <w:proofErr w:type="spellStart"/>
            <w:r>
              <w:rPr>
                <w:rFonts w:ascii="Arial" w:hAnsi="Arial"/>
                <w:sz w:val="18"/>
                <w:lang w:val="en-US"/>
              </w:rPr>
              <w:t>iBLER</w:t>
            </w:r>
            <w:proofErr w:type="spellEnd"/>
            <w:r>
              <w:rPr>
                <w:rFonts w:ascii="Arial" w:hAnsi="Arial"/>
                <w:sz w:val="18"/>
                <w:lang w:val="en-US"/>
              </w:rPr>
              <w:t>.</w:t>
            </w:r>
          </w:p>
          <w:p w14:paraId="5DB32D1C" w14:textId="77777777" w:rsidR="006F3B15" w:rsidRDefault="006F3B15" w:rsidP="00BB22A9">
            <w:pPr>
              <w:widowControl w:val="0"/>
              <w:spacing w:before="20" w:after="20" w:line="276" w:lineRule="auto"/>
              <w:rPr>
                <w:rFonts w:ascii="Arial" w:hAnsi="Arial"/>
                <w:sz w:val="18"/>
                <w:lang w:val="da-DK"/>
              </w:rPr>
            </w:pPr>
            <w:r>
              <w:rPr>
                <w:rFonts w:ascii="Arial" w:hAnsi="Arial"/>
                <w:sz w:val="18"/>
                <w:lang w:val="da-DK"/>
              </w:rPr>
              <w:t>For VoIP, 2% rBLER.</w:t>
            </w:r>
          </w:p>
        </w:tc>
      </w:tr>
      <w:tr w:rsidR="006F3B15" w14:paraId="3CDC3123" w14:textId="77777777" w:rsidTr="00BB22A9">
        <w:trPr>
          <w:trHeight w:val="147"/>
          <w:jc w:val="center"/>
        </w:trPr>
        <w:tc>
          <w:tcPr>
            <w:tcW w:w="3114" w:type="dxa"/>
            <w:tcMar>
              <w:top w:w="0" w:type="dxa"/>
              <w:left w:w="108" w:type="dxa"/>
              <w:bottom w:w="0" w:type="dxa"/>
              <w:right w:w="108" w:type="dxa"/>
            </w:tcMar>
            <w:vAlign w:val="center"/>
          </w:tcPr>
          <w:p w14:paraId="661048B3" w14:textId="77777777" w:rsidR="006F3B15" w:rsidRDefault="006F3B15" w:rsidP="00BB22A9">
            <w:pPr>
              <w:widowControl w:val="0"/>
              <w:rPr>
                <w:rFonts w:ascii="Arial" w:hAnsi="Arial" w:cs="Arial"/>
                <w:sz w:val="18"/>
                <w:szCs w:val="18"/>
              </w:rPr>
            </w:pPr>
            <w:r>
              <w:rPr>
                <w:rFonts w:ascii="Arial" w:hAnsi="Arial" w:cs="Arial"/>
                <w:sz w:val="18"/>
                <w:szCs w:val="18"/>
              </w:rPr>
              <w:t xml:space="preserve">Number of UE transmit chains </w:t>
            </w:r>
          </w:p>
        </w:tc>
        <w:tc>
          <w:tcPr>
            <w:tcW w:w="5953" w:type="dxa"/>
            <w:tcMar>
              <w:top w:w="0" w:type="dxa"/>
              <w:left w:w="108" w:type="dxa"/>
              <w:bottom w:w="0" w:type="dxa"/>
              <w:right w:w="108" w:type="dxa"/>
            </w:tcMar>
            <w:vAlign w:val="center"/>
          </w:tcPr>
          <w:p w14:paraId="19C1DA30"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 xml:space="preserve">1, 2 (optional) </w:t>
            </w:r>
          </w:p>
        </w:tc>
      </w:tr>
      <w:tr w:rsidR="006F3B15" w14:paraId="15E01B29" w14:textId="77777777" w:rsidTr="00BB22A9">
        <w:trPr>
          <w:trHeight w:val="147"/>
          <w:jc w:val="center"/>
        </w:trPr>
        <w:tc>
          <w:tcPr>
            <w:tcW w:w="3114" w:type="dxa"/>
            <w:tcMar>
              <w:top w:w="0" w:type="dxa"/>
              <w:left w:w="108" w:type="dxa"/>
              <w:bottom w:w="0" w:type="dxa"/>
              <w:right w:w="108" w:type="dxa"/>
            </w:tcMar>
            <w:vAlign w:val="center"/>
          </w:tcPr>
          <w:p w14:paraId="6655F36A" w14:textId="77777777" w:rsidR="006F3B15" w:rsidRDefault="006F3B15" w:rsidP="00BB22A9">
            <w:pPr>
              <w:widowControl w:val="0"/>
              <w:rPr>
                <w:rFonts w:ascii="Arial" w:hAnsi="Arial" w:cs="Arial"/>
                <w:sz w:val="18"/>
                <w:szCs w:val="18"/>
              </w:rPr>
            </w:pPr>
            <w:r>
              <w:rPr>
                <w:rFonts w:ascii="Arial" w:hAnsi="Arial" w:cs="Arial"/>
                <w:sz w:val="18"/>
                <w:szCs w:val="18"/>
              </w:rPr>
              <w:t xml:space="preserve">DMRS configuration </w:t>
            </w:r>
          </w:p>
        </w:tc>
        <w:tc>
          <w:tcPr>
            <w:tcW w:w="5953" w:type="dxa"/>
            <w:tcMar>
              <w:top w:w="0" w:type="dxa"/>
              <w:left w:w="108" w:type="dxa"/>
              <w:bottom w:w="0" w:type="dxa"/>
              <w:right w:w="108" w:type="dxa"/>
            </w:tcMar>
            <w:vAlign w:val="center"/>
          </w:tcPr>
          <w:p w14:paraId="0A681256"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For 3km/h: Type I, 1 or 2 DMRS symbol, no multiplexing with data.</w:t>
            </w:r>
          </w:p>
          <w:p w14:paraId="55942523" w14:textId="77777777" w:rsidR="006F3B15" w:rsidRDefault="006F3B15" w:rsidP="00BB22A9">
            <w:pPr>
              <w:widowControl w:val="0"/>
              <w:spacing w:before="20" w:after="20" w:line="276" w:lineRule="auto"/>
              <w:rPr>
                <w:rFonts w:ascii="Arial" w:hAnsi="Arial" w:cs="Arial"/>
                <w:strike/>
                <w:color w:val="FF0000"/>
                <w:sz w:val="18"/>
                <w:szCs w:val="18"/>
                <w:lang w:eastAsia="zh-CN"/>
              </w:rPr>
            </w:pPr>
            <w:r>
              <w:rPr>
                <w:rFonts w:ascii="Arial" w:hAnsi="Arial" w:cs="Arial"/>
                <w:strike/>
                <w:color w:val="FF0000"/>
                <w:sz w:val="18"/>
                <w:szCs w:val="18"/>
                <w:lang w:eastAsia="zh-CN"/>
              </w:rPr>
              <w:t>For 120km/h, (Optional: 30km/h): Type I, 2 or 3 DMRS symbol, no multiplexing with data.</w:t>
            </w:r>
          </w:p>
          <w:p w14:paraId="2F619CE3" w14:textId="77777777" w:rsidR="006F3B15" w:rsidRDefault="006F3B15" w:rsidP="00BB22A9">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rFonts w:ascii="Arial" w:hAnsi="Arial" w:cs="Arial"/>
                <w:sz w:val="18"/>
                <w:szCs w:val="18"/>
                <w:lang w:eastAsia="zh-CN"/>
              </w:rPr>
            </w:pPr>
            <w:r>
              <w:rPr>
                <w:rFonts w:ascii="Arial" w:hAnsi="Arial" w:cs="Arial"/>
                <w:sz w:val="18"/>
                <w:szCs w:val="18"/>
                <w:lang w:eastAsia="zh-CN"/>
              </w:rPr>
              <w:t>For frequency hopping: Type I, 1 or 2 DMRS symbol for each hop, no multiplexing with data.</w:t>
            </w:r>
          </w:p>
          <w:p w14:paraId="4ECC7CE4" w14:textId="77777777" w:rsidR="006F3B15" w:rsidRDefault="006F3B15" w:rsidP="00BB22A9">
            <w:pPr>
              <w:widowControl w:val="0"/>
              <w:spacing w:before="20" w:after="20" w:line="276" w:lineRule="auto"/>
              <w:rPr>
                <w:rFonts w:ascii="Arial" w:eastAsia="SimSun" w:hAnsi="Arial" w:cs="Arial"/>
                <w:sz w:val="18"/>
                <w:szCs w:val="18"/>
                <w:lang w:eastAsia="zh-CN"/>
              </w:rPr>
            </w:pPr>
            <w:r>
              <w:rPr>
                <w:rFonts w:ascii="Arial" w:hAnsi="Arial" w:cs="Arial"/>
                <w:sz w:val="18"/>
                <w:szCs w:val="18"/>
                <w:lang w:eastAsia="zh-CN"/>
              </w:rPr>
              <w:t>PUSCH mapping Type, the number of DMRS symbols and DMRS position(s) are reported by companies.</w:t>
            </w:r>
          </w:p>
        </w:tc>
      </w:tr>
      <w:tr w:rsidR="006F3B15" w14:paraId="5F400353" w14:textId="77777777" w:rsidTr="00BB22A9">
        <w:trPr>
          <w:trHeight w:val="147"/>
          <w:jc w:val="center"/>
        </w:trPr>
        <w:tc>
          <w:tcPr>
            <w:tcW w:w="3114" w:type="dxa"/>
            <w:tcMar>
              <w:top w:w="0" w:type="dxa"/>
              <w:left w:w="108" w:type="dxa"/>
              <w:bottom w:w="0" w:type="dxa"/>
              <w:right w:w="108" w:type="dxa"/>
            </w:tcMar>
            <w:vAlign w:val="center"/>
          </w:tcPr>
          <w:p w14:paraId="517EAFB0" w14:textId="77777777" w:rsidR="006F3B15" w:rsidRDefault="006F3B15" w:rsidP="00BB22A9">
            <w:pPr>
              <w:widowControl w:val="0"/>
              <w:rPr>
                <w:rFonts w:ascii="Arial" w:hAnsi="Arial" w:cs="Arial"/>
                <w:sz w:val="18"/>
                <w:szCs w:val="18"/>
              </w:rPr>
            </w:pPr>
            <w:r>
              <w:rPr>
                <w:rFonts w:ascii="Arial" w:hAnsi="Arial" w:cs="Arial"/>
                <w:sz w:val="18"/>
                <w:szCs w:val="18"/>
              </w:rPr>
              <w:t>Waveform</w:t>
            </w:r>
          </w:p>
        </w:tc>
        <w:tc>
          <w:tcPr>
            <w:tcW w:w="5953" w:type="dxa"/>
            <w:tcMar>
              <w:top w:w="0" w:type="dxa"/>
              <w:left w:w="108" w:type="dxa"/>
              <w:bottom w:w="0" w:type="dxa"/>
              <w:right w:w="108" w:type="dxa"/>
            </w:tcMar>
            <w:vAlign w:val="center"/>
          </w:tcPr>
          <w:p w14:paraId="0426CAD5"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DFT-s-OFDM, CP-OFDM (optional)</w:t>
            </w:r>
          </w:p>
        </w:tc>
      </w:tr>
      <w:tr w:rsidR="006F3B15" w14:paraId="186FAE92" w14:textId="77777777" w:rsidTr="00BB22A9">
        <w:trPr>
          <w:trHeight w:val="147"/>
          <w:jc w:val="center"/>
        </w:trPr>
        <w:tc>
          <w:tcPr>
            <w:tcW w:w="3114" w:type="dxa"/>
            <w:tcMar>
              <w:top w:w="0" w:type="dxa"/>
              <w:left w:w="108" w:type="dxa"/>
              <w:bottom w:w="0" w:type="dxa"/>
              <w:right w:w="108" w:type="dxa"/>
            </w:tcMar>
            <w:vAlign w:val="center"/>
          </w:tcPr>
          <w:p w14:paraId="35CC7EF7" w14:textId="77777777" w:rsidR="006F3B15" w:rsidRDefault="006F3B15" w:rsidP="00BB22A9">
            <w:pPr>
              <w:widowControl w:val="0"/>
              <w:rPr>
                <w:rFonts w:ascii="Arial" w:hAnsi="Arial" w:cs="Arial"/>
                <w:strike/>
                <w:color w:val="FF0000"/>
                <w:sz w:val="18"/>
                <w:szCs w:val="18"/>
              </w:rPr>
            </w:pPr>
            <w:r>
              <w:rPr>
                <w:rFonts w:ascii="Arial" w:hAnsi="Arial" w:cs="Arial"/>
                <w:bCs/>
                <w:strike/>
                <w:color w:val="FF0000"/>
                <w:sz w:val="18"/>
                <w:szCs w:val="18"/>
              </w:rPr>
              <w:t>SCS</w:t>
            </w:r>
          </w:p>
        </w:tc>
        <w:tc>
          <w:tcPr>
            <w:tcW w:w="5953" w:type="dxa"/>
            <w:tcMar>
              <w:top w:w="0" w:type="dxa"/>
              <w:left w:w="108" w:type="dxa"/>
              <w:bottom w:w="0" w:type="dxa"/>
              <w:right w:w="108" w:type="dxa"/>
            </w:tcMar>
            <w:vAlign w:val="center"/>
          </w:tcPr>
          <w:p w14:paraId="012F8E38" w14:textId="77777777" w:rsidR="006F3B15" w:rsidRDefault="006F3B15" w:rsidP="00BB22A9">
            <w:pPr>
              <w:widowControl w:val="0"/>
              <w:spacing w:before="20" w:after="20" w:line="276" w:lineRule="auto"/>
              <w:rPr>
                <w:rFonts w:ascii="Arial" w:hAnsi="Arial"/>
                <w:strike/>
                <w:color w:val="FF0000"/>
                <w:sz w:val="18"/>
                <w:lang w:val="da-DK"/>
              </w:rPr>
            </w:pPr>
            <w:r>
              <w:rPr>
                <w:rFonts w:ascii="Arial" w:hAnsi="Arial"/>
                <w:strike/>
                <w:color w:val="FF0000"/>
                <w:sz w:val="18"/>
                <w:lang w:val="da-DK"/>
              </w:rPr>
              <w:t>30kHz for TDD, 15kHz for FDD.</w:t>
            </w:r>
          </w:p>
        </w:tc>
      </w:tr>
      <w:tr w:rsidR="006F3B15" w14:paraId="4EF20EE1" w14:textId="77777777" w:rsidTr="00BB22A9">
        <w:trPr>
          <w:trHeight w:val="147"/>
          <w:jc w:val="center"/>
        </w:trPr>
        <w:tc>
          <w:tcPr>
            <w:tcW w:w="3114" w:type="dxa"/>
            <w:tcMar>
              <w:top w:w="0" w:type="dxa"/>
              <w:left w:w="108" w:type="dxa"/>
              <w:bottom w:w="0" w:type="dxa"/>
              <w:right w:w="108" w:type="dxa"/>
            </w:tcMar>
            <w:vAlign w:val="center"/>
          </w:tcPr>
          <w:p w14:paraId="0F88E1AC" w14:textId="77777777" w:rsidR="006F3B15" w:rsidRDefault="006F3B15" w:rsidP="00BB22A9">
            <w:pPr>
              <w:widowControl w:val="0"/>
              <w:rPr>
                <w:rFonts w:ascii="Arial" w:hAnsi="Arial" w:cs="Arial"/>
                <w:bCs/>
                <w:sz w:val="18"/>
                <w:szCs w:val="18"/>
              </w:rPr>
            </w:pPr>
            <w:r>
              <w:rPr>
                <w:rFonts w:ascii="Arial" w:hAnsi="Arial" w:cs="Arial"/>
                <w:sz w:val="18"/>
                <w:szCs w:val="18"/>
              </w:rPr>
              <w:t>PUSCH duration</w:t>
            </w:r>
            <w:r>
              <w:rPr>
                <w:rFonts w:ascii="Arial" w:hAnsi="Arial" w:cs="Arial"/>
                <w:sz w:val="18"/>
                <w:szCs w:val="18"/>
              </w:rPr>
              <w:tab/>
            </w:r>
          </w:p>
        </w:tc>
        <w:tc>
          <w:tcPr>
            <w:tcW w:w="5953" w:type="dxa"/>
            <w:tcMar>
              <w:top w:w="0" w:type="dxa"/>
              <w:left w:w="108" w:type="dxa"/>
              <w:bottom w:w="0" w:type="dxa"/>
              <w:right w:w="108" w:type="dxa"/>
            </w:tcMar>
            <w:vAlign w:val="center"/>
          </w:tcPr>
          <w:p w14:paraId="11463F2B"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rPr>
              <w:t>14 OS</w:t>
            </w:r>
          </w:p>
        </w:tc>
      </w:tr>
      <w:tr w:rsidR="006F3B15" w14:paraId="652A9F48" w14:textId="77777777" w:rsidTr="00BB22A9">
        <w:trPr>
          <w:trHeight w:val="147"/>
          <w:jc w:val="center"/>
        </w:trPr>
        <w:tc>
          <w:tcPr>
            <w:tcW w:w="3114" w:type="dxa"/>
            <w:tcMar>
              <w:top w:w="0" w:type="dxa"/>
              <w:left w:w="108" w:type="dxa"/>
              <w:bottom w:w="0" w:type="dxa"/>
              <w:right w:w="108" w:type="dxa"/>
            </w:tcMar>
            <w:vAlign w:val="center"/>
          </w:tcPr>
          <w:p w14:paraId="37319D0D" w14:textId="77777777" w:rsidR="006F3B15" w:rsidRDefault="006F3B15" w:rsidP="00BB22A9">
            <w:pPr>
              <w:widowControl w:val="0"/>
              <w:rPr>
                <w:rFonts w:ascii="Arial" w:hAnsi="Arial" w:cs="Arial"/>
                <w:sz w:val="18"/>
                <w:szCs w:val="18"/>
              </w:rPr>
            </w:pPr>
            <w:r>
              <w:rPr>
                <w:rFonts w:ascii="Arial" w:hAnsi="Arial" w:cs="Arial"/>
                <w:sz w:val="18"/>
                <w:szCs w:val="18"/>
              </w:rPr>
              <w:t xml:space="preserve">Repetitions </w:t>
            </w:r>
          </w:p>
        </w:tc>
        <w:tc>
          <w:tcPr>
            <w:tcW w:w="5953" w:type="dxa"/>
            <w:tcMar>
              <w:top w:w="0" w:type="dxa"/>
              <w:left w:w="108" w:type="dxa"/>
              <w:bottom w:w="0" w:type="dxa"/>
              <w:right w:w="108" w:type="dxa"/>
            </w:tcMar>
            <w:vAlign w:val="center"/>
          </w:tcPr>
          <w:p w14:paraId="0562CCA6" w14:textId="77777777" w:rsidR="006F3B15" w:rsidRDefault="006F3B15" w:rsidP="00BB22A9">
            <w:pPr>
              <w:widowControl w:val="0"/>
              <w:spacing w:before="20" w:after="20" w:line="276" w:lineRule="auto"/>
              <w:rPr>
                <w:rFonts w:ascii="Arial" w:hAnsi="Arial" w:cs="Arial"/>
                <w:strike/>
                <w:color w:val="FF0000"/>
                <w:sz w:val="18"/>
                <w:szCs w:val="18"/>
                <w:lang w:eastAsia="zh-CN"/>
              </w:rPr>
            </w:pPr>
            <w:r>
              <w:rPr>
                <w:rFonts w:ascii="Arial" w:hAnsi="Arial" w:cs="Arial"/>
                <w:strike/>
                <w:color w:val="FF0000"/>
                <w:sz w:val="18"/>
                <w:szCs w:val="18"/>
                <w:lang w:eastAsia="zh-CN"/>
              </w:rPr>
              <w:t xml:space="preserve">For </w:t>
            </w:r>
            <w:r>
              <w:rPr>
                <w:rFonts w:ascii="Arial" w:hAnsi="Arial"/>
                <w:strike/>
                <w:color w:val="FF0000"/>
                <w:sz w:val="18"/>
                <w:lang w:val="en-US"/>
              </w:rPr>
              <w:t>eMBB</w:t>
            </w:r>
            <w:r>
              <w:rPr>
                <w:rFonts w:ascii="Arial" w:hAnsi="Arial" w:cs="Arial"/>
                <w:strike/>
                <w:color w:val="FF0000"/>
                <w:sz w:val="18"/>
                <w:szCs w:val="18"/>
                <w:lang w:eastAsia="zh-CN"/>
              </w:rPr>
              <w:t xml:space="preserve">, w/o repetition as baseline, w/ repetition (optional).  </w:t>
            </w:r>
          </w:p>
          <w:p w14:paraId="3A51B660"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trike/>
                <w:color w:val="FF0000"/>
                <w:sz w:val="18"/>
                <w:szCs w:val="18"/>
                <w:lang w:eastAsia="zh-CN"/>
              </w:rPr>
              <w:t xml:space="preserve">For VoIP, </w:t>
            </w:r>
            <w:r>
              <w:rPr>
                <w:rFonts w:ascii="Arial" w:hAnsi="Arial" w:cs="Arial"/>
                <w:sz w:val="18"/>
                <w:szCs w:val="18"/>
                <w:lang w:eastAsia="zh-CN"/>
              </w:rPr>
              <w:t xml:space="preserve">w/ type A repetition, </w:t>
            </w:r>
            <w:r>
              <w:rPr>
                <w:rFonts w:ascii="Arial" w:hAnsi="Arial" w:cs="Arial"/>
                <w:sz w:val="18"/>
                <w:szCs w:val="18"/>
              </w:rPr>
              <w:t>optional for type B repetition.</w:t>
            </w:r>
          </w:p>
          <w:p w14:paraId="6BCE51F2"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The actual number of repetitions is reported by companies.</w:t>
            </w:r>
          </w:p>
        </w:tc>
      </w:tr>
      <w:tr w:rsidR="006F3B15" w14:paraId="17E9795D" w14:textId="77777777" w:rsidTr="00BB22A9">
        <w:trPr>
          <w:trHeight w:val="147"/>
          <w:jc w:val="center"/>
        </w:trPr>
        <w:tc>
          <w:tcPr>
            <w:tcW w:w="3114" w:type="dxa"/>
            <w:tcMar>
              <w:top w:w="0" w:type="dxa"/>
              <w:left w:w="108" w:type="dxa"/>
              <w:bottom w:w="0" w:type="dxa"/>
              <w:right w:w="108" w:type="dxa"/>
            </w:tcMar>
            <w:vAlign w:val="center"/>
          </w:tcPr>
          <w:p w14:paraId="2F2D7C6D" w14:textId="77777777" w:rsidR="006F3B15" w:rsidRDefault="006F3B15" w:rsidP="00BB22A9">
            <w:pPr>
              <w:widowControl w:val="0"/>
              <w:rPr>
                <w:rFonts w:ascii="Arial" w:hAnsi="Arial" w:cs="Arial"/>
                <w:sz w:val="18"/>
                <w:szCs w:val="18"/>
              </w:rPr>
            </w:pPr>
            <w:r>
              <w:rPr>
                <w:rFonts w:ascii="Arial" w:hAnsi="Arial" w:cs="Arial"/>
                <w:sz w:val="18"/>
                <w:szCs w:val="18"/>
              </w:rPr>
              <w:t xml:space="preserve">HARQ configuration </w:t>
            </w:r>
          </w:p>
        </w:tc>
        <w:tc>
          <w:tcPr>
            <w:tcW w:w="5953" w:type="dxa"/>
            <w:tcMar>
              <w:top w:w="0" w:type="dxa"/>
              <w:left w:w="108" w:type="dxa"/>
              <w:bottom w:w="0" w:type="dxa"/>
              <w:right w:w="108" w:type="dxa"/>
            </w:tcMar>
            <w:vAlign w:val="center"/>
          </w:tcPr>
          <w:p w14:paraId="7F0B3151"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trike/>
                <w:color w:val="FF0000"/>
                <w:sz w:val="18"/>
                <w:szCs w:val="18"/>
                <w:lang w:eastAsia="zh-CN"/>
              </w:rPr>
              <w:t xml:space="preserve">For </w:t>
            </w:r>
            <w:r>
              <w:rPr>
                <w:rFonts w:ascii="Arial" w:hAnsi="Arial"/>
                <w:strike/>
                <w:color w:val="FF0000"/>
                <w:sz w:val="18"/>
                <w:lang w:val="en-US"/>
              </w:rPr>
              <w:t>eMBB</w:t>
            </w:r>
            <w:r>
              <w:rPr>
                <w:rFonts w:ascii="Arial" w:hAnsi="Arial" w:cs="Arial"/>
                <w:strike/>
                <w:color w:val="FF0000"/>
                <w:sz w:val="18"/>
                <w:szCs w:val="18"/>
                <w:lang w:eastAsia="zh-CN"/>
              </w:rPr>
              <w:t xml:space="preserve">, </w:t>
            </w:r>
            <w:r>
              <w:rPr>
                <w:rFonts w:ascii="Arial" w:hAnsi="Arial" w:cs="Arial"/>
                <w:sz w:val="18"/>
                <w:szCs w:val="18"/>
                <w:lang w:eastAsia="zh-CN"/>
              </w:rPr>
              <w:t xml:space="preserve">whether HARQ is adopted is reported by companies. </w:t>
            </w:r>
          </w:p>
          <w:p w14:paraId="6B6FFAD1" w14:textId="77777777" w:rsidR="006F3B15" w:rsidRDefault="006F3B15" w:rsidP="00BB22A9">
            <w:pPr>
              <w:widowControl w:val="0"/>
              <w:spacing w:before="20" w:after="20" w:line="276" w:lineRule="auto"/>
              <w:rPr>
                <w:rFonts w:ascii="Arial" w:hAnsi="Arial" w:cs="Arial"/>
                <w:strike/>
                <w:sz w:val="18"/>
                <w:szCs w:val="18"/>
                <w:lang w:eastAsia="zh-CN"/>
              </w:rPr>
            </w:pPr>
            <w:r>
              <w:rPr>
                <w:rFonts w:ascii="Arial" w:hAnsi="Arial" w:cs="Arial"/>
                <w:strike/>
                <w:color w:val="FF0000"/>
                <w:sz w:val="18"/>
                <w:szCs w:val="18"/>
                <w:lang w:eastAsia="zh-CN"/>
              </w:rPr>
              <w:t>For VoIP, w/ HARQ.</w:t>
            </w:r>
          </w:p>
          <w:p w14:paraId="41F610A6" w14:textId="77777777" w:rsidR="006F3B15" w:rsidRDefault="006F3B15" w:rsidP="00BB22A9">
            <w:pPr>
              <w:widowControl w:val="0"/>
              <w:spacing w:before="20" w:after="20" w:line="276" w:lineRule="auto"/>
              <w:rPr>
                <w:rFonts w:ascii="Arial" w:hAnsi="Arial" w:cs="Arial"/>
                <w:strike/>
                <w:sz w:val="18"/>
                <w:szCs w:val="18"/>
                <w:lang w:eastAsia="zh-CN"/>
              </w:rPr>
            </w:pPr>
            <w:r>
              <w:rPr>
                <w:rFonts w:ascii="Arial" w:hAnsi="Arial" w:cs="Arial"/>
                <w:strike/>
                <w:color w:val="FF0000"/>
                <w:sz w:val="18"/>
                <w:szCs w:val="18"/>
                <w:lang w:eastAsia="zh-CN"/>
              </w:rPr>
              <w:t>The maximum number of HARQ transmission (limited by frame structure and latency requirements) can be reported by companies.</w:t>
            </w:r>
          </w:p>
        </w:tc>
      </w:tr>
      <w:tr w:rsidR="006F3B15" w14:paraId="1EF9671F" w14:textId="77777777" w:rsidTr="00BB22A9">
        <w:trPr>
          <w:trHeight w:val="147"/>
          <w:jc w:val="center"/>
        </w:trPr>
        <w:tc>
          <w:tcPr>
            <w:tcW w:w="3114" w:type="dxa"/>
            <w:tcMar>
              <w:top w:w="0" w:type="dxa"/>
              <w:left w:w="108" w:type="dxa"/>
              <w:bottom w:w="0" w:type="dxa"/>
              <w:right w:w="108" w:type="dxa"/>
            </w:tcMar>
            <w:vAlign w:val="center"/>
          </w:tcPr>
          <w:p w14:paraId="72E19C14" w14:textId="77777777" w:rsidR="006F3B15" w:rsidRDefault="006F3B15" w:rsidP="00BB22A9">
            <w:pPr>
              <w:widowControl w:val="0"/>
              <w:rPr>
                <w:rFonts w:ascii="Arial" w:hAnsi="Arial" w:cs="Arial"/>
                <w:sz w:val="18"/>
                <w:szCs w:val="18"/>
              </w:rPr>
            </w:pPr>
            <w:r>
              <w:rPr>
                <w:rFonts w:ascii="Arial" w:hAnsi="Arial" w:cs="Arial"/>
                <w:sz w:val="18"/>
                <w:szCs w:val="18"/>
              </w:rPr>
              <w:t xml:space="preserve">PRBs/TBS/MCS for </w:t>
            </w:r>
            <w:r>
              <w:rPr>
                <w:rFonts w:ascii="Arial" w:hAnsi="Arial"/>
                <w:strike/>
                <w:color w:val="FF0000"/>
                <w:sz w:val="18"/>
                <w:lang w:val="en-US"/>
              </w:rPr>
              <w:t>eMBB</w:t>
            </w:r>
            <w:r>
              <w:rPr>
                <w:rFonts w:ascii="Arial" w:hAnsi="Arial"/>
                <w:sz w:val="18"/>
                <w:lang w:val="en-US"/>
              </w:rPr>
              <w:t xml:space="preserve"> </w:t>
            </w:r>
            <w:r>
              <w:rPr>
                <w:rFonts w:ascii="Arial" w:hAnsi="Arial"/>
                <w:color w:val="FF0000"/>
                <w:sz w:val="18"/>
                <w:lang w:val="en-US"/>
              </w:rPr>
              <w:t>low data rate service</w:t>
            </w:r>
          </w:p>
        </w:tc>
        <w:tc>
          <w:tcPr>
            <w:tcW w:w="5953" w:type="dxa"/>
            <w:tcMar>
              <w:top w:w="0" w:type="dxa"/>
              <w:left w:w="108" w:type="dxa"/>
              <w:bottom w:w="0" w:type="dxa"/>
              <w:right w:w="108" w:type="dxa"/>
            </w:tcMar>
            <w:vAlign w:val="center"/>
          </w:tcPr>
          <w:p w14:paraId="542DAD6A"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 xml:space="preserve">Any value of PRBs, and corresponding MCS index, reported by companies will be considered in the discussion. Companies are encouraged to use </w:t>
            </w:r>
            <w:r>
              <w:rPr>
                <w:rFonts w:ascii="Arial" w:hAnsi="Arial" w:cs="Arial"/>
                <w:color w:val="FF0000"/>
                <w:sz w:val="18"/>
                <w:szCs w:val="18"/>
                <w:lang w:eastAsia="zh-CN"/>
              </w:rPr>
              <w:t>[</w:t>
            </w:r>
            <w:r>
              <w:rPr>
                <w:rFonts w:ascii="Arial" w:hAnsi="Arial" w:cs="Arial"/>
                <w:sz w:val="18"/>
                <w:szCs w:val="18"/>
                <w:lang w:eastAsia="zh-CN"/>
              </w:rPr>
              <w:t>30 PRBs for 1Mbps, 4 PRBs for 100kbps, 1 PRB for 30kbps</w:t>
            </w:r>
            <w:r>
              <w:rPr>
                <w:rFonts w:ascii="Arial" w:hAnsi="Arial" w:cs="Arial"/>
                <w:color w:val="FF0000"/>
                <w:sz w:val="18"/>
                <w:szCs w:val="18"/>
                <w:lang w:eastAsia="zh-CN"/>
              </w:rPr>
              <w:t>]</w:t>
            </w:r>
            <w:r>
              <w:rPr>
                <w:rFonts w:ascii="Arial" w:hAnsi="Arial" w:cs="Arial"/>
                <w:sz w:val="18"/>
                <w:szCs w:val="18"/>
                <w:lang w:eastAsia="zh-CN"/>
              </w:rPr>
              <w:t xml:space="preserve"> as a starting point.</w:t>
            </w:r>
          </w:p>
          <w:p w14:paraId="7762A8FA" w14:textId="77777777" w:rsidR="006F3B15" w:rsidRDefault="006F3B15" w:rsidP="00BB22A9">
            <w:pPr>
              <w:widowControl w:val="0"/>
              <w:spacing w:before="20" w:after="20" w:line="276" w:lineRule="auto"/>
              <w:rPr>
                <w:rFonts w:ascii="Arial" w:hAnsi="Arial" w:cs="Arial"/>
                <w:sz w:val="18"/>
                <w:szCs w:val="18"/>
              </w:rPr>
            </w:pPr>
            <w:r>
              <w:rPr>
                <w:rFonts w:ascii="Arial" w:hAnsi="Arial" w:cs="Arial"/>
                <w:sz w:val="18"/>
                <w:szCs w:val="18"/>
                <w:lang w:eastAsia="zh-CN"/>
              </w:rPr>
              <w:t>TBS can be calculated based on e.g. the number of PRBs, target data rate, frame structure and overhead.</w:t>
            </w:r>
          </w:p>
        </w:tc>
      </w:tr>
      <w:tr w:rsidR="006F3B15" w14:paraId="68459667" w14:textId="77777777" w:rsidTr="00BB22A9">
        <w:trPr>
          <w:trHeight w:val="147"/>
          <w:jc w:val="center"/>
        </w:trPr>
        <w:tc>
          <w:tcPr>
            <w:tcW w:w="3114" w:type="dxa"/>
            <w:tcMar>
              <w:top w:w="0" w:type="dxa"/>
              <w:left w:w="108" w:type="dxa"/>
              <w:bottom w:w="0" w:type="dxa"/>
              <w:right w:w="108" w:type="dxa"/>
            </w:tcMar>
            <w:vAlign w:val="center"/>
          </w:tcPr>
          <w:p w14:paraId="60F5E41B" w14:textId="77777777" w:rsidR="006F3B15" w:rsidRDefault="006F3B15" w:rsidP="00BB22A9">
            <w:pPr>
              <w:widowControl w:val="0"/>
              <w:rPr>
                <w:rFonts w:ascii="Arial" w:hAnsi="Arial" w:cs="Arial"/>
                <w:sz w:val="18"/>
                <w:szCs w:val="18"/>
              </w:rPr>
            </w:pPr>
            <w:r>
              <w:rPr>
                <w:rFonts w:ascii="Arial" w:hAnsi="Arial" w:cs="Arial"/>
                <w:sz w:val="18"/>
                <w:szCs w:val="18"/>
              </w:rPr>
              <w:t>PRBs/MCS for VoIP</w:t>
            </w:r>
          </w:p>
        </w:tc>
        <w:tc>
          <w:tcPr>
            <w:tcW w:w="5953" w:type="dxa"/>
            <w:tcMar>
              <w:top w:w="0" w:type="dxa"/>
              <w:left w:w="108" w:type="dxa"/>
              <w:bottom w:w="0" w:type="dxa"/>
              <w:right w:w="108" w:type="dxa"/>
            </w:tcMar>
            <w:vAlign w:val="center"/>
          </w:tcPr>
          <w:p w14:paraId="543CC376"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color w:val="FF0000"/>
                <w:sz w:val="18"/>
                <w:szCs w:val="18"/>
                <w:lang w:eastAsia="zh-CN"/>
              </w:rPr>
              <w:t>[</w:t>
            </w:r>
            <w:r>
              <w:rPr>
                <w:rFonts w:ascii="Arial" w:hAnsi="Arial" w:cs="Arial"/>
                <w:sz w:val="18"/>
                <w:szCs w:val="18"/>
                <w:lang w:eastAsia="zh-CN"/>
              </w:rPr>
              <w:t>4</w:t>
            </w:r>
            <w:r>
              <w:rPr>
                <w:rFonts w:ascii="Arial" w:hAnsi="Arial" w:cs="Arial"/>
                <w:color w:val="FF0000"/>
                <w:sz w:val="18"/>
                <w:szCs w:val="18"/>
                <w:lang w:eastAsia="zh-CN"/>
              </w:rPr>
              <w:t>]</w:t>
            </w:r>
            <w:r>
              <w:rPr>
                <w:rFonts w:ascii="Arial" w:hAnsi="Arial" w:cs="Arial"/>
                <w:sz w:val="18"/>
                <w:szCs w:val="18"/>
                <w:lang w:eastAsia="zh-CN"/>
              </w:rPr>
              <w:t xml:space="preserve"> PRBs for VoIP as starting point. </w:t>
            </w:r>
          </w:p>
          <w:p w14:paraId="3A237609"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Other values of PRBs can be reported by companies.</w:t>
            </w:r>
          </w:p>
          <w:p w14:paraId="7D740DE2" w14:textId="77777777" w:rsidR="006F3B15" w:rsidRDefault="006F3B15" w:rsidP="00BB22A9">
            <w:pPr>
              <w:widowControl w:val="0"/>
              <w:spacing w:before="20" w:after="20" w:line="276" w:lineRule="auto"/>
              <w:rPr>
                <w:rFonts w:ascii="Arial" w:hAnsi="Arial" w:cs="Arial"/>
                <w:sz w:val="18"/>
                <w:szCs w:val="18"/>
              </w:rPr>
            </w:pPr>
            <w:r>
              <w:rPr>
                <w:rFonts w:ascii="Arial" w:hAnsi="Arial" w:cs="Arial"/>
                <w:sz w:val="18"/>
                <w:szCs w:val="18"/>
                <w:lang w:eastAsia="zh-CN"/>
              </w:rPr>
              <w:t>QPSK, pi/2 BPSK (optional)</w:t>
            </w:r>
          </w:p>
        </w:tc>
      </w:tr>
      <w:tr w:rsidR="006F3B15" w14:paraId="61BAC794" w14:textId="77777777" w:rsidTr="00BB22A9">
        <w:trPr>
          <w:trHeight w:val="147"/>
          <w:jc w:val="center"/>
        </w:trPr>
        <w:tc>
          <w:tcPr>
            <w:tcW w:w="3114" w:type="dxa"/>
            <w:tcMar>
              <w:top w:w="0" w:type="dxa"/>
              <w:left w:w="108" w:type="dxa"/>
              <w:bottom w:w="0" w:type="dxa"/>
              <w:right w:w="108" w:type="dxa"/>
            </w:tcMar>
            <w:vAlign w:val="center"/>
          </w:tcPr>
          <w:p w14:paraId="50A7DEA2" w14:textId="77777777" w:rsidR="006F3B15" w:rsidRDefault="006F3B15" w:rsidP="00BB22A9">
            <w:pPr>
              <w:widowControl w:val="0"/>
              <w:rPr>
                <w:rFonts w:ascii="Arial" w:hAnsi="Arial" w:cs="Arial"/>
                <w:color w:val="FF0000"/>
                <w:sz w:val="18"/>
                <w:szCs w:val="18"/>
              </w:rPr>
            </w:pPr>
            <w:r>
              <w:rPr>
                <w:rFonts w:ascii="Arial" w:hAnsi="Arial" w:cs="Arial" w:hint="eastAsia"/>
                <w:color w:val="FF0000"/>
                <w:sz w:val="18"/>
                <w:szCs w:val="18"/>
              </w:rPr>
              <w:t>F</w:t>
            </w:r>
            <w:r>
              <w:rPr>
                <w:rFonts w:ascii="Arial" w:hAnsi="Arial" w:cs="Arial"/>
                <w:color w:val="FF0000"/>
                <w:sz w:val="18"/>
                <w:szCs w:val="18"/>
              </w:rPr>
              <w:t>requency offset</w:t>
            </w:r>
          </w:p>
        </w:tc>
        <w:tc>
          <w:tcPr>
            <w:tcW w:w="5953" w:type="dxa"/>
            <w:tcMar>
              <w:top w:w="0" w:type="dxa"/>
              <w:left w:w="108" w:type="dxa"/>
              <w:bottom w:w="0" w:type="dxa"/>
              <w:right w:w="108" w:type="dxa"/>
            </w:tcMar>
            <w:vAlign w:val="center"/>
          </w:tcPr>
          <w:p w14:paraId="5314D84C" w14:textId="77777777" w:rsidR="006F3B15" w:rsidRDefault="006F3B15" w:rsidP="00BB22A9">
            <w:pPr>
              <w:widowControl w:val="0"/>
              <w:spacing w:before="20" w:after="20" w:line="276" w:lineRule="auto"/>
              <w:rPr>
                <w:rFonts w:ascii="Arial" w:hAnsi="Arial" w:cs="Arial"/>
                <w:color w:val="FF0000"/>
                <w:sz w:val="18"/>
                <w:szCs w:val="18"/>
                <w:lang w:eastAsia="zh-CN"/>
              </w:rPr>
            </w:pPr>
            <w:r>
              <w:rPr>
                <w:rFonts w:ascii="Arial" w:eastAsia="游明朝" w:hAnsi="Arial"/>
                <w:color w:val="FF0000"/>
                <w:sz w:val="18"/>
              </w:rPr>
              <w:t>Frequency offset defined in table 6.1.2-4 of TR38.821</w:t>
            </w:r>
          </w:p>
        </w:tc>
      </w:tr>
    </w:tbl>
    <w:p w14:paraId="55876F27" w14:textId="77777777" w:rsidR="006F3B15" w:rsidRDefault="006F3B15" w:rsidP="006F3B15">
      <w:pPr>
        <w:spacing w:beforeLines="50" w:before="120" w:afterLines="50" w:after="120"/>
        <w:rPr>
          <w:sz w:val="22"/>
          <w:szCs w:val="18"/>
          <w:lang w:val="en-US"/>
        </w:rPr>
      </w:pPr>
    </w:p>
    <w:p w14:paraId="47C004B5" w14:textId="77777777" w:rsidR="006F3B15" w:rsidRDefault="006F3B15" w:rsidP="006F3B15">
      <w:pPr>
        <w:spacing w:beforeLines="50" w:before="120" w:afterLines="50" w:after="120"/>
        <w:rPr>
          <w:sz w:val="22"/>
          <w:szCs w:val="18"/>
          <w:lang w:val="en-US"/>
        </w:rPr>
      </w:pPr>
      <w:r>
        <w:rPr>
          <w:sz w:val="22"/>
          <w:szCs w:val="18"/>
          <w:lang w:val="en-US"/>
        </w:rPr>
        <w:t>Q: If PUSCH is agreed as evaluation target, do you agree the above proposal? If the answer is NO, please share the reason and what should be added/modified. In addition, please share how many PRBs should be used.</w:t>
      </w:r>
    </w:p>
    <w:tbl>
      <w:tblPr>
        <w:tblStyle w:val="310"/>
        <w:tblW w:w="9921" w:type="dxa"/>
        <w:tblLayout w:type="fixed"/>
        <w:tblLook w:val="04A0" w:firstRow="1" w:lastRow="0" w:firstColumn="1" w:lastColumn="0" w:noHBand="0" w:noVBand="1"/>
      </w:tblPr>
      <w:tblGrid>
        <w:gridCol w:w="1417"/>
        <w:gridCol w:w="1134"/>
        <w:gridCol w:w="7370"/>
      </w:tblGrid>
      <w:tr w:rsidR="006F3B15" w14:paraId="2CD8D5DB" w14:textId="77777777" w:rsidTr="00BB22A9">
        <w:tc>
          <w:tcPr>
            <w:tcW w:w="1417" w:type="dxa"/>
            <w:shd w:val="clear" w:color="auto" w:fill="E7E6E6"/>
          </w:tcPr>
          <w:p w14:paraId="2C816FEB"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7CAF4DE1" w14:textId="77777777" w:rsidR="006F3B15" w:rsidRDefault="006F3B15" w:rsidP="00BB22A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7E6E6"/>
          </w:tcPr>
          <w:p w14:paraId="6C4BA3D3" w14:textId="77777777" w:rsidR="006F3B15" w:rsidRDefault="006F3B15" w:rsidP="00BB22A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6F3B15" w14:paraId="1BA47BFE" w14:textId="77777777" w:rsidTr="00BB22A9">
        <w:tc>
          <w:tcPr>
            <w:tcW w:w="1417" w:type="dxa"/>
          </w:tcPr>
          <w:p w14:paraId="1591044F" w14:textId="77777777" w:rsidR="006F3B15" w:rsidRDefault="006F3B15" w:rsidP="00BB22A9">
            <w:pPr>
              <w:spacing w:beforeLines="50" w:before="120" w:afterLines="50" w:after="120"/>
              <w:rPr>
                <w:sz w:val="22"/>
                <w:szCs w:val="18"/>
                <w:lang w:val="en-US" w:eastAsia="ja-JP"/>
              </w:rPr>
            </w:pPr>
            <w:r>
              <w:rPr>
                <w:rFonts w:hint="eastAsia"/>
                <w:sz w:val="22"/>
                <w:szCs w:val="18"/>
                <w:lang w:val="en-US" w:eastAsia="ja-JP"/>
              </w:rPr>
              <w:t>P</w:t>
            </w:r>
            <w:r>
              <w:rPr>
                <w:sz w:val="22"/>
                <w:szCs w:val="18"/>
                <w:lang w:val="en-US" w:eastAsia="ja-JP"/>
              </w:rPr>
              <w:t>anasonic</w:t>
            </w:r>
          </w:p>
        </w:tc>
        <w:tc>
          <w:tcPr>
            <w:tcW w:w="1134" w:type="dxa"/>
          </w:tcPr>
          <w:p w14:paraId="775F04B1" w14:textId="77777777" w:rsidR="006F3B15" w:rsidRDefault="006F3B15" w:rsidP="00BB22A9">
            <w:pPr>
              <w:spacing w:beforeLines="50" w:before="120" w:afterLines="50" w:after="120"/>
              <w:rPr>
                <w:sz w:val="22"/>
                <w:szCs w:val="18"/>
                <w:lang w:val="en-US"/>
              </w:rPr>
            </w:pPr>
          </w:p>
        </w:tc>
        <w:tc>
          <w:tcPr>
            <w:tcW w:w="7370" w:type="dxa"/>
          </w:tcPr>
          <w:p w14:paraId="1343EAC5" w14:textId="77777777" w:rsidR="006F3B15" w:rsidRDefault="006F3B15" w:rsidP="00BB22A9">
            <w:pPr>
              <w:spacing w:beforeLines="50" w:before="120" w:afterLines="50" w:after="120"/>
              <w:rPr>
                <w:sz w:val="22"/>
                <w:szCs w:val="18"/>
                <w:lang w:val="en-US" w:eastAsia="ja-JP"/>
              </w:rPr>
            </w:pPr>
            <w:r>
              <w:rPr>
                <w:sz w:val="22"/>
                <w:szCs w:val="18"/>
                <w:lang w:val="en-US" w:eastAsia="ja-JP"/>
              </w:rPr>
              <w:t xml:space="preserve">In HARQ configuration, “Whether HARQ is adopted </w:t>
            </w:r>
            <w:r>
              <w:rPr>
                <w:b/>
                <w:bCs/>
                <w:sz w:val="22"/>
                <w:szCs w:val="18"/>
                <w:u w:val="single"/>
                <w:lang w:val="en-US" w:eastAsia="ja-JP"/>
              </w:rPr>
              <w:t>and the maximum number of HARQ transmission (limited by latency requirement)</w:t>
            </w:r>
            <w:r>
              <w:rPr>
                <w:sz w:val="22"/>
                <w:szCs w:val="18"/>
                <w:lang w:val="en-US" w:eastAsia="ja-JP"/>
              </w:rPr>
              <w:t xml:space="preserve"> can be reported by companies.” </w:t>
            </w:r>
          </w:p>
          <w:p w14:paraId="2F9253C5" w14:textId="77777777" w:rsidR="006F3B15" w:rsidRDefault="006F3B15" w:rsidP="00BB22A9">
            <w:pPr>
              <w:spacing w:beforeLines="50" w:before="120" w:afterLines="50" w:after="120"/>
              <w:rPr>
                <w:sz w:val="22"/>
                <w:szCs w:val="18"/>
                <w:lang w:val="en-US" w:eastAsia="ja-JP"/>
              </w:rPr>
            </w:pPr>
            <w:r>
              <w:rPr>
                <w:rFonts w:hint="eastAsia"/>
                <w:sz w:val="22"/>
                <w:szCs w:val="18"/>
                <w:lang w:val="en-US" w:eastAsia="ja-JP"/>
              </w:rPr>
              <w:t>F</w:t>
            </w:r>
            <w:r>
              <w:rPr>
                <w:sz w:val="22"/>
                <w:szCs w:val="18"/>
                <w:lang w:val="en-US" w:eastAsia="ja-JP"/>
              </w:rPr>
              <w:t>requency offset should be based on outcome of Proposal 10-2_v2.</w:t>
            </w:r>
          </w:p>
        </w:tc>
      </w:tr>
      <w:tr w:rsidR="006F3B15" w14:paraId="5A22BCD2" w14:textId="77777777" w:rsidTr="00BB22A9">
        <w:tc>
          <w:tcPr>
            <w:tcW w:w="1417" w:type="dxa"/>
          </w:tcPr>
          <w:p w14:paraId="1035876F" w14:textId="77777777" w:rsidR="006F3B15" w:rsidRDefault="006F3B15" w:rsidP="00BB22A9">
            <w:pPr>
              <w:spacing w:beforeLines="50" w:before="120" w:afterLines="50" w:after="120"/>
              <w:rPr>
                <w:sz w:val="22"/>
                <w:szCs w:val="18"/>
                <w:lang w:val="en-US"/>
              </w:rPr>
            </w:pPr>
            <w:r>
              <w:rPr>
                <w:sz w:val="22"/>
                <w:szCs w:val="18"/>
                <w:lang w:val="en-US"/>
              </w:rPr>
              <w:t>Nokia, Nokia Shanghai Bell</w:t>
            </w:r>
          </w:p>
        </w:tc>
        <w:tc>
          <w:tcPr>
            <w:tcW w:w="1134" w:type="dxa"/>
          </w:tcPr>
          <w:p w14:paraId="70995DBA" w14:textId="77777777" w:rsidR="006F3B15" w:rsidRDefault="006F3B15" w:rsidP="00BB22A9">
            <w:pPr>
              <w:spacing w:beforeLines="50" w:before="120" w:afterLines="50" w:after="120"/>
              <w:rPr>
                <w:sz w:val="22"/>
                <w:szCs w:val="18"/>
                <w:lang w:val="en-US"/>
              </w:rPr>
            </w:pPr>
            <w:r>
              <w:rPr>
                <w:sz w:val="22"/>
                <w:szCs w:val="18"/>
                <w:lang w:val="en-US"/>
              </w:rPr>
              <w:t>Mostly yes</w:t>
            </w:r>
          </w:p>
        </w:tc>
        <w:tc>
          <w:tcPr>
            <w:tcW w:w="7370" w:type="dxa"/>
          </w:tcPr>
          <w:p w14:paraId="46AD8F72" w14:textId="77777777" w:rsidR="006F3B15" w:rsidRDefault="006F3B15" w:rsidP="00BB22A9">
            <w:pPr>
              <w:spacing w:beforeLines="50" w:before="120" w:afterLines="50" w:after="120"/>
              <w:rPr>
                <w:sz w:val="22"/>
                <w:szCs w:val="18"/>
                <w:lang w:val="en-US"/>
              </w:rPr>
            </w:pPr>
            <w:r>
              <w:rPr>
                <w:sz w:val="22"/>
                <w:szCs w:val="18"/>
                <w:lang w:val="en-US"/>
              </w:rPr>
              <w:t>For the low data rate service we may consider the lower data rate of 3 kbps depending on the outcome of the direct email discussion.</w:t>
            </w:r>
          </w:p>
          <w:p w14:paraId="0B64F164" w14:textId="77777777" w:rsidR="006F3B15" w:rsidRDefault="006F3B15" w:rsidP="00BB22A9">
            <w:pPr>
              <w:spacing w:beforeLines="50" w:before="120" w:afterLines="50" w:after="120"/>
              <w:rPr>
                <w:sz w:val="22"/>
                <w:szCs w:val="18"/>
                <w:lang w:val="en-US"/>
              </w:rPr>
            </w:pPr>
            <w:r>
              <w:rPr>
                <w:sz w:val="22"/>
                <w:szCs w:val="18"/>
                <w:lang w:val="en-US"/>
              </w:rPr>
              <w:t>However, such decision should preferably be discussed with SA2 as well.</w:t>
            </w:r>
          </w:p>
          <w:p w14:paraId="3A8D4F29" w14:textId="77777777" w:rsidR="006F3B15" w:rsidRDefault="006F3B15" w:rsidP="00BB22A9">
            <w:pPr>
              <w:spacing w:beforeLines="50" w:before="120" w:afterLines="50" w:after="120"/>
              <w:rPr>
                <w:sz w:val="22"/>
                <w:szCs w:val="18"/>
                <w:lang w:val="en-US"/>
              </w:rPr>
            </w:pPr>
            <w:r>
              <w:rPr>
                <w:sz w:val="22"/>
                <w:szCs w:val="18"/>
                <w:lang w:val="en-US"/>
              </w:rPr>
              <w:lastRenderedPageBreak/>
              <w:t>Additionally, the frequency offset should be aligned with frequency offset assumptions in Proposal 10-2.</w:t>
            </w:r>
          </w:p>
        </w:tc>
      </w:tr>
      <w:tr w:rsidR="006F3B15" w14:paraId="36BB36E6" w14:textId="77777777" w:rsidTr="00BB22A9">
        <w:tc>
          <w:tcPr>
            <w:tcW w:w="1417" w:type="dxa"/>
          </w:tcPr>
          <w:p w14:paraId="01B2B7D5" w14:textId="77777777" w:rsidR="006F3B15" w:rsidRDefault="006F3B15" w:rsidP="00BB22A9">
            <w:pPr>
              <w:spacing w:beforeLines="50" w:before="120" w:afterLines="50" w:after="120"/>
              <w:rPr>
                <w:sz w:val="22"/>
                <w:szCs w:val="18"/>
                <w:lang w:val="en-US"/>
              </w:rPr>
            </w:pPr>
            <w:r>
              <w:rPr>
                <w:rFonts w:hint="eastAsia"/>
                <w:sz w:val="22"/>
                <w:szCs w:val="18"/>
                <w:lang w:val="en-US"/>
              </w:rPr>
              <w:lastRenderedPageBreak/>
              <w:t>ZTE</w:t>
            </w:r>
          </w:p>
        </w:tc>
        <w:tc>
          <w:tcPr>
            <w:tcW w:w="1134" w:type="dxa"/>
          </w:tcPr>
          <w:p w14:paraId="40431D4D" w14:textId="77777777" w:rsidR="006F3B15" w:rsidRDefault="006F3B15" w:rsidP="00BB22A9">
            <w:pPr>
              <w:spacing w:beforeLines="50" w:before="120" w:afterLines="50" w:after="120"/>
              <w:rPr>
                <w:sz w:val="22"/>
                <w:szCs w:val="18"/>
                <w:lang w:val="en-US"/>
              </w:rPr>
            </w:pPr>
            <w:r>
              <w:rPr>
                <w:rFonts w:hint="eastAsia"/>
                <w:sz w:val="22"/>
                <w:szCs w:val="18"/>
                <w:lang w:val="en-US"/>
              </w:rPr>
              <w:t>Yes but</w:t>
            </w:r>
          </w:p>
          <w:p w14:paraId="69C7F248" w14:textId="77777777" w:rsidR="006F3B15" w:rsidRDefault="006F3B15" w:rsidP="00BB22A9">
            <w:pPr>
              <w:rPr>
                <w:lang w:val="en-US"/>
              </w:rPr>
            </w:pPr>
          </w:p>
        </w:tc>
        <w:tc>
          <w:tcPr>
            <w:tcW w:w="7370" w:type="dxa"/>
          </w:tcPr>
          <w:p w14:paraId="36A6A6CC" w14:textId="77777777" w:rsidR="006F3B15" w:rsidRDefault="006F3B15" w:rsidP="00BB22A9">
            <w:pPr>
              <w:spacing w:beforeLines="50" w:before="120" w:afterLines="50" w:after="120"/>
              <w:rPr>
                <w:rFonts w:eastAsia="SimSun"/>
                <w:lang w:val="en-US"/>
              </w:rPr>
            </w:pPr>
            <w:r>
              <w:rPr>
                <w:rFonts w:eastAsia="SimSun" w:hint="eastAsia"/>
                <w:lang w:val="en-US"/>
              </w:rPr>
              <w:t>For VoIP, we may consider 2 PRBs as starting point.</w:t>
            </w:r>
          </w:p>
          <w:p w14:paraId="3259B681" w14:textId="77777777" w:rsidR="006F3B15" w:rsidRDefault="006F3B15" w:rsidP="00BB22A9">
            <w:pPr>
              <w:spacing w:beforeLines="50" w:before="120" w:afterLines="50" w:after="120"/>
              <w:rPr>
                <w:rFonts w:eastAsia="SimSun"/>
                <w:lang w:val="en-US"/>
              </w:rPr>
            </w:pPr>
            <w:r>
              <w:rPr>
                <w:rFonts w:eastAsia="SimSun" w:hint="eastAsia"/>
                <w:lang w:val="en-US"/>
              </w:rPr>
              <w:t xml:space="preserve">The frequency offset depends on the </w:t>
            </w:r>
            <w:proofErr w:type="spellStart"/>
            <w:r>
              <w:rPr>
                <w:rFonts w:eastAsia="SimSun" w:hint="eastAsia"/>
                <w:lang w:val="en-US"/>
              </w:rPr>
              <w:t>the</w:t>
            </w:r>
            <w:proofErr w:type="spellEnd"/>
            <w:r>
              <w:rPr>
                <w:rFonts w:eastAsia="SimSun" w:hint="eastAsia"/>
                <w:lang w:val="en-US"/>
              </w:rPr>
              <w:t xml:space="preserve"> discussion result of proposal 10-2.</w:t>
            </w:r>
          </w:p>
        </w:tc>
      </w:tr>
      <w:tr w:rsidR="006F3B15" w14:paraId="1F32F9BE" w14:textId="77777777" w:rsidTr="00BB22A9">
        <w:tc>
          <w:tcPr>
            <w:tcW w:w="1417" w:type="dxa"/>
          </w:tcPr>
          <w:p w14:paraId="4735ECB2" w14:textId="77777777" w:rsidR="006F3B15" w:rsidRPr="00171662" w:rsidRDefault="006F3B15" w:rsidP="00BB22A9">
            <w:pPr>
              <w:spacing w:beforeLines="50" w:before="120" w:afterLines="50" w:after="120"/>
              <w:rPr>
                <w:sz w:val="22"/>
                <w:szCs w:val="18"/>
              </w:rPr>
            </w:pPr>
            <w:r>
              <w:rPr>
                <w:sz w:val="22"/>
                <w:szCs w:val="18"/>
              </w:rPr>
              <w:t>Thales</w:t>
            </w:r>
          </w:p>
        </w:tc>
        <w:tc>
          <w:tcPr>
            <w:tcW w:w="1134" w:type="dxa"/>
          </w:tcPr>
          <w:p w14:paraId="7AC64C04" w14:textId="77777777" w:rsidR="006F3B15" w:rsidRPr="00171662" w:rsidRDefault="006F3B15" w:rsidP="00BB22A9">
            <w:pPr>
              <w:spacing w:beforeLines="50" w:before="120" w:afterLines="50" w:after="120"/>
              <w:rPr>
                <w:sz w:val="22"/>
                <w:szCs w:val="18"/>
              </w:rPr>
            </w:pPr>
          </w:p>
        </w:tc>
        <w:tc>
          <w:tcPr>
            <w:tcW w:w="7370" w:type="dxa"/>
          </w:tcPr>
          <w:p w14:paraId="245F301D" w14:textId="77777777" w:rsidR="006F3B15" w:rsidRDefault="006F3B15" w:rsidP="00BB22A9">
            <w:pPr>
              <w:spacing w:beforeLines="50" w:before="120" w:afterLines="50" w:after="120"/>
              <w:rPr>
                <w:dstrike/>
                <w:sz w:val="22"/>
                <w:szCs w:val="18"/>
              </w:rPr>
            </w:pPr>
            <w:r>
              <w:rPr>
                <w:sz w:val="22"/>
                <w:szCs w:val="18"/>
              </w:rPr>
              <w:t xml:space="preserve">Waveform:  </w:t>
            </w:r>
            <w:r w:rsidRPr="007660E7">
              <w:rPr>
                <w:sz w:val="22"/>
                <w:szCs w:val="18"/>
              </w:rPr>
              <w:t>DFT-s-OFDM</w:t>
            </w:r>
            <w:r>
              <w:rPr>
                <w:sz w:val="22"/>
                <w:szCs w:val="18"/>
              </w:rPr>
              <w:t xml:space="preserve">, </w:t>
            </w:r>
            <w:r w:rsidRPr="007660E7">
              <w:rPr>
                <w:dstrike/>
                <w:sz w:val="22"/>
                <w:szCs w:val="18"/>
              </w:rPr>
              <w:t>CP-OFDM (optional)</w:t>
            </w:r>
          </w:p>
          <w:p w14:paraId="72C58958" w14:textId="77777777" w:rsidR="006F3B15" w:rsidRPr="00171662" w:rsidRDefault="006F3B15" w:rsidP="00BB22A9">
            <w:pPr>
              <w:spacing w:beforeLines="50" w:before="120" w:afterLines="50" w:after="120"/>
              <w:rPr>
                <w:sz w:val="22"/>
                <w:szCs w:val="18"/>
              </w:rPr>
            </w:pPr>
            <w:r>
              <w:rPr>
                <w:sz w:val="22"/>
                <w:szCs w:val="18"/>
              </w:rPr>
              <w:t xml:space="preserve">Repetitions: </w:t>
            </w:r>
            <w:r w:rsidRPr="00AA7F56">
              <w:rPr>
                <w:sz w:val="22"/>
                <w:szCs w:val="18"/>
              </w:rPr>
              <w:t>The following value set for repetition factor: {1, 2, 3, 4, 7, 8, 12, 16, 20, 24, 28, 32}</w:t>
            </w:r>
          </w:p>
        </w:tc>
      </w:tr>
      <w:tr w:rsidR="006F3B15" w14:paraId="3D94552E" w14:textId="77777777" w:rsidTr="00BB22A9">
        <w:tc>
          <w:tcPr>
            <w:tcW w:w="1417" w:type="dxa"/>
          </w:tcPr>
          <w:p w14:paraId="01A3C2C5" w14:textId="77777777" w:rsidR="006F3B15" w:rsidRDefault="006F3B15" w:rsidP="00BB22A9">
            <w:pPr>
              <w:spacing w:beforeLines="50" w:before="120" w:afterLines="50" w:after="120"/>
              <w:rPr>
                <w:sz w:val="22"/>
                <w:szCs w:val="18"/>
              </w:rPr>
            </w:pPr>
            <w:r>
              <w:rPr>
                <w:sz w:val="22"/>
                <w:szCs w:val="18"/>
              </w:rPr>
              <w:t>Ericsson</w:t>
            </w:r>
          </w:p>
        </w:tc>
        <w:tc>
          <w:tcPr>
            <w:tcW w:w="1134" w:type="dxa"/>
          </w:tcPr>
          <w:p w14:paraId="0273C3C1" w14:textId="77777777" w:rsidR="006F3B15" w:rsidRPr="00171662" w:rsidRDefault="006F3B15" w:rsidP="00BB22A9">
            <w:pPr>
              <w:spacing w:beforeLines="50" w:before="120" w:afterLines="50" w:after="120"/>
              <w:rPr>
                <w:sz w:val="22"/>
                <w:szCs w:val="18"/>
              </w:rPr>
            </w:pPr>
            <w:r>
              <w:rPr>
                <w:sz w:val="22"/>
                <w:szCs w:val="18"/>
              </w:rPr>
              <w:t>Mostly yes</w:t>
            </w:r>
          </w:p>
        </w:tc>
        <w:tc>
          <w:tcPr>
            <w:tcW w:w="7370" w:type="dxa"/>
          </w:tcPr>
          <w:p w14:paraId="2E2981D5" w14:textId="77777777" w:rsidR="006F3B15" w:rsidRDefault="006F3B15" w:rsidP="00BB22A9">
            <w:pPr>
              <w:spacing w:beforeLines="50" w:before="120" w:afterLines="50" w:after="120"/>
              <w:rPr>
                <w:sz w:val="22"/>
                <w:szCs w:val="18"/>
                <w:lang w:eastAsia="ja-JP"/>
              </w:rPr>
            </w:pPr>
            <w:r>
              <w:rPr>
                <w:sz w:val="22"/>
                <w:szCs w:val="18"/>
                <w:lang w:eastAsia="ja-JP"/>
              </w:rPr>
              <w:t>Recommendation on number of PRBs can be removed as discussed in Topic#6, 2</w:t>
            </w:r>
            <w:r w:rsidRPr="00B87805">
              <w:rPr>
                <w:sz w:val="22"/>
                <w:szCs w:val="18"/>
                <w:vertAlign w:val="superscript"/>
                <w:lang w:eastAsia="ja-JP"/>
              </w:rPr>
              <w:t>nd</w:t>
            </w:r>
            <w:r>
              <w:rPr>
                <w:sz w:val="22"/>
                <w:szCs w:val="18"/>
                <w:lang w:eastAsia="ja-JP"/>
              </w:rPr>
              <w:t xml:space="preserve"> round. Each company should report their assumptions.</w:t>
            </w:r>
          </w:p>
          <w:p w14:paraId="096688A2" w14:textId="77777777" w:rsidR="006F3B15" w:rsidRDefault="006F3B15" w:rsidP="00BB22A9">
            <w:pPr>
              <w:spacing w:beforeLines="50" w:before="120" w:afterLines="50" w:after="120"/>
              <w:rPr>
                <w:sz w:val="22"/>
                <w:szCs w:val="18"/>
              </w:rPr>
            </w:pPr>
            <w:r>
              <w:rPr>
                <w:sz w:val="22"/>
                <w:szCs w:val="18"/>
              </w:rPr>
              <w:t>Assume fixed frequency offset of e.g. 0.1 ppm.</w:t>
            </w:r>
          </w:p>
        </w:tc>
      </w:tr>
      <w:tr w:rsidR="006F3B15" w14:paraId="1A6DB0B5" w14:textId="77777777" w:rsidTr="00BB22A9">
        <w:tc>
          <w:tcPr>
            <w:tcW w:w="1417" w:type="dxa"/>
          </w:tcPr>
          <w:p w14:paraId="7E9488E1" w14:textId="77777777" w:rsidR="006F3B15" w:rsidRDefault="006F3B15" w:rsidP="00BB22A9">
            <w:pPr>
              <w:spacing w:beforeLines="50" w:before="120" w:afterLines="50" w:after="120"/>
              <w:rPr>
                <w:sz w:val="22"/>
                <w:szCs w:val="18"/>
              </w:rPr>
            </w:pPr>
            <w:r>
              <w:rPr>
                <w:sz w:val="22"/>
                <w:szCs w:val="18"/>
              </w:rPr>
              <w:t xml:space="preserve">Huawei, </w:t>
            </w:r>
            <w:proofErr w:type="spellStart"/>
            <w:r>
              <w:rPr>
                <w:sz w:val="22"/>
                <w:szCs w:val="18"/>
              </w:rPr>
              <w:t>HiSilicon</w:t>
            </w:r>
            <w:proofErr w:type="spellEnd"/>
          </w:p>
        </w:tc>
        <w:tc>
          <w:tcPr>
            <w:tcW w:w="1134" w:type="dxa"/>
          </w:tcPr>
          <w:p w14:paraId="23542D0E" w14:textId="77777777" w:rsidR="006F3B15" w:rsidRDefault="006F3B15" w:rsidP="00BB22A9">
            <w:pPr>
              <w:spacing w:beforeLines="50" w:before="120" w:afterLines="50" w:after="120"/>
              <w:rPr>
                <w:sz w:val="22"/>
                <w:szCs w:val="18"/>
              </w:rPr>
            </w:pPr>
          </w:p>
        </w:tc>
        <w:tc>
          <w:tcPr>
            <w:tcW w:w="7370" w:type="dxa"/>
          </w:tcPr>
          <w:p w14:paraId="6F513BBD" w14:textId="77777777" w:rsidR="006F3B15" w:rsidRDefault="006F3B15" w:rsidP="00BB22A9">
            <w:pPr>
              <w:spacing w:beforeLines="50" w:before="120" w:afterLines="50" w:after="120"/>
              <w:rPr>
                <w:sz w:val="22"/>
                <w:szCs w:val="18"/>
                <w:lang w:eastAsia="ja-JP"/>
              </w:rPr>
            </w:pPr>
            <w:r>
              <w:rPr>
                <w:sz w:val="22"/>
                <w:szCs w:val="18"/>
                <w:lang w:eastAsia="ja-JP"/>
              </w:rPr>
              <w:t xml:space="preserve">No need to recommend number of PRBs used. </w:t>
            </w:r>
          </w:p>
        </w:tc>
      </w:tr>
    </w:tbl>
    <w:p w14:paraId="7D20CAB8" w14:textId="77777777" w:rsidR="006F3B15" w:rsidRDefault="006F3B15" w:rsidP="006F3B15">
      <w:pPr>
        <w:spacing w:beforeLines="50" w:before="120" w:afterLines="50" w:after="120"/>
        <w:rPr>
          <w:sz w:val="22"/>
          <w:szCs w:val="18"/>
          <w:lang w:val="en-US"/>
        </w:rPr>
      </w:pPr>
    </w:p>
    <w:p w14:paraId="6E0DF32C" w14:textId="77777777" w:rsidR="006F3B15" w:rsidRDefault="006F3B15" w:rsidP="006F3B15">
      <w:pPr>
        <w:spacing w:beforeLines="50" w:before="120" w:afterLines="50" w:after="120"/>
        <w:rPr>
          <w:sz w:val="22"/>
          <w:szCs w:val="18"/>
          <w:lang w:val="en-US"/>
        </w:rPr>
      </w:pPr>
    </w:p>
    <w:p w14:paraId="2836C26A" w14:textId="77777777" w:rsidR="006F3B15" w:rsidRDefault="006F3B15" w:rsidP="006F3B15">
      <w:pPr>
        <w:spacing w:beforeLines="50" w:before="120" w:afterLines="50" w:after="120"/>
        <w:rPr>
          <w:sz w:val="22"/>
          <w:szCs w:val="18"/>
          <w:lang w:val="en-US"/>
        </w:rPr>
      </w:pPr>
    </w:p>
    <w:p w14:paraId="57CD37D8" w14:textId="77777777" w:rsidR="006F3B15" w:rsidRDefault="006F3B15" w:rsidP="006F3B15">
      <w:pPr>
        <w:rPr>
          <w:b/>
          <w:sz w:val="22"/>
          <w:szCs w:val="18"/>
          <w:lang w:eastAsia="zh-CN"/>
        </w:rPr>
      </w:pPr>
      <w:r>
        <w:rPr>
          <w:b/>
          <w:sz w:val="22"/>
          <w:szCs w:val="18"/>
          <w:highlight w:val="yellow"/>
          <w:lang w:eastAsia="zh-CN"/>
        </w:rPr>
        <w:t>Proposal 10-4_v0</w:t>
      </w:r>
    </w:p>
    <w:p w14:paraId="76E4436A" w14:textId="77777777" w:rsidR="006F3B15" w:rsidRDefault="006F3B15" w:rsidP="006F3B15">
      <w:pPr>
        <w:rPr>
          <w:rFonts w:eastAsia="DengXian"/>
          <w:sz w:val="22"/>
          <w:szCs w:val="18"/>
          <w:lang w:eastAsia="zh-CN"/>
        </w:rPr>
      </w:pPr>
      <w:r>
        <w:rPr>
          <w:sz w:val="22"/>
          <w:szCs w:val="18"/>
          <w:lang w:eastAsia="zh-CN"/>
        </w:rPr>
        <w:t xml:space="preserve">For coverage evaluation of </w:t>
      </w:r>
      <w:r>
        <w:rPr>
          <w:sz w:val="22"/>
          <w:szCs w:val="18"/>
        </w:rPr>
        <w:t xml:space="preserve">PUCCH </w:t>
      </w:r>
      <w:r>
        <w:rPr>
          <w:sz w:val="22"/>
          <w:szCs w:val="18"/>
          <w:lang w:eastAsia="zh-CN"/>
        </w:rPr>
        <w:t>in NR NTN, the following table is assumed.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F3B15" w14:paraId="33EF2F9C" w14:textId="77777777" w:rsidTr="00BB22A9">
        <w:trPr>
          <w:trHeight w:val="379"/>
          <w:jc w:val="center"/>
        </w:trPr>
        <w:tc>
          <w:tcPr>
            <w:tcW w:w="3114" w:type="dxa"/>
            <w:shd w:val="clear" w:color="auto" w:fill="D9E2F3"/>
            <w:tcMar>
              <w:top w:w="0" w:type="dxa"/>
              <w:left w:w="108" w:type="dxa"/>
              <w:bottom w:w="0" w:type="dxa"/>
              <w:right w:w="108" w:type="dxa"/>
            </w:tcMar>
            <w:vAlign w:val="center"/>
          </w:tcPr>
          <w:p w14:paraId="2DFB3391" w14:textId="77777777" w:rsidR="006F3B15" w:rsidRDefault="006F3B15" w:rsidP="00BB22A9">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Parameter</w:t>
            </w:r>
          </w:p>
        </w:tc>
        <w:tc>
          <w:tcPr>
            <w:tcW w:w="5953" w:type="dxa"/>
            <w:shd w:val="clear" w:color="auto" w:fill="D9E2F3"/>
            <w:tcMar>
              <w:top w:w="0" w:type="dxa"/>
              <w:left w:w="108" w:type="dxa"/>
              <w:bottom w:w="0" w:type="dxa"/>
              <w:right w:w="108" w:type="dxa"/>
            </w:tcMar>
            <w:vAlign w:val="center"/>
          </w:tcPr>
          <w:p w14:paraId="18F61779" w14:textId="77777777" w:rsidR="006F3B15" w:rsidRDefault="006F3B15" w:rsidP="00BB22A9">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Value</w:t>
            </w:r>
          </w:p>
        </w:tc>
      </w:tr>
      <w:tr w:rsidR="006F3B15" w:rsidRPr="00BB12DE" w14:paraId="27940101" w14:textId="77777777" w:rsidTr="00BB22A9">
        <w:trPr>
          <w:trHeight w:val="147"/>
          <w:jc w:val="center"/>
        </w:trPr>
        <w:tc>
          <w:tcPr>
            <w:tcW w:w="3114" w:type="dxa"/>
            <w:tcMar>
              <w:top w:w="0" w:type="dxa"/>
              <w:left w:w="108" w:type="dxa"/>
              <w:bottom w:w="0" w:type="dxa"/>
              <w:right w:w="108" w:type="dxa"/>
            </w:tcMar>
            <w:vAlign w:val="center"/>
          </w:tcPr>
          <w:p w14:paraId="7A02456A" w14:textId="77777777" w:rsidR="006F3B15" w:rsidRDefault="006F3B15" w:rsidP="00BB22A9">
            <w:pPr>
              <w:widowControl w:val="0"/>
              <w:rPr>
                <w:rFonts w:ascii="Arial" w:hAnsi="Arial" w:cs="Arial"/>
                <w:sz w:val="18"/>
                <w:szCs w:val="18"/>
              </w:rPr>
            </w:pPr>
            <w:r>
              <w:rPr>
                <w:rFonts w:ascii="Arial" w:hAnsi="Arial" w:cs="Arial"/>
                <w:sz w:val="18"/>
                <w:szCs w:val="18"/>
              </w:rPr>
              <w:t xml:space="preserve">PUCCH format </w:t>
            </w:r>
          </w:p>
        </w:tc>
        <w:tc>
          <w:tcPr>
            <w:tcW w:w="5953" w:type="dxa"/>
            <w:tcMar>
              <w:top w:w="0" w:type="dxa"/>
              <w:left w:w="108" w:type="dxa"/>
              <w:bottom w:w="0" w:type="dxa"/>
              <w:right w:w="108" w:type="dxa"/>
            </w:tcMar>
            <w:vAlign w:val="center"/>
          </w:tcPr>
          <w:p w14:paraId="442DFA3B" w14:textId="77777777" w:rsidR="006F3B15" w:rsidRDefault="006F3B15" w:rsidP="00BB22A9">
            <w:pPr>
              <w:widowControl w:val="0"/>
              <w:spacing w:before="20" w:after="20" w:line="276" w:lineRule="auto"/>
              <w:rPr>
                <w:rFonts w:ascii="Arial" w:hAnsi="Arial" w:cs="Arial"/>
                <w:sz w:val="18"/>
                <w:szCs w:val="18"/>
                <w:lang w:val="de-DE" w:eastAsia="zh-CN"/>
              </w:rPr>
            </w:pPr>
            <w:r>
              <w:rPr>
                <w:rFonts w:ascii="Arial" w:hAnsi="Arial" w:cs="Arial"/>
                <w:sz w:val="18"/>
                <w:szCs w:val="18"/>
                <w:lang w:val="de-DE" w:eastAsia="zh-CN"/>
              </w:rPr>
              <w:t>Format 1, 2bits UCI.</w:t>
            </w:r>
          </w:p>
          <w:p w14:paraId="32E573B0" w14:textId="77777777" w:rsidR="006F3B15" w:rsidRDefault="006F3B15" w:rsidP="00BB22A9">
            <w:pPr>
              <w:widowControl w:val="0"/>
              <w:spacing w:before="20" w:after="20" w:line="276" w:lineRule="auto"/>
              <w:rPr>
                <w:rFonts w:ascii="Arial" w:hAnsi="Arial" w:cs="Arial"/>
                <w:sz w:val="18"/>
                <w:szCs w:val="18"/>
                <w:lang w:val="de-DE" w:eastAsia="zh-CN"/>
              </w:rPr>
            </w:pPr>
            <w:r>
              <w:rPr>
                <w:rFonts w:ascii="Arial" w:hAnsi="Arial" w:cs="Arial"/>
                <w:sz w:val="18"/>
                <w:szCs w:val="18"/>
                <w:lang w:val="de-DE" w:eastAsia="zh-CN"/>
              </w:rPr>
              <w:t xml:space="preserve">Format 3, </w:t>
            </w:r>
            <w:r>
              <w:rPr>
                <w:rFonts w:ascii="Arial" w:hAnsi="Arial" w:cs="Arial"/>
                <w:strike/>
                <w:color w:val="FF0000"/>
                <w:sz w:val="18"/>
                <w:szCs w:val="18"/>
                <w:lang w:val="de-DE" w:eastAsia="zh-CN"/>
              </w:rPr>
              <w:t>4bits (3 bits A/N + 1 bit SR)/</w:t>
            </w:r>
            <w:r>
              <w:rPr>
                <w:rFonts w:ascii="Arial" w:hAnsi="Arial" w:cs="Arial"/>
                <w:sz w:val="18"/>
                <w:szCs w:val="18"/>
                <w:lang w:val="de-DE" w:eastAsia="zh-CN"/>
              </w:rPr>
              <w:t>11</w:t>
            </w:r>
            <w:r>
              <w:rPr>
                <w:rFonts w:ascii="Arial" w:hAnsi="Arial" w:cs="Arial"/>
                <w:strike/>
                <w:color w:val="FF0000"/>
                <w:sz w:val="18"/>
                <w:szCs w:val="18"/>
                <w:lang w:val="de-DE" w:eastAsia="zh-CN"/>
              </w:rPr>
              <w:t>/22</w:t>
            </w:r>
            <w:r>
              <w:rPr>
                <w:rFonts w:ascii="Arial" w:hAnsi="Arial" w:cs="Arial"/>
                <w:sz w:val="18"/>
                <w:szCs w:val="18"/>
                <w:lang w:val="de-DE" w:eastAsia="zh-CN"/>
              </w:rPr>
              <w:t xml:space="preserve"> bits UCI</w:t>
            </w:r>
          </w:p>
        </w:tc>
      </w:tr>
      <w:tr w:rsidR="006F3B15" w14:paraId="3E96A818" w14:textId="77777777" w:rsidTr="00BB22A9">
        <w:trPr>
          <w:trHeight w:val="147"/>
          <w:jc w:val="center"/>
        </w:trPr>
        <w:tc>
          <w:tcPr>
            <w:tcW w:w="3114" w:type="dxa"/>
            <w:tcMar>
              <w:top w:w="0" w:type="dxa"/>
              <w:left w:w="108" w:type="dxa"/>
              <w:bottom w:w="0" w:type="dxa"/>
              <w:right w:w="108" w:type="dxa"/>
            </w:tcMar>
            <w:vAlign w:val="center"/>
          </w:tcPr>
          <w:p w14:paraId="73F74393" w14:textId="77777777" w:rsidR="006F3B15" w:rsidRDefault="006F3B15" w:rsidP="00BB22A9">
            <w:pPr>
              <w:widowControl w:val="0"/>
              <w:rPr>
                <w:rFonts w:ascii="Arial" w:hAnsi="Arial" w:cs="Arial"/>
                <w:sz w:val="18"/>
                <w:szCs w:val="18"/>
              </w:rPr>
            </w:pPr>
            <w:r>
              <w:rPr>
                <w:rFonts w:ascii="Arial" w:hAnsi="Arial" w:cs="Arial"/>
                <w:sz w:val="18"/>
                <w:szCs w:val="18"/>
              </w:rPr>
              <w:t>Frequency hopping</w:t>
            </w:r>
          </w:p>
        </w:tc>
        <w:tc>
          <w:tcPr>
            <w:tcW w:w="5953" w:type="dxa"/>
            <w:tcMar>
              <w:top w:w="0" w:type="dxa"/>
              <w:left w:w="108" w:type="dxa"/>
              <w:bottom w:w="0" w:type="dxa"/>
              <w:right w:w="108" w:type="dxa"/>
            </w:tcMar>
            <w:vAlign w:val="center"/>
          </w:tcPr>
          <w:p w14:paraId="6FE851CA" w14:textId="77777777" w:rsidR="006F3B15" w:rsidRDefault="006F3B15" w:rsidP="00BB22A9">
            <w:pPr>
              <w:widowControl w:val="0"/>
              <w:spacing w:before="20" w:after="20" w:line="276" w:lineRule="auto"/>
              <w:rPr>
                <w:rFonts w:ascii="Arial" w:hAnsi="Arial" w:cs="Arial"/>
                <w:sz w:val="18"/>
                <w:szCs w:val="18"/>
              </w:rPr>
            </w:pPr>
            <w:r>
              <w:rPr>
                <w:rFonts w:ascii="Arial" w:hAnsi="Arial" w:cs="Arial"/>
                <w:sz w:val="18"/>
                <w:szCs w:val="18"/>
              </w:rPr>
              <w:t>w/ frequency hopping</w:t>
            </w:r>
          </w:p>
        </w:tc>
      </w:tr>
      <w:tr w:rsidR="006F3B15" w14:paraId="182E0FE2" w14:textId="77777777" w:rsidTr="00BB22A9">
        <w:trPr>
          <w:trHeight w:val="147"/>
          <w:jc w:val="center"/>
        </w:trPr>
        <w:tc>
          <w:tcPr>
            <w:tcW w:w="3114" w:type="dxa"/>
            <w:tcMar>
              <w:top w:w="0" w:type="dxa"/>
              <w:left w:w="108" w:type="dxa"/>
              <w:bottom w:w="0" w:type="dxa"/>
              <w:right w:w="108" w:type="dxa"/>
            </w:tcMar>
            <w:vAlign w:val="center"/>
          </w:tcPr>
          <w:p w14:paraId="34BB8858" w14:textId="77777777" w:rsidR="006F3B15" w:rsidRDefault="006F3B15" w:rsidP="00BB22A9">
            <w:pPr>
              <w:widowControl w:val="0"/>
              <w:rPr>
                <w:rFonts w:ascii="Arial" w:hAnsi="Arial" w:cs="Arial"/>
                <w:sz w:val="18"/>
                <w:szCs w:val="18"/>
                <w:lang w:eastAsia="zh-CN"/>
              </w:rPr>
            </w:pPr>
            <w:r>
              <w:rPr>
                <w:rFonts w:ascii="Arial" w:hAnsi="Arial" w:cs="Arial"/>
                <w:sz w:val="18"/>
                <w:szCs w:val="18"/>
              </w:rPr>
              <w:t>BLER</w:t>
            </w:r>
          </w:p>
        </w:tc>
        <w:tc>
          <w:tcPr>
            <w:tcW w:w="5953" w:type="dxa"/>
            <w:tcMar>
              <w:top w:w="0" w:type="dxa"/>
              <w:left w:w="108" w:type="dxa"/>
              <w:bottom w:w="0" w:type="dxa"/>
              <w:right w:w="108" w:type="dxa"/>
            </w:tcMar>
            <w:vAlign w:val="center"/>
          </w:tcPr>
          <w:p w14:paraId="196A79D4" w14:textId="77777777" w:rsidR="006F3B15" w:rsidRDefault="006F3B15" w:rsidP="00BB22A9">
            <w:pPr>
              <w:widowControl w:val="0"/>
              <w:spacing w:before="20" w:after="20" w:line="276" w:lineRule="auto"/>
              <w:ind w:left="568" w:hanging="284"/>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For PUCCH format 1: </w:t>
            </w:r>
          </w:p>
          <w:p w14:paraId="24D07609" w14:textId="77777777" w:rsidR="006F3B15" w:rsidRDefault="006F3B15" w:rsidP="00BB22A9">
            <w:pPr>
              <w:widowControl w:val="0"/>
              <w:overflowPunct w:val="0"/>
              <w:autoSpaceDE w:val="0"/>
              <w:autoSpaceDN w:val="0"/>
              <w:adjustRightInd w:val="0"/>
              <w:spacing w:before="20" w:after="20" w:line="276" w:lineRule="auto"/>
              <w:ind w:left="851" w:hanging="284"/>
              <w:textAlignment w:val="baseline"/>
              <w:rPr>
                <w:rFonts w:ascii="Arial" w:hAnsi="Arial" w:cs="Arial"/>
                <w:sz w:val="18"/>
                <w:szCs w:val="18"/>
                <w:lang w:eastAsia="zh-CN"/>
              </w:rPr>
            </w:pPr>
            <w:r>
              <w:rPr>
                <w:rFonts w:ascii="Arial" w:hAnsi="Arial" w:cs="Arial"/>
                <w:sz w:val="18"/>
                <w:szCs w:val="18"/>
                <w:lang w:eastAsia="zh-CN"/>
              </w:rPr>
              <w:t>DTX to ACK probability: 1%. NACK to ACK probability: 0.1%.</w:t>
            </w:r>
          </w:p>
          <w:p w14:paraId="6C4CFDB3" w14:textId="77777777" w:rsidR="006F3B15" w:rsidRDefault="006F3B15" w:rsidP="00BB22A9">
            <w:pPr>
              <w:widowControl w:val="0"/>
              <w:overflowPunct w:val="0"/>
              <w:autoSpaceDE w:val="0"/>
              <w:autoSpaceDN w:val="0"/>
              <w:adjustRightInd w:val="0"/>
              <w:spacing w:before="20" w:after="20" w:line="276" w:lineRule="auto"/>
              <w:ind w:left="851" w:hanging="284"/>
              <w:textAlignment w:val="baseline"/>
              <w:rPr>
                <w:rFonts w:ascii="Arial" w:hAnsi="Arial" w:cs="Arial"/>
                <w:sz w:val="18"/>
                <w:szCs w:val="18"/>
                <w:lang w:eastAsia="zh-CN"/>
              </w:rPr>
            </w:pPr>
            <w:r>
              <w:rPr>
                <w:rFonts w:ascii="Arial" w:hAnsi="Arial" w:cs="Arial"/>
                <w:sz w:val="18"/>
                <w:szCs w:val="18"/>
                <w:lang w:eastAsia="zh-CN"/>
              </w:rPr>
              <w:t>ACK missed detection probability: 1%.</w:t>
            </w:r>
          </w:p>
          <w:p w14:paraId="60ADB256" w14:textId="77777777" w:rsidR="006F3B15" w:rsidRDefault="006F3B15" w:rsidP="00BB22A9">
            <w:pPr>
              <w:widowControl w:val="0"/>
              <w:spacing w:before="20" w:after="20" w:line="276" w:lineRule="auto"/>
              <w:ind w:left="568" w:hanging="284"/>
              <w:rPr>
                <w:rFonts w:ascii="Arial" w:hAnsi="Arial"/>
                <w:sz w:val="18"/>
                <w:lang w:val="da-DK"/>
              </w:rPr>
            </w:pPr>
            <w:r>
              <w:rPr>
                <w:rFonts w:ascii="Arial" w:hAnsi="Arial"/>
                <w:sz w:val="18"/>
                <w:lang w:val="da-DK"/>
              </w:rPr>
              <w:t>-</w:t>
            </w:r>
            <w:r>
              <w:rPr>
                <w:rFonts w:ascii="Arial" w:hAnsi="Arial"/>
                <w:sz w:val="18"/>
                <w:lang w:val="da-DK"/>
              </w:rPr>
              <w:tab/>
              <w:t xml:space="preserve">For PUCCH format 3: </w:t>
            </w:r>
          </w:p>
          <w:p w14:paraId="029F8641" w14:textId="77777777" w:rsidR="006F3B15" w:rsidRDefault="006F3B15" w:rsidP="00BB22A9">
            <w:pPr>
              <w:widowControl w:val="0"/>
              <w:overflowPunct w:val="0"/>
              <w:autoSpaceDE w:val="0"/>
              <w:autoSpaceDN w:val="0"/>
              <w:adjustRightInd w:val="0"/>
              <w:spacing w:before="20" w:after="20" w:line="276" w:lineRule="auto"/>
              <w:ind w:left="851" w:hanging="284"/>
              <w:textAlignment w:val="baseline"/>
              <w:rPr>
                <w:rFonts w:ascii="Arial" w:hAnsi="Arial"/>
                <w:sz w:val="18"/>
                <w:lang w:val="da-DK"/>
              </w:rPr>
            </w:pPr>
            <w:r>
              <w:rPr>
                <w:rFonts w:ascii="Arial" w:hAnsi="Arial"/>
                <w:sz w:val="18"/>
                <w:lang w:val="da-DK"/>
              </w:rPr>
              <w:t>BLER for Ack/Nack, SR: 1%</w:t>
            </w:r>
          </w:p>
          <w:p w14:paraId="3CEE2C80" w14:textId="77777777" w:rsidR="006F3B15" w:rsidRDefault="006F3B15" w:rsidP="00BB22A9">
            <w:pPr>
              <w:widowControl w:val="0"/>
              <w:overflowPunct w:val="0"/>
              <w:autoSpaceDE w:val="0"/>
              <w:autoSpaceDN w:val="0"/>
              <w:adjustRightInd w:val="0"/>
              <w:spacing w:before="20" w:after="20" w:line="276" w:lineRule="auto"/>
              <w:ind w:left="851" w:hanging="284"/>
              <w:textAlignment w:val="baseline"/>
              <w:rPr>
                <w:rFonts w:ascii="Arial" w:hAnsi="Arial"/>
                <w:sz w:val="18"/>
                <w:lang w:val="da-DK"/>
              </w:rPr>
            </w:pPr>
            <w:r>
              <w:rPr>
                <w:rFonts w:ascii="Arial" w:hAnsi="Arial"/>
                <w:sz w:val="18"/>
                <w:lang w:val="da-DK"/>
              </w:rPr>
              <w:t>BLER for CSI: 1%, optional for 10%.</w:t>
            </w:r>
          </w:p>
        </w:tc>
      </w:tr>
      <w:tr w:rsidR="006F3B15" w14:paraId="248584F6" w14:textId="77777777" w:rsidTr="00BB22A9">
        <w:trPr>
          <w:trHeight w:val="147"/>
          <w:jc w:val="center"/>
        </w:trPr>
        <w:tc>
          <w:tcPr>
            <w:tcW w:w="3114" w:type="dxa"/>
            <w:tcMar>
              <w:top w:w="0" w:type="dxa"/>
              <w:left w:w="108" w:type="dxa"/>
              <w:bottom w:w="0" w:type="dxa"/>
              <w:right w:w="108" w:type="dxa"/>
            </w:tcMar>
            <w:vAlign w:val="center"/>
          </w:tcPr>
          <w:p w14:paraId="3A24125D" w14:textId="77777777" w:rsidR="006F3B15" w:rsidRDefault="006F3B15" w:rsidP="00BB22A9">
            <w:pPr>
              <w:widowControl w:val="0"/>
              <w:rPr>
                <w:rFonts w:ascii="Arial" w:hAnsi="Arial" w:cs="Arial"/>
                <w:sz w:val="18"/>
                <w:szCs w:val="18"/>
              </w:rPr>
            </w:pPr>
            <w:r>
              <w:rPr>
                <w:rFonts w:ascii="Arial" w:hAnsi="Arial" w:cs="Arial"/>
                <w:sz w:val="18"/>
                <w:szCs w:val="18"/>
              </w:rPr>
              <w:t>Number of UE transmit chains</w:t>
            </w:r>
          </w:p>
        </w:tc>
        <w:tc>
          <w:tcPr>
            <w:tcW w:w="5953" w:type="dxa"/>
            <w:tcMar>
              <w:top w:w="0" w:type="dxa"/>
              <w:left w:w="108" w:type="dxa"/>
              <w:bottom w:w="0" w:type="dxa"/>
              <w:right w:w="108" w:type="dxa"/>
            </w:tcMar>
            <w:vAlign w:val="center"/>
          </w:tcPr>
          <w:p w14:paraId="14E15BA5"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 xml:space="preserve">1 </w:t>
            </w:r>
          </w:p>
        </w:tc>
      </w:tr>
      <w:tr w:rsidR="006F3B15" w14:paraId="5E28F8CE" w14:textId="77777777" w:rsidTr="00BB22A9">
        <w:trPr>
          <w:trHeight w:val="147"/>
          <w:jc w:val="center"/>
        </w:trPr>
        <w:tc>
          <w:tcPr>
            <w:tcW w:w="3114" w:type="dxa"/>
            <w:tcMar>
              <w:top w:w="0" w:type="dxa"/>
              <w:left w:w="108" w:type="dxa"/>
              <w:bottom w:w="0" w:type="dxa"/>
              <w:right w:w="108" w:type="dxa"/>
            </w:tcMar>
            <w:vAlign w:val="center"/>
          </w:tcPr>
          <w:p w14:paraId="314A97CD" w14:textId="77777777" w:rsidR="006F3B15" w:rsidRDefault="006F3B15" w:rsidP="00BB22A9">
            <w:pPr>
              <w:widowControl w:val="0"/>
              <w:rPr>
                <w:rFonts w:ascii="Arial" w:hAnsi="Arial" w:cs="Arial"/>
                <w:sz w:val="18"/>
                <w:szCs w:val="18"/>
              </w:rPr>
            </w:pPr>
            <w:r>
              <w:rPr>
                <w:rFonts w:ascii="Arial" w:hAnsi="Arial" w:cs="Arial"/>
                <w:sz w:val="18"/>
                <w:szCs w:val="18"/>
              </w:rPr>
              <w:t xml:space="preserve">DMRS configuration </w:t>
            </w:r>
          </w:p>
        </w:tc>
        <w:tc>
          <w:tcPr>
            <w:tcW w:w="5953" w:type="dxa"/>
            <w:tcMar>
              <w:top w:w="0" w:type="dxa"/>
              <w:left w:w="108" w:type="dxa"/>
              <w:bottom w:w="0" w:type="dxa"/>
              <w:right w:w="108" w:type="dxa"/>
            </w:tcMar>
            <w:vAlign w:val="center"/>
          </w:tcPr>
          <w:p w14:paraId="15AE636D" w14:textId="77777777" w:rsidR="006F3B15" w:rsidRDefault="006F3B15" w:rsidP="00BB22A9">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rFonts w:ascii="Arial" w:hAnsi="Arial" w:cs="Arial"/>
                <w:sz w:val="18"/>
                <w:szCs w:val="18"/>
                <w:lang w:eastAsia="zh-CN"/>
              </w:rPr>
            </w:pPr>
            <w:r>
              <w:rPr>
                <w:rFonts w:ascii="Arial" w:hAnsi="Arial" w:cs="Arial"/>
                <w:sz w:val="18"/>
                <w:szCs w:val="18"/>
              </w:rPr>
              <w:t>Number of DMRS symbols for PUCCH Format 3: Reported by companies</w:t>
            </w:r>
          </w:p>
        </w:tc>
      </w:tr>
      <w:tr w:rsidR="006F3B15" w14:paraId="68C7B04D" w14:textId="77777777" w:rsidTr="00BB22A9">
        <w:trPr>
          <w:trHeight w:val="147"/>
          <w:jc w:val="center"/>
        </w:trPr>
        <w:tc>
          <w:tcPr>
            <w:tcW w:w="3114" w:type="dxa"/>
            <w:tcMar>
              <w:top w:w="0" w:type="dxa"/>
              <w:left w:w="108" w:type="dxa"/>
              <w:bottom w:w="0" w:type="dxa"/>
              <w:right w:w="108" w:type="dxa"/>
            </w:tcMar>
            <w:vAlign w:val="center"/>
          </w:tcPr>
          <w:p w14:paraId="64DDD71E" w14:textId="77777777" w:rsidR="006F3B15" w:rsidRDefault="006F3B15" w:rsidP="00BB22A9">
            <w:pPr>
              <w:widowControl w:val="0"/>
              <w:rPr>
                <w:rFonts w:ascii="Arial" w:hAnsi="Arial" w:cs="Arial"/>
                <w:strike/>
                <w:color w:val="FF0000"/>
                <w:sz w:val="18"/>
                <w:szCs w:val="18"/>
              </w:rPr>
            </w:pPr>
            <w:r>
              <w:rPr>
                <w:rFonts w:ascii="Arial" w:hAnsi="Arial" w:cs="Arial"/>
                <w:bCs/>
                <w:strike/>
                <w:color w:val="FF0000"/>
                <w:sz w:val="18"/>
                <w:szCs w:val="18"/>
              </w:rPr>
              <w:t>SCS</w:t>
            </w:r>
          </w:p>
        </w:tc>
        <w:tc>
          <w:tcPr>
            <w:tcW w:w="5953" w:type="dxa"/>
            <w:tcMar>
              <w:top w:w="0" w:type="dxa"/>
              <w:left w:w="108" w:type="dxa"/>
              <w:bottom w:w="0" w:type="dxa"/>
              <w:right w:w="108" w:type="dxa"/>
            </w:tcMar>
            <w:vAlign w:val="center"/>
          </w:tcPr>
          <w:p w14:paraId="2D928366" w14:textId="77777777" w:rsidR="006F3B15" w:rsidRDefault="006F3B15" w:rsidP="00BB22A9">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rFonts w:ascii="Arial" w:hAnsi="Arial"/>
                <w:strike/>
                <w:color w:val="FF0000"/>
                <w:sz w:val="18"/>
                <w:lang w:val="da-DK"/>
              </w:rPr>
            </w:pPr>
            <w:r>
              <w:rPr>
                <w:rFonts w:ascii="Arial" w:hAnsi="Arial"/>
                <w:strike/>
                <w:color w:val="FF0000"/>
                <w:sz w:val="18"/>
                <w:lang w:val="da-DK"/>
              </w:rPr>
              <w:t>30kHz for TDD, 15kHz for FDD.</w:t>
            </w:r>
          </w:p>
        </w:tc>
      </w:tr>
      <w:tr w:rsidR="006F3B15" w14:paraId="5DE2866C" w14:textId="77777777" w:rsidTr="00BB22A9">
        <w:trPr>
          <w:trHeight w:val="147"/>
          <w:jc w:val="center"/>
        </w:trPr>
        <w:tc>
          <w:tcPr>
            <w:tcW w:w="3114" w:type="dxa"/>
            <w:tcMar>
              <w:top w:w="0" w:type="dxa"/>
              <w:left w:w="108" w:type="dxa"/>
              <w:bottom w:w="0" w:type="dxa"/>
              <w:right w:w="108" w:type="dxa"/>
            </w:tcMar>
            <w:vAlign w:val="center"/>
          </w:tcPr>
          <w:p w14:paraId="4FC3686B" w14:textId="77777777" w:rsidR="006F3B15" w:rsidRDefault="006F3B15" w:rsidP="00BB22A9">
            <w:pPr>
              <w:widowControl w:val="0"/>
              <w:rPr>
                <w:rFonts w:ascii="Arial" w:hAnsi="Arial" w:cs="Arial"/>
                <w:sz w:val="18"/>
                <w:szCs w:val="18"/>
              </w:rPr>
            </w:pPr>
            <w:r>
              <w:rPr>
                <w:rFonts w:ascii="Arial" w:hAnsi="Arial" w:cs="Arial"/>
                <w:sz w:val="18"/>
                <w:szCs w:val="18"/>
              </w:rPr>
              <w:t>Repetitions</w:t>
            </w:r>
          </w:p>
        </w:tc>
        <w:tc>
          <w:tcPr>
            <w:tcW w:w="5953" w:type="dxa"/>
            <w:tcMar>
              <w:top w:w="0" w:type="dxa"/>
              <w:left w:w="108" w:type="dxa"/>
              <w:bottom w:w="0" w:type="dxa"/>
              <w:right w:w="108" w:type="dxa"/>
            </w:tcMar>
            <w:vAlign w:val="center"/>
          </w:tcPr>
          <w:p w14:paraId="1689A0AC"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 xml:space="preserve">w/ repetition </w:t>
            </w:r>
            <w:r>
              <w:rPr>
                <w:rFonts w:ascii="Arial" w:hAnsi="Arial" w:cs="Arial"/>
                <w:strike/>
                <w:color w:val="FF0000"/>
                <w:sz w:val="18"/>
                <w:szCs w:val="18"/>
                <w:lang w:eastAsia="zh-CN"/>
              </w:rPr>
              <w:t>(optional), w/o repetition for PUCCH</w:t>
            </w:r>
            <w:r>
              <w:rPr>
                <w:rFonts w:ascii="Arial" w:hAnsi="Arial" w:cs="Arial"/>
                <w:sz w:val="18"/>
                <w:szCs w:val="18"/>
                <w:lang w:eastAsia="zh-CN"/>
              </w:rPr>
              <w:t>.</w:t>
            </w:r>
          </w:p>
          <w:p w14:paraId="38E5AB1F"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The maximum number of repetitions is 8.</w:t>
            </w:r>
          </w:p>
        </w:tc>
      </w:tr>
      <w:tr w:rsidR="006F3B15" w14:paraId="2C59A209" w14:textId="77777777" w:rsidTr="00BB22A9">
        <w:trPr>
          <w:trHeight w:val="147"/>
          <w:jc w:val="center"/>
        </w:trPr>
        <w:tc>
          <w:tcPr>
            <w:tcW w:w="3114" w:type="dxa"/>
            <w:tcMar>
              <w:top w:w="0" w:type="dxa"/>
              <w:left w:w="108" w:type="dxa"/>
              <w:bottom w:w="0" w:type="dxa"/>
              <w:right w:w="108" w:type="dxa"/>
            </w:tcMar>
            <w:vAlign w:val="center"/>
          </w:tcPr>
          <w:p w14:paraId="564BC5FC" w14:textId="77777777" w:rsidR="006F3B15" w:rsidRDefault="006F3B15" w:rsidP="00BB22A9">
            <w:pPr>
              <w:widowControl w:val="0"/>
              <w:rPr>
                <w:rFonts w:ascii="Arial" w:hAnsi="Arial" w:cs="Arial"/>
                <w:sz w:val="18"/>
                <w:szCs w:val="18"/>
              </w:rPr>
            </w:pPr>
            <w:r>
              <w:rPr>
                <w:rFonts w:ascii="Arial" w:hAnsi="Arial" w:cs="Arial"/>
                <w:sz w:val="18"/>
                <w:szCs w:val="18"/>
              </w:rPr>
              <w:t>PUCCH duration</w:t>
            </w:r>
            <w:r>
              <w:rPr>
                <w:rFonts w:ascii="Arial" w:hAnsi="Arial" w:cs="Arial"/>
                <w:sz w:val="18"/>
                <w:szCs w:val="18"/>
              </w:rPr>
              <w:tab/>
            </w:r>
          </w:p>
        </w:tc>
        <w:tc>
          <w:tcPr>
            <w:tcW w:w="5953" w:type="dxa"/>
            <w:tcMar>
              <w:top w:w="0" w:type="dxa"/>
              <w:left w:w="108" w:type="dxa"/>
              <w:bottom w:w="0" w:type="dxa"/>
              <w:right w:w="108" w:type="dxa"/>
            </w:tcMar>
            <w:vAlign w:val="center"/>
          </w:tcPr>
          <w:p w14:paraId="33F72BD7" w14:textId="77777777" w:rsidR="006F3B15" w:rsidRDefault="006F3B15" w:rsidP="00BB22A9">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jc w:val="both"/>
              <w:rPr>
                <w:rFonts w:ascii="Arial" w:hAnsi="Arial" w:cs="Arial"/>
                <w:sz w:val="18"/>
                <w:szCs w:val="18"/>
              </w:rPr>
            </w:pPr>
            <w:r>
              <w:rPr>
                <w:rFonts w:ascii="Arial" w:hAnsi="Arial" w:cs="Arial"/>
                <w:sz w:val="18"/>
                <w:szCs w:val="18"/>
              </w:rPr>
              <w:t>14 OS</w:t>
            </w:r>
          </w:p>
        </w:tc>
      </w:tr>
      <w:tr w:rsidR="006F3B15" w14:paraId="654E67F9" w14:textId="77777777" w:rsidTr="00BB22A9">
        <w:trPr>
          <w:trHeight w:val="147"/>
          <w:jc w:val="center"/>
        </w:trPr>
        <w:tc>
          <w:tcPr>
            <w:tcW w:w="3114" w:type="dxa"/>
            <w:tcMar>
              <w:top w:w="0" w:type="dxa"/>
              <w:left w:w="108" w:type="dxa"/>
              <w:bottom w:w="0" w:type="dxa"/>
              <w:right w:w="108" w:type="dxa"/>
            </w:tcMar>
            <w:vAlign w:val="center"/>
          </w:tcPr>
          <w:p w14:paraId="05A9FF53" w14:textId="77777777" w:rsidR="006F3B15" w:rsidRDefault="006F3B15" w:rsidP="00BB22A9">
            <w:pPr>
              <w:widowControl w:val="0"/>
              <w:rPr>
                <w:rFonts w:ascii="Arial" w:hAnsi="Arial" w:cs="Arial"/>
                <w:sz w:val="18"/>
                <w:szCs w:val="18"/>
              </w:rPr>
            </w:pPr>
            <w:r>
              <w:rPr>
                <w:rFonts w:ascii="Arial" w:hAnsi="Arial" w:cs="Arial"/>
                <w:sz w:val="18"/>
                <w:szCs w:val="18"/>
              </w:rPr>
              <w:t>Number of PRBs</w:t>
            </w:r>
          </w:p>
        </w:tc>
        <w:tc>
          <w:tcPr>
            <w:tcW w:w="5953" w:type="dxa"/>
            <w:tcMar>
              <w:top w:w="0" w:type="dxa"/>
              <w:left w:w="108" w:type="dxa"/>
              <w:bottom w:w="0" w:type="dxa"/>
              <w:right w:w="108" w:type="dxa"/>
            </w:tcMar>
            <w:vAlign w:val="center"/>
          </w:tcPr>
          <w:p w14:paraId="65B4D4A3" w14:textId="77777777" w:rsidR="006F3B15" w:rsidRDefault="006F3B15" w:rsidP="00BB22A9">
            <w:pPr>
              <w:widowControl w:val="0"/>
              <w:spacing w:before="20" w:after="20" w:line="276" w:lineRule="auto"/>
              <w:rPr>
                <w:rFonts w:ascii="Arial" w:hAnsi="Arial" w:cs="Arial"/>
                <w:sz w:val="18"/>
                <w:szCs w:val="18"/>
              </w:rPr>
            </w:pPr>
            <w:r>
              <w:rPr>
                <w:rFonts w:ascii="Arial" w:hAnsi="Arial" w:cs="Arial"/>
                <w:sz w:val="18"/>
                <w:szCs w:val="18"/>
                <w:lang w:eastAsia="zh-CN"/>
              </w:rPr>
              <w:t>1 PRB</w:t>
            </w:r>
          </w:p>
        </w:tc>
      </w:tr>
      <w:tr w:rsidR="006F3B15" w14:paraId="78F29123" w14:textId="77777777" w:rsidTr="00BB22A9">
        <w:trPr>
          <w:trHeight w:val="147"/>
          <w:jc w:val="center"/>
        </w:trPr>
        <w:tc>
          <w:tcPr>
            <w:tcW w:w="3114" w:type="dxa"/>
            <w:tcMar>
              <w:top w:w="0" w:type="dxa"/>
              <w:left w:w="108" w:type="dxa"/>
              <w:bottom w:w="0" w:type="dxa"/>
              <w:right w:w="108" w:type="dxa"/>
            </w:tcMar>
            <w:vAlign w:val="center"/>
          </w:tcPr>
          <w:p w14:paraId="0BF7B7D7" w14:textId="77777777" w:rsidR="006F3B15" w:rsidRDefault="006F3B15" w:rsidP="00BB22A9">
            <w:pPr>
              <w:widowControl w:val="0"/>
              <w:rPr>
                <w:rFonts w:ascii="Arial" w:hAnsi="Arial" w:cs="Arial"/>
                <w:color w:val="FF0000"/>
                <w:sz w:val="18"/>
                <w:szCs w:val="18"/>
              </w:rPr>
            </w:pPr>
            <w:r>
              <w:rPr>
                <w:rFonts w:ascii="Arial" w:hAnsi="Arial" w:cs="Arial" w:hint="eastAsia"/>
                <w:color w:val="FF0000"/>
                <w:sz w:val="18"/>
                <w:szCs w:val="18"/>
              </w:rPr>
              <w:t>F</w:t>
            </w:r>
            <w:r>
              <w:rPr>
                <w:rFonts w:ascii="Arial" w:hAnsi="Arial" w:cs="Arial"/>
                <w:color w:val="FF0000"/>
                <w:sz w:val="18"/>
                <w:szCs w:val="18"/>
              </w:rPr>
              <w:t>requency offset</w:t>
            </w:r>
          </w:p>
        </w:tc>
        <w:tc>
          <w:tcPr>
            <w:tcW w:w="5953" w:type="dxa"/>
            <w:tcMar>
              <w:top w:w="0" w:type="dxa"/>
              <w:left w:w="108" w:type="dxa"/>
              <w:bottom w:w="0" w:type="dxa"/>
              <w:right w:w="108" w:type="dxa"/>
            </w:tcMar>
            <w:vAlign w:val="center"/>
          </w:tcPr>
          <w:p w14:paraId="39547AAA" w14:textId="77777777" w:rsidR="006F3B15" w:rsidRDefault="006F3B15" w:rsidP="00BB22A9">
            <w:pPr>
              <w:widowControl w:val="0"/>
              <w:spacing w:before="20" w:after="20" w:line="276" w:lineRule="auto"/>
              <w:rPr>
                <w:rFonts w:ascii="Arial" w:hAnsi="Arial" w:cs="Arial"/>
                <w:color w:val="FF0000"/>
                <w:sz w:val="18"/>
                <w:szCs w:val="18"/>
                <w:lang w:eastAsia="zh-CN"/>
              </w:rPr>
            </w:pPr>
            <w:r>
              <w:rPr>
                <w:rFonts w:ascii="Arial" w:eastAsia="游明朝" w:hAnsi="Arial"/>
                <w:color w:val="FF0000"/>
                <w:sz w:val="18"/>
              </w:rPr>
              <w:t>Frequency offset defined in table 6.1.2-4 of TR38.821</w:t>
            </w:r>
          </w:p>
        </w:tc>
      </w:tr>
    </w:tbl>
    <w:p w14:paraId="0CB6F390" w14:textId="77777777" w:rsidR="006F3B15" w:rsidRDefault="006F3B15" w:rsidP="006F3B15">
      <w:pPr>
        <w:spacing w:beforeLines="50" w:before="120" w:afterLines="50" w:after="120"/>
        <w:rPr>
          <w:sz w:val="22"/>
          <w:szCs w:val="18"/>
          <w:lang w:val="en-US"/>
        </w:rPr>
      </w:pPr>
    </w:p>
    <w:p w14:paraId="61AA9AED" w14:textId="77777777" w:rsidR="006F3B15" w:rsidRDefault="006F3B15" w:rsidP="006F3B15">
      <w:pPr>
        <w:spacing w:beforeLines="50" w:before="120" w:afterLines="50" w:after="120"/>
        <w:rPr>
          <w:sz w:val="22"/>
          <w:szCs w:val="18"/>
          <w:lang w:val="en-US"/>
        </w:rPr>
      </w:pPr>
      <w:r>
        <w:rPr>
          <w:sz w:val="22"/>
          <w:szCs w:val="18"/>
          <w:lang w:val="en-US"/>
        </w:rPr>
        <w:t>Q: If PUCCH is agreed as evaluation target, do you agree the above proposal? If the answer is NO, please share the reason and what should be added/modified.</w:t>
      </w:r>
    </w:p>
    <w:tbl>
      <w:tblPr>
        <w:tblStyle w:val="310"/>
        <w:tblW w:w="9921" w:type="dxa"/>
        <w:tblLayout w:type="fixed"/>
        <w:tblLook w:val="04A0" w:firstRow="1" w:lastRow="0" w:firstColumn="1" w:lastColumn="0" w:noHBand="0" w:noVBand="1"/>
      </w:tblPr>
      <w:tblGrid>
        <w:gridCol w:w="1417"/>
        <w:gridCol w:w="1134"/>
        <w:gridCol w:w="7370"/>
      </w:tblGrid>
      <w:tr w:rsidR="006F3B15" w14:paraId="5C0E7163" w14:textId="77777777" w:rsidTr="00BB22A9">
        <w:tc>
          <w:tcPr>
            <w:tcW w:w="1417" w:type="dxa"/>
            <w:shd w:val="clear" w:color="auto" w:fill="E7E6E6"/>
          </w:tcPr>
          <w:p w14:paraId="6906581A"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336ECDC4" w14:textId="77777777" w:rsidR="006F3B15" w:rsidRDefault="006F3B15" w:rsidP="00BB22A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7E6E6"/>
          </w:tcPr>
          <w:p w14:paraId="3CD89665" w14:textId="77777777" w:rsidR="006F3B15" w:rsidRDefault="006F3B15" w:rsidP="00BB22A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6F3B15" w14:paraId="08736254" w14:textId="77777777" w:rsidTr="00BB22A9">
        <w:tc>
          <w:tcPr>
            <w:tcW w:w="1417" w:type="dxa"/>
          </w:tcPr>
          <w:p w14:paraId="3120D4DB" w14:textId="77777777" w:rsidR="006F3B15" w:rsidRDefault="006F3B15" w:rsidP="00BB22A9">
            <w:pPr>
              <w:spacing w:beforeLines="50" w:before="120" w:afterLines="50" w:after="120"/>
              <w:rPr>
                <w:sz w:val="22"/>
                <w:szCs w:val="18"/>
                <w:lang w:val="en-US" w:eastAsia="ja-JP"/>
              </w:rPr>
            </w:pPr>
            <w:r>
              <w:rPr>
                <w:rFonts w:hint="eastAsia"/>
                <w:sz w:val="22"/>
                <w:szCs w:val="18"/>
                <w:lang w:val="en-US" w:eastAsia="ja-JP"/>
              </w:rPr>
              <w:lastRenderedPageBreak/>
              <w:t>P</w:t>
            </w:r>
            <w:r>
              <w:rPr>
                <w:sz w:val="22"/>
                <w:szCs w:val="18"/>
                <w:lang w:val="en-US" w:eastAsia="ja-JP"/>
              </w:rPr>
              <w:t>anasonic</w:t>
            </w:r>
          </w:p>
        </w:tc>
        <w:tc>
          <w:tcPr>
            <w:tcW w:w="1134" w:type="dxa"/>
          </w:tcPr>
          <w:p w14:paraId="5392B2FE" w14:textId="77777777" w:rsidR="006F3B15" w:rsidRDefault="006F3B15" w:rsidP="00BB22A9">
            <w:pPr>
              <w:spacing w:beforeLines="50" w:before="120" w:afterLines="50" w:after="120"/>
              <w:rPr>
                <w:sz w:val="22"/>
                <w:szCs w:val="18"/>
                <w:lang w:val="en-US"/>
              </w:rPr>
            </w:pPr>
          </w:p>
        </w:tc>
        <w:tc>
          <w:tcPr>
            <w:tcW w:w="7370" w:type="dxa"/>
          </w:tcPr>
          <w:p w14:paraId="3DE9A785" w14:textId="77777777" w:rsidR="006F3B15" w:rsidRDefault="006F3B15" w:rsidP="00BB22A9">
            <w:pPr>
              <w:spacing w:beforeLines="50" w:before="120" w:afterLines="50" w:after="120"/>
              <w:rPr>
                <w:sz w:val="22"/>
                <w:szCs w:val="18"/>
                <w:lang w:val="en-US" w:eastAsia="ja-JP"/>
              </w:rPr>
            </w:pPr>
            <w:r>
              <w:rPr>
                <w:rFonts w:hint="eastAsia"/>
                <w:sz w:val="22"/>
                <w:szCs w:val="18"/>
                <w:lang w:val="en-US" w:eastAsia="ja-JP"/>
              </w:rPr>
              <w:t>A</w:t>
            </w:r>
            <w:r>
              <w:rPr>
                <w:sz w:val="22"/>
                <w:szCs w:val="18"/>
                <w:lang w:val="en-US" w:eastAsia="ja-JP"/>
              </w:rPr>
              <w:t xml:space="preserve">s agreed, “Companies are encouraged to report BWP bandwidth” should be added in frequency hopping. </w:t>
            </w:r>
          </w:p>
          <w:p w14:paraId="47CC6CB6" w14:textId="77777777" w:rsidR="006F3B15" w:rsidRDefault="006F3B15" w:rsidP="00BB22A9">
            <w:pPr>
              <w:spacing w:beforeLines="50" w:before="120" w:afterLines="50" w:after="120"/>
              <w:rPr>
                <w:sz w:val="22"/>
                <w:szCs w:val="18"/>
                <w:lang w:val="en-US"/>
              </w:rPr>
            </w:pPr>
            <w:r>
              <w:rPr>
                <w:rFonts w:hint="eastAsia"/>
                <w:sz w:val="22"/>
                <w:szCs w:val="18"/>
                <w:lang w:val="en-US" w:eastAsia="ja-JP"/>
              </w:rPr>
              <w:t>F</w:t>
            </w:r>
            <w:r>
              <w:rPr>
                <w:sz w:val="22"/>
                <w:szCs w:val="18"/>
                <w:lang w:val="en-US" w:eastAsia="ja-JP"/>
              </w:rPr>
              <w:t>requency offset should be based on outcome of Proposal 10-2_v2.</w:t>
            </w:r>
          </w:p>
        </w:tc>
      </w:tr>
      <w:tr w:rsidR="006F3B15" w14:paraId="15097716" w14:textId="77777777" w:rsidTr="00BB22A9">
        <w:tc>
          <w:tcPr>
            <w:tcW w:w="1417" w:type="dxa"/>
          </w:tcPr>
          <w:p w14:paraId="4D8FECAF" w14:textId="77777777" w:rsidR="006F3B15" w:rsidRDefault="006F3B15" w:rsidP="00BB22A9">
            <w:pPr>
              <w:spacing w:beforeLines="50" w:before="120" w:afterLines="50" w:after="120"/>
              <w:rPr>
                <w:sz w:val="22"/>
                <w:szCs w:val="18"/>
                <w:lang w:val="en-US"/>
              </w:rPr>
            </w:pPr>
            <w:r>
              <w:rPr>
                <w:sz w:val="22"/>
                <w:szCs w:val="18"/>
                <w:lang w:val="en-US"/>
              </w:rPr>
              <w:t>Ericsson</w:t>
            </w:r>
          </w:p>
        </w:tc>
        <w:tc>
          <w:tcPr>
            <w:tcW w:w="1134" w:type="dxa"/>
          </w:tcPr>
          <w:p w14:paraId="2577C9F2" w14:textId="77777777" w:rsidR="006F3B15" w:rsidRDefault="006F3B15" w:rsidP="00BB22A9">
            <w:pPr>
              <w:spacing w:beforeLines="50" w:before="120" w:afterLines="50" w:after="120"/>
              <w:rPr>
                <w:sz w:val="22"/>
                <w:szCs w:val="18"/>
                <w:lang w:val="en-US"/>
              </w:rPr>
            </w:pPr>
            <w:r>
              <w:rPr>
                <w:sz w:val="22"/>
                <w:szCs w:val="18"/>
                <w:lang w:val="en-US"/>
              </w:rPr>
              <w:t>Mostly yes</w:t>
            </w:r>
          </w:p>
        </w:tc>
        <w:tc>
          <w:tcPr>
            <w:tcW w:w="7370" w:type="dxa"/>
          </w:tcPr>
          <w:p w14:paraId="7F8B109E" w14:textId="77777777" w:rsidR="006F3B15" w:rsidRDefault="006F3B15" w:rsidP="00BB22A9">
            <w:pPr>
              <w:spacing w:beforeLines="50" w:before="120" w:afterLines="50" w:after="120"/>
              <w:rPr>
                <w:sz w:val="22"/>
                <w:szCs w:val="18"/>
                <w:lang w:val="en-US"/>
              </w:rPr>
            </w:pPr>
            <w:r>
              <w:rPr>
                <w:sz w:val="22"/>
                <w:szCs w:val="18"/>
              </w:rPr>
              <w:t>Assume fixed frequency offset of e.g. 0.1 ppm.</w:t>
            </w:r>
          </w:p>
        </w:tc>
      </w:tr>
      <w:tr w:rsidR="006F3B15" w14:paraId="4E339E52" w14:textId="77777777" w:rsidTr="00BB22A9">
        <w:tc>
          <w:tcPr>
            <w:tcW w:w="1417" w:type="dxa"/>
          </w:tcPr>
          <w:p w14:paraId="272A39DF" w14:textId="77777777" w:rsidR="006F3B15" w:rsidRDefault="006F3B15" w:rsidP="00BB22A9">
            <w:pPr>
              <w:spacing w:beforeLines="50" w:before="120" w:afterLines="50" w:after="120"/>
              <w:rPr>
                <w:sz w:val="22"/>
                <w:szCs w:val="18"/>
                <w:lang w:val="en-US"/>
              </w:rPr>
            </w:pPr>
          </w:p>
        </w:tc>
        <w:tc>
          <w:tcPr>
            <w:tcW w:w="1134" w:type="dxa"/>
          </w:tcPr>
          <w:p w14:paraId="19FAE04E" w14:textId="77777777" w:rsidR="006F3B15" w:rsidRDefault="006F3B15" w:rsidP="00BB22A9">
            <w:pPr>
              <w:spacing w:beforeLines="50" w:before="120" w:afterLines="50" w:after="120"/>
              <w:rPr>
                <w:sz w:val="22"/>
                <w:szCs w:val="18"/>
                <w:lang w:val="en-US"/>
              </w:rPr>
            </w:pPr>
          </w:p>
        </w:tc>
        <w:tc>
          <w:tcPr>
            <w:tcW w:w="7370" w:type="dxa"/>
          </w:tcPr>
          <w:p w14:paraId="487BBDF8" w14:textId="77777777" w:rsidR="006F3B15" w:rsidRDefault="006F3B15" w:rsidP="00BB22A9">
            <w:pPr>
              <w:spacing w:beforeLines="50" w:before="120" w:afterLines="50" w:after="120"/>
              <w:rPr>
                <w:sz w:val="22"/>
                <w:szCs w:val="18"/>
                <w:lang w:val="en-US"/>
              </w:rPr>
            </w:pPr>
          </w:p>
        </w:tc>
      </w:tr>
    </w:tbl>
    <w:p w14:paraId="2D4D97B7" w14:textId="77777777" w:rsidR="006F3B15" w:rsidRDefault="006F3B15" w:rsidP="006F3B15">
      <w:pPr>
        <w:spacing w:beforeLines="50" w:before="120" w:afterLines="50" w:after="120"/>
        <w:rPr>
          <w:sz w:val="22"/>
          <w:szCs w:val="18"/>
          <w:lang w:val="en-US"/>
        </w:rPr>
      </w:pPr>
    </w:p>
    <w:p w14:paraId="14C21EDA" w14:textId="77777777" w:rsidR="006F3B15" w:rsidRDefault="006F3B15" w:rsidP="006F3B15">
      <w:pPr>
        <w:spacing w:beforeLines="50" w:before="120" w:afterLines="50" w:after="120"/>
        <w:rPr>
          <w:sz w:val="22"/>
          <w:szCs w:val="18"/>
          <w:lang w:val="en-US"/>
        </w:rPr>
      </w:pPr>
    </w:p>
    <w:p w14:paraId="76263CBA" w14:textId="77777777" w:rsidR="006F3B15" w:rsidRDefault="006F3B15" w:rsidP="006F3B15">
      <w:pPr>
        <w:spacing w:beforeLines="50" w:before="120" w:afterLines="50" w:after="120"/>
        <w:rPr>
          <w:sz w:val="22"/>
          <w:szCs w:val="18"/>
          <w:lang w:val="en-US"/>
        </w:rPr>
      </w:pPr>
    </w:p>
    <w:p w14:paraId="33F499DE" w14:textId="77777777" w:rsidR="006F3B15" w:rsidRDefault="006F3B15" w:rsidP="006F3B15">
      <w:pPr>
        <w:rPr>
          <w:b/>
          <w:sz w:val="22"/>
          <w:szCs w:val="18"/>
          <w:lang w:eastAsia="zh-CN"/>
        </w:rPr>
      </w:pPr>
      <w:r>
        <w:rPr>
          <w:b/>
          <w:sz w:val="22"/>
          <w:szCs w:val="18"/>
          <w:highlight w:val="yellow"/>
          <w:lang w:eastAsia="zh-CN"/>
        </w:rPr>
        <w:t>Proposal 10-5_v0</w:t>
      </w:r>
    </w:p>
    <w:p w14:paraId="49BF9B83" w14:textId="77777777" w:rsidR="006F3B15" w:rsidRDefault="006F3B15" w:rsidP="006F3B15">
      <w:pPr>
        <w:rPr>
          <w:rFonts w:eastAsia="DengXian"/>
          <w:sz w:val="22"/>
          <w:szCs w:val="18"/>
          <w:lang w:eastAsia="zh-CN"/>
        </w:rPr>
      </w:pPr>
      <w:r>
        <w:rPr>
          <w:sz w:val="22"/>
          <w:szCs w:val="18"/>
          <w:lang w:eastAsia="zh-CN"/>
        </w:rPr>
        <w:t xml:space="preserve">For coverage evaluation of </w:t>
      </w:r>
      <w:r>
        <w:rPr>
          <w:rFonts w:hint="eastAsia"/>
          <w:sz w:val="22"/>
          <w:szCs w:val="18"/>
        </w:rPr>
        <w:t>P</w:t>
      </w:r>
      <w:r>
        <w:rPr>
          <w:sz w:val="22"/>
          <w:szCs w:val="18"/>
        </w:rPr>
        <w:t xml:space="preserve">RACH </w:t>
      </w:r>
      <w:r>
        <w:rPr>
          <w:sz w:val="22"/>
          <w:szCs w:val="18"/>
          <w:lang w:eastAsia="zh-CN"/>
        </w:rPr>
        <w:t>in NR NTN, the following table is assumed.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F3B15" w14:paraId="37C82428" w14:textId="77777777" w:rsidTr="00BB22A9">
        <w:trPr>
          <w:trHeight w:val="379"/>
          <w:jc w:val="center"/>
        </w:trPr>
        <w:tc>
          <w:tcPr>
            <w:tcW w:w="3114" w:type="dxa"/>
            <w:shd w:val="clear" w:color="auto" w:fill="D9E2F3"/>
            <w:tcMar>
              <w:top w:w="0" w:type="dxa"/>
              <w:left w:w="108" w:type="dxa"/>
              <w:bottom w:w="0" w:type="dxa"/>
              <w:right w:w="108" w:type="dxa"/>
            </w:tcMar>
            <w:vAlign w:val="center"/>
          </w:tcPr>
          <w:p w14:paraId="56BDBD77" w14:textId="77777777" w:rsidR="006F3B15" w:rsidRDefault="006F3B15" w:rsidP="00BB22A9">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Parameter</w:t>
            </w:r>
          </w:p>
        </w:tc>
        <w:tc>
          <w:tcPr>
            <w:tcW w:w="5953" w:type="dxa"/>
            <w:shd w:val="clear" w:color="auto" w:fill="D9E2F3"/>
            <w:tcMar>
              <w:top w:w="0" w:type="dxa"/>
              <w:left w:w="108" w:type="dxa"/>
              <w:bottom w:w="0" w:type="dxa"/>
              <w:right w:w="108" w:type="dxa"/>
            </w:tcMar>
            <w:vAlign w:val="center"/>
          </w:tcPr>
          <w:p w14:paraId="481A6602" w14:textId="77777777" w:rsidR="006F3B15" w:rsidRDefault="006F3B15" w:rsidP="00BB22A9">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Value</w:t>
            </w:r>
          </w:p>
        </w:tc>
      </w:tr>
      <w:tr w:rsidR="006F3B15" w14:paraId="2361EE07" w14:textId="77777777" w:rsidTr="00BB22A9">
        <w:trPr>
          <w:trHeight w:val="147"/>
          <w:jc w:val="center"/>
        </w:trPr>
        <w:tc>
          <w:tcPr>
            <w:tcW w:w="3114" w:type="dxa"/>
            <w:tcMar>
              <w:top w:w="0" w:type="dxa"/>
              <w:left w:w="108" w:type="dxa"/>
              <w:bottom w:w="0" w:type="dxa"/>
              <w:right w:w="108" w:type="dxa"/>
            </w:tcMar>
            <w:vAlign w:val="center"/>
          </w:tcPr>
          <w:p w14:paraId="141FECAC" w14:textId="77777777" w:rsidR="006F3B15" w:rsidRDefault="006F3B15" w:rsidP="00BB22A9">
            <w:pPr>
              <w:widowControl w:val="0"/>
              <w:rPr>
                <w:rFonts w:ascii="Arial" w:hAnsi="Arial" w:cs="Arial"/>
                <w:sz w:val="18"/>
                <w:szCs w:val="18"/>
              </w:rPr>
            </w:pPr>
            <w:r>
              <w:rPr>
                <w:rFonts w:ascii="Arial" w:eastAsia="游明朝" w:hAnsi="Arial" w:cs="Arial"/>
                <w:kern w:val="2"/>
                <w:sz w:val="18"/>
                <w:szCs w:val="18"/>
                <w:lang w:val="en-US" w:eastAsia="zh-CN"/>
              </w:rPr>
              <w:t>Format</w:t>
            </w:r>
          </w:p>
        </w:tc>
        <w:tc>
          <w:tcPr>
            <w:tcW w:w="5953" w:type="dxa"/>
            <w:tcMar>
              <w:top w:w="0" w:type="dxa"/>
              <w:left w:w="108" w:type="dxa"/>
              <w:bottom w:w="0" w:type="dxa"/>
              <w:right w:w="108" w:type="dxa"/>
            </w:tcMar>
            <w:vAlign w:val="center"/>
          </w:tcPr>
          <w:p w14:paraId="27C749AB" w14:textId="77777777" w:rsidR="006F3B15" w:rsidRDefault="006F3B15" w:rsidP="00BB22A9">
            <w:pPr>
              <w:widowControl w:val="0"/>
              <w:spacing w:before="20" w:after="20" w:line="276" w:lineRule="auto"/>
              <w:rPr>
                <w:rFonts w:ascii="Arial" w:hAnsi="Arial" w:cs="Arial"/>
                <w:sz w:val="18"/>
                <w:szCs w:val="18"/>
                <w:lang w:val="da-DK" w:eastAsia="zh-CN"/>
              </w:rPr>
            </w:pPr>
            <w:r>
              <w:rPr>
                <w:rFonts w:ascii="Arial" w:hAnsi="Arial" w:cs="Arial"/>
                <w:sz w:val="18"/>
                <w:szCs w:val="18"/>
                <w:lang w:val="da-DK" w:eastAsia="zh-CN"/>
              </w:rPr>
              <w:t>Format 0, Format B4</w:t>
            </w:r>
          </w:p>
        </w:tc>
      </w:tr>
      <w:tr w:rsidR="006F3B15" w14:paraId="59AA98A7" w14:textId="77777777" w:rsidTr="00BB22A9">
        <w:trPr>
          <w:trHeight w:val="147"/>
          <w:jc w:val="center"/>
        </w:trPr>
        <w:tc>
          <w:tcPr>
            <w:tcW w:w="3114" w:type="dxa"/>
            <w:tcMar>
              <w:top w:w="0" w:type="dxa"/>
              <w:left w:w="108" w:type="dxa"/>
              <w:bottom w:w="0" w:type="dxa"/>
              <w:right w:w="108" w:type="dxa"/>
            </w:tcMar>
            <w:vAlign w:val="center"/>
          </w:tcPr>
          <w:p w14:paraId="7EF55243" w14:textId="77777777" w:rsidR="006F3B15" w:rsidRDefault="006F3B15" w:rsidP="00BB22A9">
            <w:pPr>
              <w:widowControl w:val="0"/>
              <w:rPr>
                <w:rFonts w:ascii="Arial" w:hAnsi="Arial" w:cs="Arial"/>
                <w:kern w:val="2"/>
                <w:sz w:val="18"/>
                <w:szCs w:val="18"/>
                <w:lang w:val="en-US" w:eastAsia="zh-CN"/>
              </w:rPr>
            </w:pPr>
            <w:r>
              <w:rPr>
                <w:rFonts w:ascii="Arial" w:hAnsi="Arial" w:cs="Arial"/>
                <w:kern w:val="2"/>
                <w:sz w:val="18"/>
                <w:szCs w:val="18"/>
                <w:lang w:val="en-US" w:eastAsia="zh-CN"/>
              </w:rPr>
              <w:t>SCS</w:t>
            </w:r>
          </w:p>
        </w:tc>
        <w:tc>
          <w:tcPr>
            <w:tcW w:w="5953" w:type="dxa"/>
            <w:tcMar>
              <w:top w:w="0" w:type="dxa"/>
              <w:left w:w="108" w:type="dxa"/>
              <w:bottom w:w="0" w:type="dxa"/>
              <w:right w:w="108" w:type="dxa"/>
            </w:tcMar>
            <w:vAlign w:val="center"/>
          </w:tcPr>
          <w:p w14:paraId="2461DEBC" w14:textId="77777777" w:rsidR="006F3B15" w:rsidRDefault="006F3B15" w:rsidP="00BB22A9">
            <w:pPr>
              <w:widowControl w:val="0"/>
              <w:spacing w:before="20" w:after="20" w:line="276" w:lineRule="auto"/>
              <w:rPr>
                <w:rFonts w:ascii="Arial" w:hAnsi="Arial" w:cs="Arial"/>
                <w:sz w:val="18"/>
                <w:szCs w:val="18"/>
                <w:lang w:eastAsia="zh-CN"/>
              </w:rPr>
            </w:pPr>
            <w:r>
              <w:rPr>
                <w:rFonts w:ascii="Arial" w:eastAsia="游明朝" w:hAnsi="Arial" w:cs="Arial"/>
                <w:kern w:val="2"/>
                <w:sz w:val="18"/>
                <w:szCs w:val="18"/>
                <w:lang w:val="en-US" w:eastAsia="zh-CN"/>
              </w:rPr>
              <w:t>Reported by companies.</w:t>
            </w:r>
          </w:p>
        </w:tc>
      </w:tr>
      <w:tr w:rsidR="006F3B15" w14:paraId="22723BCD" w14:textId="77777777" w:rsidTr="00BB22A9">
        <w:trPr>
          <w:trHeight w:val="147"/>
          <w:jc w:val="center"/>
        </w:trPr>
        <w:tc>
          <w:tcPr>
            <w:tcW w:w="3114" w:type="dxa"/>
            <w:tcMar>
              <w:top w:w="0" w:type="dxa"/>
              <w:left w:w="108" w:type="dxa"/>
              <w:bottom w:w="0" w:type="dxa"/>
              <w:right w:w="108" w:type="dxa"/>
            </w:tcMar>
            <w:vAlign w:val="center"/>
          </w:tcPr>
          <w:p w14:paraId="00AF2E04" w14:textId="77777777" w:rsidR="006F3B15" w:rsidRDefault="006F3B15" w:rsidP="00BB22A9">
            <w:pPr>
              <w:widowControl w:val="0"/>
              <w:rPr>
                <w:rFonts w:ascii="Arial" w:hAnsi="Arial" w:cs="Arial"/>
                <w:kern w:val="2"/>
                <w:sz w:val="18"/>
                <w:szCs w:val="18"/>
                <w:lang w:val="en-US" w:eastAsia="zh-CN"/>
              </w:rPr>
            </w:pPr>
            <w:r>
              <w:rPr>
                <w:rFonts w:ascii="Arial" w:eastAsia="游明朝" w:hAnsi="Arial" w:cs="Arial"/>
                <w:kern w:val="2"/>
                <w:sz w:val="18"/>
                <w:szCs w:val="18"/>
                <w:lang w:val="en-US" w:eastAsia="zh-CN"/>
              </w:rPr>
              <w:t>Performance metric</w:t>
            </w:r>
          </w:p>
        </w:tc>
        <w:tc>
          <w:tcPr>
            <w:tcW w:w="5953" w:type="dxa"/>
            <w:tcMar>
              <w:top w:w="0" w:type="dxa"/>
              <w:left w:w="108" w:type="dxa"/>
              <w:bottom w:w="0" w:type="dxa"/>
              <w:right w:w="108" w:type="dxa"/>
            </w:tcMar>
            <w:vAlign w:val="center"/>
          </w:tcPr>
          <w:p w14:paraId="5B84FFC8" w14:textId="77777777" w:rsidR="006F3B15" w:rsidRDefault="006F3B15" w:rsidP="00BB22A9">
            <w:pPr>
              <w:widowControl w:val="0"/>
              <w:spacing w:beforeLines="50" w:before="120" w:afterLines="50" w:after="120"/>
              <w:jc w:val="both"/>
              <w:rPr>
                <w:rFonts w:ascii="Arial" w:eastAsia="游明朝" w:hAnsi="Arial" w:cs="Arial"/>
                <w:kern w:val="2"/>
                <w:sz w:val="18"/>
                <w:szCs w:val="18"/>
                <w:lang w:eastAsia="zh-CN"/>
              </w:rPr>
            </w:pPr>
            <w:r>
              <w:rPr>
                <w:rFonts w:ascii="Arial" w:hAnsi="Arial" w:cs="Arial"/>
                <w:kern w:val="2"/>
                <w:sz w:val="18"/>
                <w:szCs w:val="18"/>
                <w:lang w:eastAsia="zh-CN"/>
              </w:rPr>
              <w:t>1% missed detection at 0.1% false alarm probability</w:t>
            </w:r>
          </w:p>
          <w:p w14:paraId="18557B92" w14:textId="77777777" w:rsidR="006F3B15" w:rsidRDefault="006F3B15" w:rsidP="00BB22A9">
            <w:pPr>
              <w:widowControl w:val="0"/>
              <w:spacing w:before="20" w:after="20" w:line="276" w:lineRule="auto"/>
              <w:rPr>
                <w:rFonts w:ascii="Arial" w:eastAsia="游明朝" w:hAnsi="Arial" w:cs="Arial"/>
                <w:kern w:val="2"/>
                <w:sz w:val="18"/>
                <w:szCs w:val="18"/>
                <w:lang w:val="en-US" w:eastAsia="zh-CN"/>
              </w:rPr>
            </w:pPr>
            <w:r>
              <w:rPr>
                <w:rFonts w:ascii="Arial" w:eastAsia="游明朝" w:hAnsi="Arial" w:cs="Arial"/>
                <w:kern w:val="2"/>
                <w:sz w:val="18"/>
                <w:szCs w:val="18"/>
                <w:lang w:eastAsia="zh-CN"/>
              </w:rPr>
              <w:t xml:space="preserve">10% </w:t>
            </w:r>
            <w:r>
              <w:rPr>
                <w:rFonts w:ascii="Arial" w:hAnsi="Arial" w:cs="Arial"/>
                <w:kern w:val="2"/>
                <w:sz w:val="18"/>
                <w:szCs w:val="18"/>
                <w:lang w:eastAsia="zh-CN"/>
              </w:rPr>
              <w:t>missed detection: reported by companies if this value is used</w:t>
            </w:r>
          </w:p>
        </w:tc>
      </w:tr>
      <w:tr w:rsidR="006F3B15" w14:paraId="493F684B" w14:textId="77777777" w:rsidTr="00BB22A9">
        <w:trPr>
          <w:trHeight w:val="147"/>
          <w:jc w:val="center"/>
        </w:trPr>
        <w:tc>
          <w:tcPr>
            <w:tcW w:w="3114" w:type="dxa"/>
            <w:tcMar>
              <w:top w:w="0" w:type="dxa"/>
              <w:left w:w="108" w:type="dxa"/>
              <w:bottom w:w="0" w:type="dxa"/>
              <w:right w:w="108" w:type="dxa"/>
            </w:tcMar>
            <w:vAlign w:val="center"/>
          </w:tcPr>
          <w:p w14:paraId="136CDDF3" w14:textId="77777777" w:rsidR="006F3B15" w:rsidRDefault="006F3B15" w:rsidP="00BB22A9">
            <w:pPr>
              <w:widowControl w:val="0"/>
              <w:rPr>
                <w:rFonts w:ascii="Arial" w:eastAsia="游明朝" w:hAnsi="Arial" w:cs="Arial"/>
                <w:kern w:val="2"/>
                <w:sz w:val="18"/>
                <w:szCs w:val="18"/>
                <w:lang w:val="en-US" w:eastAsia="zh-CN"/>
              </w:rPr>
            </w:pPr>
            <w:r>
              <w:rPr>
                <w:rFonts w:ascii="Arial" w:hAnsi="Arial" w:cs="Arial"/>
                <w:sz w:val="18"/>
                <w:szCs w:val="18"/>
              </w:rPr>
              <w:t>Number of UE transmit chains</w:t>
            </w:r>
          </w:p>
        </w:tc>
        <w:tc>
          <w:tcPr>
            <w:tcW w:w="5953" w:type="dxa"/>
            <w:tcMar>
              <w:top w:w="0" w:type="dxa"/>
              <w:left w:w="108" w:type="dxa"/>
              <w:bottom w:w="0" w:type="dxa"/>
              <w:right w:w="108" w:type="dxa"/>
            </w:tcMar>
            <w:vAlign w:val="center"/>
          </w:tcPr>
          <w:p w14:paraId="528B68C6" w14:textId="77777777" w:rsidR="006F3B15" w:rsidRDefault="006F3B15" w:rsidP="00BB22A9">
            <w:pPr>
              <w:widowControl w:val="0"/>
              <w:spacing w:beforeLines="50" w:before="120" w:afterLines="50" w:after="120"/>
              <w:jc w:val="both"/>
              <w:rPr>
                <w:rFonts w:ascii="Arial" w:hAnsi="Arial" w:cs="Arial"/>
                <w:kern w:val="2"/>
                <w:sz w:val="18"/>
                <w:szCs w:val="18"/>
                <w:lang w:eastAsia="zh-CN"/>
              </w:rPr>
            </w:pPr>
            <w:r>
              <w:rPr>
                <w:rFonts w:ascii="Arial" w:hAnsi="Arial" w:cs="Arial"/>
                <w:sz w:val="18"/>
                <w:szCs w:val="18"/>
                <w:lang w:eastAsia="zh-CN"/>
              </w:rPr>
              <w:t>1, 2 (optional)</w:t>
            </w:r>
          </w:p>
        </w:tc>
      </w:tr>
      <w:tr w:rsidR="006F3B15" w14:paraId="1E11903B" w14:textId="77777777" w:rsidTr="00BB22A9">
        <w:trPr>
          <w:trHeight w:val="147"/>
          <w:jc w:val="center"/>
        </w:trPr>
        <w:tc>
          <w:tcPr>
            <w:tcW w:w="3114" w:type="dxa"/>
            <w:tcMar>
              <w:top w:w="0" w:type="dxa"/>
              <w:left w:w="108" w:type="dxa"/>
              <w:bottom w:w="0" w:type="dxa"/>
              <w:right w:w="108" w:type="dxa"/>
            </w:tcMar>
            <w:vAlign w:val="center"/>
          </w:tcPr>
          <w:p w14:paraId="2090E276" w14:textId="77777777" w:rsidR="006F3B15" w:rsidRDefault="006F3B15" w:rsidP="00BB22A9">
            <w:pPr>
              <w:widowControl w:val="0"/>
              <w:rPr>
                <w:rFonts w:ascii="Arial" w:eastAsia="游明朝" w:hAnsi="Arial" w:cs="Arial"/>
                <w:color w:val="FF0000"/>
                <w:kern w:val="2"/>
                <w:sz w:val="18"/>
                <w:szCs w:val="18"/>
                <w:lang w:val="en-US"/>
              </w:rPr>
            </w:pPr>
            <w:r>
              <w:rPr>
                <w:rFonts w:ascii="Arial" w:eastAsia="游明朝" w:hAnsi="Arial" w:cs="Arial" w:hint="eastAsia"/>
                <w:color w:val="FF0000"/>
                <w:kern w:val="2"/>
                <w:sz w:val="18"/>
                <w:szCs w:val="18"/>
                <w:lang w:val="en-US"/>
              </w:rPr>
              <w:t>F</w:t>
            </w:r>
            <w:r>
              <w:rPr>
                <w:rFonts w:ascii="Arial" w:eastAsia="游明朝" w:hAnsi="Arial" w:cs="Arial"/>
                <w:color w:val="FF0000"/>
                <w:kern w:val="2"/>
                <w:sz w:val="18"/>
                <w:szCs w:val="18"/>
                <w:lang w:val="en-US"/>
              </w:rPr>
              <w:t>requency offset</w:t>
            </w:r>
          </w:p>
        </w:tc>
        <w:tc>
          <w:tcPr>
            <w:tcW w:w="5953" w:type="dxa"/>
            <w:tcMar>
              <w:top w:w="0" w:type="dxa"/>
              <w:left w:w="108" w:type="dxa"/>
              <w:bottom w:w="0" w:type="dxa"/>
              <w:right w:w="108" w:type="dxa"/>
            </w:tcMar>
            <w:vAlign w:val="center"/>
          </w:tcPr>
          <w:p w14:paraId="714C7AD7" w14:textId="77777777" w:rsidR="006F3B15" w:rsidRDefault="006F3B15" w:rsidP="00BB22A9">
            <w:pPr>
              <w:widowControl w:val="0"/>
              <w:spacing w:before="20" w:after="20" w:line="276" w:lineRule="auto"/>
              <w:rPr>
                <w:rFonts w:ascii="Arial" w:hAnsi="Arial" w:cs="Arial"/>
                <w:color w:val="FF0000"/>
                <w:sz w:val="18"/>
                <w:szCs w:val="18"/>
              </w:rPr>
            </w:pPr>
            <w:r>
              <w:rPr>
                <w:rFonts w:ascii="Arial" w:hAnsi="Arial" w:cs="Arial" w:hint="eastAsia"/>
                <w:color w:val="FF0000"/>
                <w:sz w:val="18"/>
                <w:szCs w:val="18"/>
              </w:rPr>
              <w:t>F</w:t>
            </w:r>
            <w:r>
              <w:rPr>
                <w:rFonts w:ascii="Arial" w:hAnsi="Arial" w:cs="Arial"/>
                <w:color w:val="FF0000"/>
                <w:sz w:val="18"/>
                <w:szCs w:val="18"/>
              </w:rPr>
              <w:t>requency offset defined in table 6.1.2-1 of TR38.821</w:t>
            </w:r>
          </w:p>
        </w:tc>
      </w:tr>
      <w:tr w:rsidR="006F3B15" w14:paraId="34C93AF2" w14:textId="77777777" w:rsidTr="00BB22A9">
        <w:trPr>
          <w:trHeight w:val="147"/>
          <w:jc w:val="center"/>
        </w:trPr>
        <w:tc>
          <w:tcPr>
            <w:tcW w:w="3114" w:type="dxa"/>
            <w:tcMar>
              <w:top w:w="0" w:type="dxa"/>
              <w:left w:w="108" w:type="dxa"/>
              <w:bottom w:w="0" w:type="dxa"/>
              <w:right w:w="108" w:type="dxa"/>
            </w:tcMar>
            <w:vAlign w:val="center"/>
          </w:tcPr>
          <w:p w14:paraId="22D6E04E" w14:textId="77777777" w:rsidR="006F3B15" w:rsidRDefault="006F3B15" w:rsidP="00BB22A9">
            <w:pPr>
              <w:widowControl w:val="0"/>
              <w:rPr>
                <w:rFonts w:ascii="Arial" w:hAnsi="Arial" w:cs="Arial"/>
                <w:color w:val="FF0000"/>
                <w:sz w:val="18"/>
                <w:szCs w:val="18"/>
              </w:rPr>
            </w:pPr>
            <w:r>
              <w:rPr>
                <w:rFonts w:ascii="Arial" w:hAnsi="Arial" w:cs="Arial" w:hint="eastAsia"/>
                <w:color w:val="FF0000"/>
                <w:sz w:val="18"/>
                <w:szCs w:val="18"/>
              </w:rPr>
              <w:t>T</w:t>
            </w:r>
            <w:r>
              <w:rPr>
                <w:rFonts w:ascii="Arial" w:hAnsi="Arial" w:cs="Arial"/>
                <w:color w:val="FF0000"/>
                <w:sz w:val="18"/>
                <w:szCs w:val="18"/>
              </w:rPr>
              <w:t xml:space="preserve">iming offset </w:t>
            </w:r>
          </w:p>
        </w:tc>
        <w:tc>
          <w:tcPr>
            <w:tcW w:w="5953" w:type="dxa"/>
            <w:tcMar>
              <w:top w:w="0" w:type="dxa"/>
              <w:left w:w="108" w:type="dxa"/>
              <w:bottom w:w="0" w:type="dxa"/>
              <w:right w:w="108" w:type="dxa"/>
            </w:tcMar>
            <w:vAlign w:val="center"/>
          </w:tcPr>
          <w:p w14:paraId="2867E502" w14:textId="77777777" w:rsidR="006F3B15" w:rsidRDefault="006F3B15" w:rsidP="00BB22A9">
            <w:pPr>
              <w:widowControl w:val="0"/>
              <w:spacing w:beforeLines="50" w:before="120" w:afterLines="50" w:after="120"/>
              <w:jc w:val="both"/>
              <w:rPr>
                <w:rFonts w:ascii="Arial" w:hAnsi="Arial" w:cs="Arial"/>
                <w:color w:val="FF0000"/>
                <w:sz w:val="18"/>
                <w:szCs w:val="18"/>
              </w:rPr>
            </w:pPr>
            <w:r>
              <w:rPr>
                <w:rFonts w:ascii="Arial" w:hAnsi="Arial" w:cs="Arial" w:hint="eastAsia"/>
                <w:color w:val="FF0000"/>
                <w:sz w:val="18"/>
                <w:szCs w:val="18"/>
              </w:rPr>
              <w:t>T</w:t>
            </w:r>
            <w:r>
              <w:rPr>
                <w:rFonts w:ascii="Arial" w:hAnsi="Arial" w:cs="Arial"/>
                <w:color w:val="FF0000"/>
                <w:sz w:val="18"/>
                <w:szCs w:val="18"/>
              </w:rPr>
              <w:t>iming offset defined in table 6.1.2-2 of TR38.821</w:t>
            </w:r>
          </w:p>
        </w:tc>
      </w:tr>
      <w:tr w:rsidR="006F3B15" w14:paraId="37288BFA" w14:textId="77777777" w:rsidTr="00BB22A9">
        <w:trPr>
          <w:trHeight w:val="147"/>
          <w:jc w:val="center"/>
        </w:trPr>
        <w:tc>
          <w:tcPr>
            <w:tcW w:w="3114" w:type="dxa"/>
            <w:tcMar>
              <w:top w:w="0" w:type="dxa"/>
              <w:left w:w="108" w:type="dxa"/>
              <w:bottom w:w="0" w:type="dxa"/>
              <w:right w:w="108" w:type="dxa"/>
            </w:tcMar>
            <w:vAlign w:val="center"/>
          </w:tcPr>
          <w:p w14:paraId="26E718C1" w14:textId="77777777" w:rsidR="006F3B15" w:rsidRDefault="006F3B15" w:rsidP="00BB22A9">
            <w:pPr>
              <w:widowControl w:val="0"/>
              <w:rPr>
                <w:rFonts w:ascii="Arial" w:eastAsia="游明朝" w:hAnsi="Arial" w:cs="Arial"/>
                <w:kern w:val="2"/>
                <w:sz w:val="18"/>
                <w:szCs w:val="18"/>
                <w:lang w:val="en-US" w:eastAsia="zh-CN"/>
              </w:rPr>
            </w:pPr>
            <w:r>
              <w:rPr>
                <w:rFonts w:ascii="Arial" w:eastAsia="游明朝" w:hAnsi="Arial" w:cs="Arial"/>
                <w:kern w:val="2"/>
                <w:sz w:val="18"/>
                <w:szCs w:val="18"/>
                <w:lang w:val="en-US" w:eastAsia="zh-CN"/>
              </w:rPr>
              <w:t>Other parameters</w:t>
            </w:r>
          </w:p>
        </w:tc>
        <w:tc>
          <w:tcPr>
            <w:tcW w:w="5953" w:type="dxa"/>
            <w:tcMar>
              <w:top w:w="0" w:type="dxa"/>
              <w:left w:w="108" w:type="dxa"/>
              <w:bottom w:w="0" w:type="dxa"/>
              <w:right w:w="108" w:type="dxa"/>
            </w:tcMar>
            <w:vAlign w:val="center"/>
          </w:tcPr>
          <w:p w14:paraId="0AAD587E" w14:textId="77777777" w:rsidR="006F3B15" w:rsidRDefault="006F3B15" w:rsidP="00BB22A9">
            <w:pPr>
              <w:widowControl w:val="0"/>
              <w:spacing w:beforeLines="50" w:before="120" w:afterLines="50" w:after="120"/>
              <w:jc w:val="both"/>
              <w:rPr>
                <w:rFonts w:ascii="Arial" w:hAnsi="Arial" w:cs="Arial"/>
                <w:kern w:val="2"/>
                <w:sz w:val="18"/>
                <w:szCs w:val="18"/>
                <w:lang w:eastAsia="zh-CN"/>
              </w:rPr>
            </w:pPr>
            <w:r>
              <w:rPr>
                <w:rFonts w:ascii="Arial" w:eastAsia="游明朝" w:hAnsi="Arial" w:cs="Arial"/>
                <w:kern w:val="2"/>
                <w:sz w:val="18"/>
                <w:szCs w:val="18"/>
                <w:lang w:eastAsia="zh-CN"/>
              </w:rPr>
              <w:t>Reported by companies.</w:t>
            </w:r>
          </w:p>
        </w:tc>
      </w:tr>
    </w:tbl>
    <w:p w14:paraId="298EC41F" w14:textId="77777777" w:rsidR="006F3B15" w:rsidRDefault="006F3B15" w:rsidP="006F3B15">
      <w:pPr>
        <w:spacing w:beforeLines="50" w:before="120" w:afterLines="50" w:after="120"/>
        <w:rPr>
          <w:sz w:val="22"/>
          <w:szCs w:val="18"/>
          <w:lang w:val="en-US"/>
        </w:rPr>
      </w:pPr>
    </w:p>
    <w:p w14:paraId="6506ABFB" w14:textId="77777777" w:rsidR="006F3B15" w:rsidRDefault="006F3B15" w:rsidP="006F3B15">
      <w:pPr>
        <w:spacing w:beforeLines="50" w:before="120" w:afterLines="50" w:after="120"/>
        <w:rPr>
          <w:sz w:val="22"/>
          <w:szCs w:val="18"/>
          <w:lang w:val="en-US"/>
        </w:rPr>
      </w:pPr>
      <w:r>
        <w:rPr>
          <w:sz w:val="22"/>
          <w:szCs w:val="18"/>
          <w:lang w:val="en-US"/>
        </w:rPr>
        <w:t>Q: If PRACH is agreed as evaluation target, do you agree the above proposal? If the answer is NO, please share the reason and what should be added/modified.</w:t>
      </w:r>
    </w:p>
    <w:tbl>
      <w:tblPr>
        <w:tblStyle w:val="310"/>
        <w:tblW w:w="9921" w:type="dxa"/>
        <w:tblLayout w:type="fixed"/>
        <w:tblLook w:val="04A0" w:firstRow="1" w:lastRow="0" w:firstColumn="1" w:lastColumn="0" w:noHBand="0" w:noVBand="1"/>
      </w:tblPr>
      <w:tblGrid>
        <w:gridCol w:w="1417"/>
        <w:gridCol w:w="1134"/>
        <w:gridCol w:w="7370"/>
      </w:tblGrid>
      <w:tr w:rsidR="006F3B15" w14:paraId="376C10DF" w14:textId="77777777" w:rsidTr="00BB22A9">
        <w:tc>
          <w:tcPr>
            <w:tcW w:w="1417" w:type="dxa"/>
            <w:shd w:val="clear" w:color="auto" w:fill="E7E6E6"/>
          </w:tcPr>
          <w:p w14:paraId="4C00AA67"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509612AD" w14:textId="77777777" w:rsidR="006F3B15" w:rsidRDefault="006F3B15" w:rsidP="00BB22A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7E6E6"/>
          </w:tcPr>
          <w:p w14:paraId="285747D9" w14:textId="77777777" w:rsidR="006F3B15" w:rsidRDefault="006F3B15" w:rsidP="00BB22A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6F3B15" w14:paraId="7DC85734" w14:textId="77777777" w:rsidTr="00BB22A9">
        <w:tc>
          <w:tcPr>
            <w:tcW w:w="1417" w:type="dxa"/>
          </w:tcPr>
          <w:p w14:paraId="47D007F7" w14:textId="77777777" w:rsidR="006F3B15" w:rsidRDefault="006F3B15" w:rsidP="00BB22A9">
            <w:pPr>
              <w:spacing w:beforeLines="50" w:before="120" w:afterLines="50" w:after="120"/>
              <w:rPr>
                <w:sz w:val="22"/>
                <w:szCs w:val="18"/>
                <w:lang w:val="en-US" w:eastAsia="ja-JP"/>
              </w:rPr>
            </w:pPr>
            <w:r>
              <w:rPr>
                <w:rFonts w:hint="eastAsia"/>
                <w:sz w:val="22"/>
                <w:szCs w:val="18"/>
                <w:lang w:val="en-US" w:eastAsia="ja-JP"/>
              </w:rPr>
              <w:t>P</w:t>
            </w:r>
            <w:r>
              <w:rPr>
                <w:sz w:val="22"/>
                <w:szCs w:val="18"/>
                <w:lang w:val="en-US" w:eastAsia="ja-JP"/>
              </w:rPr>
              <w:t>anasonic</w:t>
            </w:r>
          </w:p>
        </w:tc>
        <w:tc>
          <w:tcPr>
            <w:tcW w:w="1134" w:type="dxa"/>
          </w:tcPr>
          <w:p w14:paraId="12CE571D" w14:textId="77777777" w:rsidR="006F3B15" w:rsidRDefault="006F3B15" w:rsidP="00BB22A9">
            <w:pPr>
              <w:spacing w:beforeLines="50" w:before="120" w:afterLines="50" w:after="120"/>
              <w:rPr>
                <w:sz w:val="22"/>
                <w:szCs w:val="18"/>
                <w:lang w:val="en-US"/>
              </w:rPr>
            </w:pPr>
          </w:p>
        </w:tc>
        <w:tc>
          <w:tcPr>
            <w:tcW w:w="7370" w:type="dxa"/>
          </w:tcPr>
          <w:p w14:paraId="10F0B8D9" w14:textId="77777777" w:rsidR="006F3B15" w:rsidRDefault="006F3B15" w:rsidP="00BB22A9">
            <w:pPr>
              <w:spacing w:beforeLines="50" w:before="120" w:afterLines="50" w:after="120"/>
              <w:rPr>
                <w:sz w:val="22"/>
                <w:szCs w:val="18"/>
                <w:lang w:val="en-US" w:eastAsia="ja-JP"/>
              </w:rPr>
            </w:pPr>
            <w:r>
              <w:rPr>
                <w:rFonts w:hint="eastAsia"/>
                <w:sz w:val="22"/>
                <w:szCs w:val="18"/>
                <w:lang w:val="en-US" w:eastAsia="ja-JP"/>
              </w:rPr>
              <w:t>F</w:t>
            </w:r>
            <w:r>
              <w:rPr>
                <w:sz w:val="22"/>
                <w:szCs w:val="18"/>
                <w:lang w:val="en-US" w:eastAsia="ja-JP"/>
              </w:rPr>
              <w:t>requency offset should be based on outcome of Proposal 10-2_v2.</w:t>
            </w:r>
          </w:p>
          <w:p w14:paraId="7DF010FB" w14:textId="77777777" w:rsidR="006F3B15" w:rsidRDefault="006F3B15" w:rsidP="00BB22A9">
            <w:pPr>
              <w:spacing w:beforeLines="50" w:before="120" w:afterLines="50" w:after="120"/>
              <w:rPr>
                <w:sz w:val="22"/>
                <w:szCs w:val="18"/>
                <w:lang w:val="en-US"/>
              </w:rPr>
            </w:pPr>
            <w:r>
              <w:rPr>
                <w:sz w:val="22"/>
                <w:szCs w:val="18"/>
                <w:lang w:val="en-US" w:eastAsia="ja-JP"/>
              </w:rPr>
              <w:t xml:space="preserve">Timing offset would not be needed because performance metric is not timing error. </w:t>
            </w:r>
          </w:p>
        </w:tc>
      </w:tr>
      <w:tr w:rsidR="006F3B15" w14:paraId="5037B8EC" w14:textId="77777777" w:rsidTr="00BB22A9">
        <w:tc>
          <w:tcPr>
            <w:tcW w:w="1417" w:type="dxa"/>
          </w:tcPr>
          <w:p w14:paraId="09C666FF" w14:textId="77777777" w:rsidR="006F3B15" w:rsidRDefault="006F3B15" w:rsidP="00BB22A9">
            <w:pPr>
              <w:spacing w:beforeLines="50" w:before="120" w:afterLines="50" w:after="120"/>
              <w:rPr>
                <w:sz w:val="22"/>
                <w:szCs w:val="18"/>
                <w:lang w:val="en-US"/>
              </w:rPr>
            </w:pPr>
            <w:r>
              <w:rPr>
                <w:rFonts w:hint="eastAsia"/>
                <w:sz w:val="22"/>
                <w:szCs w:val="18"/>
                <w:lang w:val="en-US"/>
              </w:rPr>
              <w:t>ZTE</w:t>
            </w:r>
          </w:p>
        </w:tc>
        <w:tc>
          <w:tcPr>
            <w:tcW w:w="1134" w:type="dxa"/>
          </w:tcPr>
          <w:p w14:paraId="1B69F6EB" w14:textId="77777777" w:rsidR="006F3B15" w:rsidRDefault="006F3B15" w:rsidP="00BB22A9">
            <w:pPr>
              <w:spacing w:beforeLines="50" w:before="120" w:afterLines="50" w:after="120"/>
              <w:rPr>
                <w:sz w:val="22"/>
                <w:szCs w:val="18"/>
                <w:lang w:val="en-US"/>
              </w:rPr>
            </w:pPr>
            <w:r>
              <w:rPr>
                <w:rFonts w:hint="eastAsia"/>
                <w:sz w:val="22"/>
                <w:szCs w:val="18"/>
                <w:lang w:val="en-US"/>
              </w:rPr>
              <w:t>Yes but</w:t>
            </w:r>
          </w:p>
        </w:tc>
        <w:tc>
          <w:tcPr>
            <w:tcW w:w="7370" w:type="dxa"/>
          </w:tcPr>
          <w:p w14:paraId="4B324447" w14:textId="77777777" w:rsidR="006F3B15" w:rsidRDefault="006F3B15" w:rsidP="00BB22A9">
            <w:pPr>
              <w:spacing w:beforeLines="50" w:before="120" w:afterLines="50" w:after="120"/>
              <w:rPr>
                <w:sz w:val="22"/>
                <w:szCs w:val="18"/>
                <w:lang w:val="en-US"/>
              </w:rPr>
            </w:pPr>
            <w:r>
              <w:rPr>
                <w:rFonts w:hint="eastAsia"/>
                <w:sz w:val="22"/>
                <w:szCs w:val="18"/>
                <w:lang w:val="en-US"/>
              </w:rPr>
              <w:t>We can only focus on long preamble format, which provides better coverage performance, to reduce work load.</w:t>
            </w:r>
          </w:p>
          <w:p w14:paraId="62722664" w14:textId="77777777" w:rsidR="006F3B15" w:rsidRDefault="006F3B15" w:rsidP="00BB22A9">
            <w:pPr>
              <w:spacing w:beforeLines="50" w:before="120" w:afterLines="50" w:after="120"/>
              <w:rPr>
                <w:sz w:val="22"/>
                <w:szCs w:val="18"/>
                <w:lang w:val="en-US"/>
              </w:rPr>
            </w:pPr>
            <w:r>
              <w:rPr>
                <w:rFonts w:eastAsia="SimSun" w:hint="eastAsia"/>
                <w:lang w:val="en-US"/>
              </w:rPr>
              <w:t>T</w:t>
            </w:r>
            <w:r>
              <w:rPr>
                <w:rFonts w:hint="eastAsia"/>
                <w:sz w:val="22"/>
                <w:szCs w:val="18"/>
                <w:lang w:val="en-US"/>
              </w:rPr>
              <w:t xml:space="preserve">he frequency offset depends on the </w:t>
            </w:r>
            <w:proofErr w:type="spellStart"/>
            <w:r>
              <w:rPr>
                <w:rFonts w:hint="eastAsia"/>
                <w:sz w:val="22"/>
                <w:szCs w:val="18"/>
                <w:lang w:val="en-US"/>
              </w:rPr>
              <w:t>the</w:t>
            </w:r>
            <w:proofErr w:type="spellEnd"/>
            <w:r>
              <w:rPr>
                <w:rFonts w:hint="eastAsia"/>
                <w:sz w:val="22"/>
                <w:szCs w:val="18"/>
                <w:lang w:val="en-US"/>
              </w:rPr>
              <w:t xml:space="preserve"> discussion result of proposal 10-2.</w:t>
            </w:r>
          </w:p>
        </w:tc>
      </w:tr>
      <w:tr w:rsidR="006F3B15" w14:paraId="544EE9E5" w14:textId="77777777" w:rsidTr="00BB22A9">
        <w:tc>
          <w:tcPr>
            <w:tcW w:w="1417" w:type="dxa"/>
          </w:tcPr>
          <w:p w14:paraId="04BE1379" w14:textId="77777777" w:rsidR="006F3B15" w:rsidRDefault="006F3B15" w:rsidP="00BB22A9">
            <w:pPr>
              <w:spacing w:beforeLines="50" w:before="120" w:afterLines="50" w:after="120"/>
              <w:rPr>
                <w:sz w:val="22"/>
                <w:szCs w:val="18"/>
                <w:lang w:val="en-US"/>
              </w:rPr>
            </w:pPr>
            <w:r>
              <w:rPr>
                <w:sz w:val="22"/>
                <w:szCs w:val="18"/>
                <w:lang w:val="en-US"/>
              </w:rPr>
              <w:t>Ericsson</w:t>
            </w:r>
          </w:p>
        </w:tc>
        <w:tc>
          <w:tcPr>
            <w:tcW w:w="1134" w:type="dxa"/>
          </w:tcPr>
          <w:p w14:paraId="0AFDC55A" w14:textId="77777777" w:rsidR="006F3B15" w:rsidRDefault="006F3B15" w:rsidP="00BB22A9">
            <w:pPr>
              <w:spacing w:beforeLines="50" w:before="120" w:afterLines="50" w:after="120"/>
              <w:rPr>
                <w:sz w:val="22"/>
                <w:szCs w:val="18"/>
                <w:lang w:val="en-US"/>
              </w:rPr>
            </w:pPr>
            <w:r>
              <w:rPr>
                <w:sz w:val="22"/>
                <w:szCs w:val="18"/>
                <w:lang w:val="en-US"/>
              </w:rPr>
              <w:t>Mostly yes</w:t>
            </w:r>
          </w:p>
        </w:tc>
        <w:tc>
          <w:tcPr>
            <w:tcW w:w="7370" w:type="dxa"/>
          </w:tcPr>
          <w:p w14:paraId="4488D09B" w14:textId="77777777" w:rsidR="006F3B15" w:rsidRDefault="006F3B15" w:rsidP="00BB22A9">
            <w:pPr>
              <w:spacing w:beforeLines="50" w:before="120" w:afterLines="50" w:after="120"/>
              <w:rPr>
                <w:sz w:val="22"/>
                <w:szCs w:val="18"/>
              </w:rPr>
            </w:pPr>
            <w:r>
              <w:rPr>
                <w:sz w:val="22"/>
                <w:szCs w:val="18"/>
              </w:rPr>
              <w:t>Assume fixed frequency offset of e.g. 0.1 ppm.</w:t>
            </w:r>
          </w:p>
          <w:p w14:paraId="4FB7AC04" w14:textId="77777777" w:rsidR="006F3B15" w:rsidRDefault="006F3B15" w:rsidP="00BB22A9">
            <w:pPr>
              <w:spacing w:beforeLines="50" w:before="120" w:afterLines="50" w:after="120"/>
              <w:rPr>
                <w:sz w:val="22"/>
                <w:szCs w:val="18"/>
                <w:lang w:val="en-US"/>
              </w:rPr>
            </w:pPr>
            <w:r>
              <w:rPr>
                <w:sz w:val="22"/>
                <w:szCs w:val="18"/>
                <w:lang w:val="en-US"/>
              </w:rPr>
              <w:t xml:space="preserve">Timing offset </w:t>
            </w:r>
            <w:r w:rsidRPr="00FA52EC">
              <w:rPr>
                <w:sz w:val="22"/>
                <w:szCs w:val="18"/>
                <w:lang w:val="en-US"/>
              </w:rPr>
              <w:t>defined in table 6.1.2-2 of TR38.821</w:t>
            </w:r>
            <w:r>
              <w:rPr>
                <w:sz w:val="22"/>
                <w:szCs w:val="18"/>
                <w:lang w:val="en-US"/>
              </w:rPr>
              <w:t xml:space="preserve"> seems not applicable since it does not assume that TA pre-compensation is used by the UE.</w:t>
            </w:r>
          </w:p>
        </w:tc>
      </w:tr>
    </w:tbl>
    <w:p w14:paraId="726FEB3A" w14:textId="77777777" w:rsidR="006F3B15" w:rsidRDefault="006F3B15" w:rsidP="006F3B15">
      <w:pPr>
        <w:spacing w:beforeLines="50" w:before="120" w:afterLines="50" w:after="120"/>
        <w:rPr>
          <w:sz w:val="22"/>
          <w:szCs w:val="18"/>
          <w:lang w:val="en-US"/>
        </w:rPr>
      </w:pPr>
    </w:p>
    <w:p w14:paraId="4AA005A2" w14:textId="77777777" w:rsidR="006F3B15" w:rsidRDefault="006F3B15" w:rsidP="006F3B15">
      <w:pPr>
        <w:spacing w:beforeLines="50" w:before="120" w:afterLines="50" w:after="120"/>
        <w:rPr>
          <w:sz w:val="22"/>
          <w:szCs w:val="18"/>
          <w:lang w:val="en-US"/>
        </w:rPr>
      </w:pPr>
    </w:p>
    <w:p w14:paraId="7804F18A" w14:textId="77777777" w:rsidR="006F3B15" w:rsidRDefault="006F3B15" w:rsidP="006F3B15">
      <w:pPr>
        <w:spacing w:beforeLines="50" w:before="120" w:afterLines="50" w:after="120"/>
        <w:rPr>
          <w:sz w:val="22"/>
          <w:szCs w:val="18"/>
          <w:lang w:val="en-US"/>
        </w:rPr>
      </w:pPr>
    </w:p>
    <w:p w14:paraId="70B3253B" w14:textId="77777777" w:rsidR="006F3B15" w:rsidRDefault="006F3B15" w:rsidP="006F3B15">
      <w:pPr>
        <w:rPr>
          <w:b/>
          <w:sz w:val="22"/>
          <w:szCs w:val="18"/>
          <w:lang w:eastAsia="zh-CN"/>
        </w:rPr>
      </w:pPr>
      <w:r>
        <w:rPr>
          <w:b/>
          <w:sz w:val="22"/>
          <w:szCs w:val="18"/>
          <w:highlight w:val="yellow"/>
          <w:lang w:eastAsia="zh-CN"/>
        </w:rPr>
        <w:lastRenderedPageBreak/>
        <w:t>Proposal 10-6_v0</w:t>
      </w:r>
    </w:p>
    <w:p w14:paraId="23A82A11" w14:textId="77777777" w:rsidR="006F3B15" w:rsidRDefault="006F3B15" w:rsidP="006F3B15">
      <w:pPr>
        <w:rPr>
          <w:rFonts w:eastAsia="DengXian"/>
          <w:sz w:val="22"/>
          <w:szCs w:val="18"/>
          <w:lang w:eastAsia="zh-CN"/>
        </w:rPr>
      </w:pPr>
      <w:r>
        <w:rPr>
          <w:sz w:val="22"/>
          <w:szCs w:val="18"/>
          <w:lang w:eastAsia="zh-CN"/>
        </w:rPr>
        <w:t xml:space="preserve">For coverage evaluation of </w:t>
      </w:r>
      <w:r>
        <w:rPr>
          <w:rFonts w:hint="eastAsia"/>
          <w:sz w:val="22"/>
          <w:szCs w:val="18"/>
        </w:rPr>
        <w:t>P</w:t>
      </w:r>
      <w:r>
        <w:rPr>
          <w:sz w:val="22"/>
          <w:szCs w:val="18"/>
        </w:rPr>
        <w:t>USCH Msg.3</w:t>
      </w:r>
      <w:r>
        <w:rPr>
          <w:sz w:val="22"/>
          <w:szCs w:val="18"/>
          <w:lang w:eastAsia="zh-CN"/>
        </w:rPr>
        <w:t xml:space="preserve"> in NR NTN, the following table is assumed.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F3B15" w14:paraId="303595F2" w14:textId="77777777" w:rsidTr="00BB22A9">
        <w:trPr>
          <w:trHeight w:val="379"/>
          <w:jc w:val="center"/>
        </w:trPr>
        <w:tc>
          <w:tcPr>
            <w:tcW w:w="3114" w:type="dxa"/>
            <w:shd w:val="clear" w:color="auto" w:fill="D9E2F3"/>
            <w:tcMar>
              <w:top w:w="0" w:type="dxa"/>
              <w:left w:w="108" w:type="dxa"/>
              <w:bottom w:w="0" w:type="dxa"/>
              <w:right w:w="108" w:type="dxa"/>
            </w:tcMar>
            <w:vAlign w:val="center"/>
          </w:tcPr>
          <w:p w14:paraId="05629BBB" w14:textId="77777777" w:rsidR="006F3B15" w:rsidRDefault="006F3B15" w:rsidP="00BB22A9">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Parameter</w:t>
            </w:r>
          </w:p>
        </w:tc>
        <w:tc>
          <w:tcPr>
            <w:tcW w:w="5953" w:type="dxa"/>
            <w:shd w:val="clear" w:color="auto" w:fill="D9E2F3"/>
            <w:tcMar>
              <w:top w:w="0" w:type="dxa"/>
              <w:left w:w="108" w:type="dxa"/>
              <w:bottom w:w="0" w:type="dxa"/>
              <w:right w:w="108" w:type="dxa"/>
            </w:tcMar>
            <w:vAlign w:val="center"/>
          </w:tcPr>
          <w:p w14:paraId="32FD0856" w14:textId="77777777" w:rsidR="006F3B15" w:rsidRDefault="006F3B15" w:rsidP="00BB22A9">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Value</w:t>
            </w:r>
          </w:p>
        </w:tc>
      </w:tr>
      <w:tr w:rsidR="006F3B15" w14:paraId="2249940E" w14:textId="77777777" w:rsidTr="00BB22A9">
        <w:trPr>
          <w:trHeight w:val="147"/>
          <w:jc w:val="center"/>
        </w:trPr>
        <w:tc>
          <w:tcPr>
            <w:tcW w:w="3114" w:type="dxa"/>
            <w:tcMar>
              <w:top w:w="0" w:type="dxa"/>
              <w:left w:w="108" w:type="dxa"/>
              <w:bottom w:w="0" w:type="dxa"/>
              <w:right w:w="108" w:type="dxa"/>
            </w:tcMar>
            <w:vAlign w:val="center"/>
          </w:tcPr>
          <w:p w14:paraId="12C6426D" w14:textId="77777777" w:rsidR="006F3B15" w:rsidRDefault="006F3B15" w:rsidP="00BB22A9">
            <w:pPr>
              <w:widowControl w:val="0"/>
              <w:rPr>
                <w:rFonts w:ascii="Arial" w:hAnsi="Arial" w:cs="Arial"/>
                <w:sz w:val="18"/>
                <w:szCs w:val="18"/>
              </w:rPr>
            </w:pPr>
            <w:r>
              <w:rPr>
                <w:rFonts w:ascii="Arial" w:hAnsi="Arial" w:cs="Arial"/>
                <w:sz w:val="18"/>
                <w:szCs w:val="18"/>
              </w:rPr>
              <w:t>Frequency hopping</w:t>
            </w:r>
          </w:p>
        </w:tc>
        <w:tc>
          <w:tcPr>
            <w:tcW w:w="5953" w:type="dxa"/>
            <w:tcMar>
              <w:top w:w="0" w:type="dxa"/>
              <w:left w:w="108" w:type="dxa"/>
              <w:bottom w:w="0" w:type="dxa"/>
              <w:right w:w="108" w:type="dxa"/>
            </w:tcMar>
            <w:vAlign w:val="center"/>
          </w:tcPr>
          <w:p w14:paraId="5AEF1D72"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w/ or w/o frequency hopping</w:t>
            </w:r>
          </w:p>
        </w:tc>
      </w:tr>
      <w:tr w:rsidR="006F3B15" w14:paraId="58BA9818" w14:textId="77777777" w:rsidTr="00BB22A9">
        <w:trPr>
          <w:trHeight w:val="147"/>
          <w:jc w:val="center"/>
        </w:trPr>
        <w:tc>
          <w:tcPr>
            <w:tcW w:w="3114" w:type="dxa"/>
            <w:tcMar>
              <w:top w:w="0" w:type="dxa"/>
              <w:left w:w="108" w:type="dxa"/>
              <w:bottom w:w="0" w:type="dxa"/>
              <w:right w:w="108" w:type="dxa"/>
            </w:tcMar>
            <w:vAlign w:val="center"/>
          </w:tcPr>
          <w:p w14:paraId="7BC1974D" w14:textId="77777777" w:rsidR="006F3B15" w:rsidRDefault="006F3B15" w:rsidP="00BB22A9">
            <w:pPr>
              <w:widowControl w:val="0"/>
              <w:rPr>
                <w:rFonts w:ascii="Arial" w:hAnsi="Arial" w:cs="Arial"/>
                <w:sz w:val="18"/>
                <w:szCs w:val="18"/>
              </w:rPr>
            </w:pPr>
            <w:r>
              <w:rPr>
                <w:rFonts w:ascii="Arial" w:hAnsi="Arial" w:cs="Arial"/>
                <w:sz w:val="18"/>
                <w:szCs w:val="18"/>
              </w:rPr>
              <w:t>Number of UE transmit chains</w:t>
            </w:r>
          </w:p>
        </w:tc>
        <w:tc>
          <w:tcPr>
            <w:tcW w:w="5953" w:type="dxa"/>
            <w:tcMar>
              <w:top w:w="0" w:type="dxa"/>
              <w:left w:w="108" w:type="dxa"/>
              <w:bottom w:w="0" w:type="dxa"/>
              <w:right w:w="108" w:type="dxa"/>
            </w:tcMar>
            <w:vAlign w:val="center"/>
          </w:tcPr>
          <w:p w14:paraId="4CD66A58"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1, 2 (optional)</w:t>
            </w:r>
          </w:p>
        </w:tc>
      </w:tr>
      <w:tr w:rsidR="006F3B15" w14:paraId="274AB436" w14:textId="77777777" w:rsidTr="00BB22A9">
        <w:trPr>
          <w:trHeight w:val="147"/>
          <w:jc w:val="center"/>
        </w:trPr>
        <w:tc>
          <w:tcPr>
            <w:tcW w:w="3114" w:type="dxa"/>
            <w:tcMar>
              <w:top w:w="0" w:type="dxa"/>
              <w:left w:w="108" w:type="dxa"/>
              <w:bottom w:w="0" w:type="dxa"/>
              <w:right w:w="108" w:type="dxa"/>
            </w:tcMar>
            <w:vAlign w:val="center"/>
          </w:tcPr>
          <w:p w14:paraId="0969C0AA" w14:textId="77777777" w:rsidR="006F3B15" w:rsidRDefault="006F3B15" w:rsidP="00BB22A9">
            <w:pPr>
              <w:widowControl w:val="0"/>
              <w:rPr>
                <w:rFonts w:ascii="Arial" w:hAnsi="Arial" w:cs="Arial"/>
                <w:sz w:val="18"/>
                <w:szCs w:val="18"/>
              </w:rPr>
            </w:pPr>
            <w:r>
              <w:rPr>
                <w:rFonts w:ascii="Arial" w:hAnsi="Arial" w:cs="Arial"/>
                <w:sz w:val="18"/>
                <w:szCs w:val="18"/>
              </w:rPr>
              <w:t>Number of DMRS symbol</w:t>
            </w:r>
          </w:p>
        </w:tc>
        <w:tc>
          <w:tcPr>
            <w:tcW w:w="5953" w:type="dxa"/>
            <w:tcMar>
              <w:top w:w="0" w:type="dxa"/>
              <w:left w:w="108" w:type="dxa"/>
              <w:bottom w:w="0" w:type="dxa"/>
              <w:right w:w="108" w:type="dxa"/>
            </w:tcMar>
            <w:vAlign w:val="center"/>
          </w:tcPr>
          <w:p w14:paraId="3910FB78"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w/o frequency hopping: 3,</w:t>
            </w:r>
          </w:p>
          <w:p w14:paraId="5B8C0FE5"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w/ frequency hopping: 2 for each hop</w:t>
            </w:r>
          </w:p>
        </w:tc>
      </w:tr>
      <w:tr w:rsidR="006F3B15" w14:paraId="56ED4DD9" w14:textId="77777777" w:rsidTr="00BB22A9">
        <w:trPr>
          <w:trHeight w:val="147"/>
          <w:jc w:val="center"/>
        </w:trPr>
        <w:tc>
          <w:tcPr>
            <w:tcW w:w="3114" w:type="dxa"/>
            <w:tcMar>
              <w:top w:w="0" w:type="dxa"/>
              <w:left w:w="108" w:type="dxa"/>
              <w:bottom w:w="0" w:type="dxa"/>
              <w:right w:w="108" w:type="dxa"/>
            </w:tcMar>
            <w:vAlign w:val="center"/>
          </w:tcPr>
          <w:p w14:paraId="77F0444B" w14:textId="77777777" w:rsidR="006F3B15" w:rsidRDefault="006F3B15" w:rsidP="00BB22A9">
            <w:pPr>
              <w:widowControl w:val="0"/>
              <w:rPr>
                <w:rFonts w:ascii="Arial" w:hAnsi="Arial" w:cs="Arial"/>
                <w:sz w:val="18"/>
                <w:szCs w:val="18"/>
              </w:rPr>
            </w:pPr>
            <w:r>
              <w:rPr>
                <w:rFonts w:ascii="Arial" w:hAnsi="Arial" w:cs="Arial"/>
                <w:sz w:val="18"/>
                <w:szCs w:val="18"/>
              </w:rPr>
              <w:t xml:space="preserve">Waveform </w:t>
            </w:r>
          </w:p>
        </w:tc>
        <w:tc>
          <w:tcPr>
            <w:tcW w:w="5953" w:type="dxa"/>
            <w:tcMar>
              <w:top w:w="0" w:type="dxa"/>
              <w:left w:w="108" w:type="dxa"/>
              <w:bottom w:w="0" w:type="dxa"/>
              <w:right w:w="108" w:type="dxa"/>
            </w:tcMar>
            <w:vAlign w:val="center"/>
          </w:tcPr>
          <w:p w14:paraId="5778F8CA"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DFT-s-OFDM</w:t>
            </w:r>
          </w:p>
        </w:tc>
      </w:tr>
      <w:tr w:rsidR="006F3B15" w14:paraId="6FF574F2" w14:textId="77777777" w:rsidTr="00BB22A9">
        <w:trPr>
          <w:trHeight w:val="147"/>
          <w:jc w:val="center"/>
        </w:trPr>
        <w:tc>
          <w:tcPr>
            <w:tcW w:w="3114" w:type="dxa"/>
            <w:tcMar>
              <w:top w:w="0" w:type="dxa"/>
              <w:left w:w="108" w:type="dxa"/>
              <w:bottom w:w="0" w:type="dxa"/>
              <w:right w:w="108" w:type="dxa"/>
            </w:tcMar>
            <w:vAlign w:val="center"/>
          </w:tcPr>
          <w:p w14:paraId="68D07052" w14:textId="77777777" w:rsidR="006F3B15" w:rsidRDefault="006F3B15" w:rsidP="00BB22A9">
            <w:pPr>
              <w:widowControl w:val="0"/>
              <w:rPr>
                <w:rFonts w:ascii="Arial" w:hAnsi="Arial" w:cs="Arial"/>
                <w:strike/>
                <w:color w:val="FF0000"/>
                <w:sz w:val="18"/>
                <w:szCs w:val="18"/>
              </w:rPr>
            </w:pPr>
            <w:r>
              <w:rPr>
                <w:rFonts w:ascii="Arial" w:hAnsi="Arial" w:cs="Arial"/>
                <w:bCs/>
                <w:strike/>
                <w:color w:val="FF0000"/>
                <w:sz w:val="18"/>
                <w:szCs w:val="18"/>
              </w:rPr>
              <w:t>SCS</w:t>
            </w:r>
          </w:p>
        </w:tc>
        <w:tc>
          <w:tcPr>
            <w:tcW w:w="5953" w:type="dxa"/>
            <w:tcMar>
              <w:top w:w="0" w:type="dxa"/>
              <w:left w:w="108" w:type="dxa"/>
              <w:bottom w:w="0" w:type="dxa"/>
              <w:right w:w="108" w:type="dxa"/>
            </w:tcMar>
            <w:vAlign w:val="center"/>
          </w:tcPr>
          <w:p w14:paraId="1F71E89C" w14:textId="77777777" w:rsidR="006F3B15" w:rsidRDefault="006F3B15" w:rsidP="00BB22A9">
            <w:pPr>
              <w:widowControl w:val="0"/>
              <w:spacing w:before="20" w:after="20" w:line="276" w:lineRule="auto"/>
              <w:rPr>
                <w:rFonts w:ascii="Arial" w:hAnsi="Arial"/>
                <w:strike/>
                <w:color w:val="FF0000"/>
                <w:sz w:val="18"/>
                <w:lang w:val="da-DK"/>
              </w:rPr>
            </w:pPr>
            <w:r>
              <w:rPr>
                <w:rFonts w:ascii="Arial" w:hAnsi="Arial"/>
                <w:strike/>
                <w:color w:val="FF0000"/>
                <w:sz w:val="18"/>
                <w:lang w:val="da-DK"/>
              </w:rPr>
              <w:t>30kHz for TDD, 15kHz for FDD.</w:t>
            </w:r>
          </w:p>
        </w:tc>
      </w:tr>
      <w:tr w:rsidR="006F3B15" w14:paraId="1A86FE6C" w14:textId="77777777" w:rsidTr="00BB22A9">
        <w:trPr>
          <w:trHeight w:val="147"/>
          <w:jc w:val="center"/>
        </w:trPr>
        <w:tc>
          <w:tcPr>
            <w:tcW w:w="3114" w:type="dxa"/>
            <w:tcMar>
              <w:top w:w="0" w:type="dxa"/>
              <w:left w:w="108" w:type="dxa"/>
              <w:bottom w:w="0" w:type="dxa"/>
              <w:right w:w="108" w:type="dxa"/>
            </w:tcMar>
            <w:vAlign w:val="center"/>
          </w:tcPr>
          <w:p w14:paraId="369464AC" w14:textId="77777777" w:rsidR="006F3B15" w:rsidRDefault="006F3B15" w:rsidP="00BB22A9">
            <w:pPr>
              <w:widowControl w:val="0"/>
              <w:rPr>
                <w:rFonts w:ascii="Arial" w:hAnsi="Arial" w:cs="Arial"/>
                <w:sz w:val="18"/>
                <w:szCs w:val="18"/>
              </w:rPr>
            </w:pPr>
            <w:r>
              <w:rPr>
                <w:rFonts w:ascii="Arial" w:hAnsi="Arial" w:cs="Arial"/>
                <w:sz w:val="18"/>
                <w:szCs w:val="18"/>
              </w:rPr>
              <w:t>HARQ configuration</w:t>
            </w:r>
          </w:p>
        </w:tc>
        <w:tc>
          <w:tcPr>
            <w:tcW w:w="5953" w:type="dxa"/>
            <w:tcMar>
              <w:top w:w="0" w:type="dxa"/>
              <w:left w:w="108" w:type="dxa"/>
              <w:bottom w:w="0" w:type="dxa"/>
              <w:right w:w="108" w:type="dxa"/>
            </w:tcMar>
            <w:vAlign w:val="center"/>
          </w:tcPr>
          <w:p w14:paraId="75E6DE97"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trike/>
                <w:color w:val="FF0000"/>
                <w:sz w:val="18"/>
                <w:szCs w:val="18"/>
                <w:lang w:eastAsia="zh-CN"/>
              </w:rPr>
              <w:t xml:space="preserve">For </w:t>
            </w:r>
            <w:r>
              <w:rPr>
                <w:rFonts w:ascii="Arial" w:hAnsi="Arial"/>
                <w:strike/>
                <w:color w:val="FF0000"/>
                <w:sz w:val="18"/>
                <w:lang w:val="en-US"/>
              </w:rPr>
              <w:t>eMBB low data rate service</w:t>
            </w:r>
            <w:r>
              <w:rPr>
                <w:rFonts w:ascii="Arial" w:hAnsi="Arial" w:cs="Arial"/>
                <w:strike/>
                <w:color w:val="FF0000"/>
                <w:sz w:val="18"/>
                <w:szCs w:val="18"/>
                <w:lang w:eastAsia="zh-CN"/>
              </w:rPr>
              <w:t xml:space="preserve">, </w:t>
            </w:r>
            <w:r>
              <w:rPr>
                <w:rFonts w:ascii="Arial" w:hAnsi="Arial" w:cs="Arial"/>
                <w:sz w:val="18"/>
                <w:szCs w:val="18"/>
                <w:lang w:eastAsia="zh-CN"/>
              </w:rPr>
              <w:t xml:space="preserve">whether HARQ is adopted is reported by companies. </w:t>
            </w:r>
          </w:p>
          <w:p w14:paraId="34F64B54" w14:textId="77777777" w:rsidR="006F3B15" w:rsidRDefault="006F3B15" w:rsidP="00BB22A9">
            <w:pPr>
              <w:widowControl w:val="0"/>
              <w:spacing w:before="20" w:after="20" w:line="276" w:lineRule="auto"/>
              <w:rPr>
                <w:rFonts w:ascii="Arial" w:hAnsi="Arial" w:cs="Arial"/>
                <w:strike/>
                <w:color w:val="FF0000"/>
                <w:sz w:val="18"/>
                <w:szCs w:val="18"/>
                <w:lang w:eastAsia="zh-CN"/>
              </w:rPr>
            </w:pPr>
            <w:r>
              <w:rPr>
                <w:rFonts w:ascii="Arial" w:hAnsi="Arial" w:cs="Arial"/>
                <w:strike/>
                <w:color w:val="FF0000"/>
                <w:sz w:val="18"/>
                <w:szCs w:val="18"/>
                <w:lang w:eastAsia="zh-CN"/>
              </w:rPr>
              <w:t>For VoIP, w/ HARQ.</w:t>
            </w:r>
          </w:p>
          <w:p w14:paraId="67B4B4BF" w14:textId="77777777" w:rsidR="006F3B15" w:rsidRDefault="006F3B15" w:rsidP="00BB22A9">
            <w:pPr>
              <w:widowControl w:val="0"/>
              <w:spacing w:before="20" w:after="20" w:line="276" w:lineRule="auto"/>
              <w:rPr>
                <w:rFonts w:ascii="Arial" w:hAnsi="Arial" w:cs="Arial"/>
                <w:strike/>
                <w:sz w:val="18"/>
                <w:szCs w:val="18"/>
                <w:lang w:eastAsia="zh-CN"/>
              </w:rPr>
            </w:pPr>
            <w:r>
              <w:rPr>
                <w:rFonts w:ascii="Arial" w:hAnsi="Arial" w:cs="Arial"/>
                <w:strike/>
                <w:color w:val="FF0000"/>
                <w:sz w:val="18"/>
                <w:szCs w:val="18"/>
                <w:lang w:eastAsia="zh-CN"/>
              </w:rPr>
              <w:t>The maximum number of HARQ transmission (limited by frame structure and latency requirements) can be reported by companies.</w:t>
            </w:r>
          </w:p>
        </w:tc>
      </w:tr>
      <w:tr w:rsidR="006F3B15" w14:paraId="7B81A78E" w14:textId="77777777" w:rsidTr="00BB22A9">
        <w:trPr>
          <w:trHeight w:val="147"/>
          <w:jc w:val="center"/>
        </w:trPr>
        <w:tc>
          <w:tcPr>
            <w:tcW w:w="3114" w:type="dxa"/>
            <w:tcMar>
              <w:top w:w="0" w:type="dxa"/>
              <w:left w:w="108" w:type="dxa"/>
              <w:bottom w:w="0" w:type="dxa"/>
              <w:right w:w="108" w:type="dxa"/>
            </w:tcMar>
            <w:vAlign w:val="center"/>
          </w:tcPr>
          <w:p w14:paraId="47DB3273" w14:textId="77777777" w:rsidR="006F3B15" w:rsidRDefault="006F3B15" w:rsidP="00BB22A9">
            <w:pPr>
              <w:widowControl w:val="0"/>
              <w:rPr>
                <w:rFonts w:ascii="Arial" w:hAnsi="Arial" w:cs="Arial"/>
                <w:sz w:val="18"/>
                <w:szCs w:val="18"/>
              </w:rPr>
            </w:pPr>
            <w:r>
              <w:rPr>
                <w:rFonts w:ascii="Arial" w:hAnsi="Arial" w:cs="Arial"/>
                <w:sz w:val="18"/>
                <w:szCs w:val="18"/>
              </w:rPr>
              <w:t>PUSCH duration</w:t>
            </w:r>
            <w:r>
              <w:rPr>
                <w:rFonts w:ascii="Arial" w:hAnsi="Arial" w:cs="Arial"/>
                <w:sz w:val="18"/>
                <w:szCs w:val="18"/>
              </w:rPr>
              <w:tab/>
            </w:r>
          </w:p>
        </w:tc>
        <w:tc>
          <w:tcPr>
            <w:tcW w:w="5953" w:type="dxa"/>
            <w:tcMar>
              <w:top w:w="0" w:type="dxa"/>
              <w:left w:w="108" w:type="dxa"/>
              <w:bottom w:w="0" w:type="dxa"/>
              <w:right w:w="108" w:type="dxa"/>
            </w:tcMar>
            <w:vAlign w:val="center"/>
          </w:tcPr>
          <w:p w14:paraId="3F2B4EFA" w14:textId="77777777" w:rsidR="006F3B15" w:rsidRDefault="006F3B15" w:rsidP="00BB22A9">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jc w:val="both"/>
              <w:rPr>
                <w:rFonts w:ascii="Arial" w:hAnsi="Arial" w:cs="Arial"/>
                <w:sz w:val="18"/>
                <w:szCs w:val="18"/>
                <w:lang w:eastAsia="zh-CN"/>
              </w:rPr>
            </w:pPr>
            <w:r>
              <w:rPr>
                <w:rFonts w:ascii="Arial" w:hAnsi="Arial" w:cs="Arial"/>
                <w:sz w:val="18"/>
                <w:szCs w:val="18"/>
                <w:lang w:eastAsia="zh-CN"/>
              </w:rPr>
              <w:t>14 OS</w:t>
            </w:r>
          </w:p>
        </w:tc>
      </w:tr>
      <w:tr w:rsidR="006F3B15" w14:paraId="7ACE0712" w14:textId="77777777" w:rsidTr="00BB22A9">
        <w:trPr>
          <w:trHeight w:val="147"/>
          <w:jc w:val="center"/>
        </w:trPr>
        <w:tc>
          <w:tcPr>
            <w:tcW w:w="3114" w:type="dxa"/>
            <w:tcMar>
              <w:top w:w="0" w:type="dxa"/>
              <w:left w:w="108" w:type="dxa"/>
              <w:bottom w:w="0" w:type="dxa"/>
              <w:right w:w="108" w:type="dxa"/>
            </w:tcMar>
            <w:vAlign w:val="center"/>
          </w:tcPr>
          <w:p w14:paraId="3805F184" w14:textId="77777777" w:rsidR="006F3B15" w:rsidRDefault="006F3B15" w:rsidP="00BB22A9">
            <w:pPr>
              <w:widowControl w:val="0"/>
              <w:rPr>
                <w:rFonts w:ascii="Arial" w:hAnsi="Arial" w:cs="Arial"/>
                <w:sz w:val="18"/>
                <w:szCs w:val="18"/>
              </w:rPr>
            </w:pPr>
            <w:r>
              <w:rPr>
                <w:rFonts w:ascii="Arial" w:hAnsi="Arial" w:cs="Arial"/>
                <w:sz w:val="18"/>
                <w:szCs w:val="18"/>
              </w:rPr>
              <w:t>Number of PRBs</w:t>
            </w:r>
          </w:p>
        </w:tc>
        <w:tc>
          <w:tcPr>
            <w:tcW w:w="5953" w:type="dxa"/>
            <w:tcMar>
              <w:top w:w="0" w:type="dxa"/>
              <w:left w:w="108" w:type="dxa"/>
              <w:bottom w:w="0" w:type="dxa"/>
              <w:right w:w="108" w:type="dxa"/>
            </w:tcMar>
            <w:vAlign w:val="center"/>
          </w:tcPr>
          <w:p w14:paraId="570F2367" w14:textId="77777777" w:rsidR="006F3B15" w:rsidRDefault="006F3B15" w:rsidP="00BB22A9">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jc w:val="both"/>
              <w:rPr>
                <w:rFonts w:ascii="Arial" w:hAnsi="Arial" w:cs="Arial"/>
                <w:sz w:val="18"/>
                <w:szCs w:val="18"/>
                <w:lang w:eastAsia="zh-CN"/>
              </w:rPr>
            </w:pPr>
            <w:r>
              <w:rPr>
                <w:rFonts w:ascii="Arial" w:hAnsi="Arial" w:cs="Arial"/>
                <w:sz w:val="18"/>
                <w:szCs w:val="18"/>
                <w:lang w:eastAsia="zh-CN"/>
              </w:rPr>
              <w:t>2</w:t>
            </w:r>
          </w:p>
        </w:tc>
      </w:tr>
      <w:tr w:rsidR="006F3B15" w14:paraId="26F02F37" w14:textId="77777777" w:rsidTr="00BB22A9">
        <w:trPr>
          <w:trHeight w:val="147"/>
          <w:jc w:val="center"/>
        </w:trPr>
        <w:tc>
          <w:tcPr>
            <w:tcW w:w="3114" w:type="dxa"/>
            <w:tcMar>
              <w:top w:w="0" w:type="dxa"/>
              <w:left w:w="108" w:type="dxa"/>
              <w:bottom w:w="0" w:type="dxa"/>
              <w:right w:w="108" w:type="dxa"/>
            </w:tcMar>
            <w:vAlign w:val="center"/>
          </w:tcPr>
          <w:p w14:paraId="4CF249E1" w14:textId="77777777" w:rsidR="006F3B15" w:rsidRDefault="006F3B15" w:rsidP="00BB22A9">
            <w:pPr>
              <w:widowControl w:val="0"/>
              <w:rPr>
                <w:rFonts w:ascii="Arial" w:hAnsi="Arial" w:cs="Arial"/>
                <w:sz w:val="18"/>
                <w:szCs w:val="18"/>
              </w:rPr>
            </w:pPr>
            <w:r>
              <w:rPr>
                <w:rFonts w:ascii="Arial" w:hAnsi="Arial" w:cs="Arial"/>
                <w:sz w:val="18"/>
                <w:szCs w:val="18"/>
              </w:rPr>
              <w:t>TBS</w:t>
            </w:r>
          </w:p>
        </w:tc>
        <w:tc>
          <w:tcPr>
            <w:tcW w:w="5953" w:type="dxa"/>
            <w:tcMar>
              <w:top w:w="0" w:type="dxa"/>
              <w:left w:w="108" w:type="dxa"/>
              <w:bottom w:w="0" w:type="dxa"/>
              <w:right w:w="108" w:type="dxa"/>
            </w:tcMar>
            <w:vAlign w:val="center"/>
          </w:tcPr>
          <w:p w14:paraId="06091ED3" w14:textId="77777777" w:rsidR="006F3B15" w:rsidRDefault="006F3B15" w:rsidP="00BB22A9">
            <w:pPr>
              <w:widowControl w:val="0"/>
              <w:spacing w:before="20" w:after="20" w:line="276" w:lineRule="auto"/>
              <w:rPr>
                <w:rFonts w:ascii="Arial" w:hAnsi="Arial" w:cs="Arial"/>
                <w:sz w:val="18"/>
                <w:szCs w:val="18"/>
              </w:rPr>
            </w:pPr>
            <w:r>
              <w:rPr>
                <w:rFonts w:ascii="Arial" w:hAnsi="Arial" w:cs="Arial"/>
                <w:sz w:val="18"/>
                <w:szCs w:val="18"/>
              </w:rPr>
              <w:t>56 bits</w:t>
            </w:r>
          </w:p>
        </w:tc>
      </w:tr>
      <w:tr w:rsidR="006F3B15" w14:paraId="0B71D41E" w14:textId="77777777" w:rsidTr="00BB22A9">
        <w:trPr>
          <w:trHeight w:val="147"/>
          <w:jc w:val="center"/>
        </w:trPr>
        <w:tc>
          <w:tcPr>
            <w:tcW w:w="3114" w:type="dxa"/>
            <w:tcMar>
              <w:top w:w="0" w:type="dxa"/>
              <w:left w:w="108" w:type="dxa"/>
              <w:bottom w:w="0" w:type="dxa"/>
              <w:right w:w="108" w:type="dxa"/>
            </w:tcMar>
            <w:vAlign w:val="center"/>
          </w:tcPr>
          <w:p w14:paraId="67500B0C" w14:textId="77777777" w:rsidR="006F3B15" w:rsidRDefault="006F3B15" w:rsidP="00BB22A9">
            <w:pPr>
              <w:widowControl w:val="0"/>
              <w:rPr>
                <w:rFonts w:ascii="Arial" w:hAnsi="Arial" w:cs="Arial"/>
                <w:sz w:val="18"/>
                <w:szCs w:val="18"/>
                <w:lang w:eastAsia="zh-CN"/>
              </w:rPr>
            </w:pPr>
            <w:r>
              <w:rPr>
                <w:rFonts w:ascii="Arial" w:hAnsi="Arial" w:cs="Arial"/>
                <w:sz w:val="18"/>
                <w:szCs w:val="18"/>
                <w:lang w:eastAsia="zh-CN"/>
              </w:rPr>
              <w:t>Other parameters</w:t>
            </w:r>
          </w:p>
        </w:tc>
        <w:tc>
          <w:tcPr>
            <w:tcW w:w="5953" w:type="dxa"/>
            <w:tcMar>
              <w:top w:w="0" w:type="dxa"/>
              <w:left w:w="108" w:type="dxa"/>
              <w:bottom w:w="0" w:type="dxa"/>
              <w:right w:w="108" w:type="dxa"/>
            </w:tcMar>
            <w:vAlign w:val="center"/>
          </w:tcPr>
          <w:p w14:paraId="04C4C2CD"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Reported by companies.</w:t>
            </w:r>
          </w:p>
        </w:tc>
      </w:tr>
      <w:tr w:rsidR="006F3B15" w14:paraId="65630116" w14:textId="77777777" w:rsidTr="00BB22A9">
        <w:trPr>
          <w:trHeight w:val="147"/>
          <w:jc w:val="center"/>
        </w:trPr>
        <w:tc>
          <w:tcPr>
            <w:tcW w:w="3114" w:type="dxa"/>
            <w:tcMar>
              <w:top w:w="0" w:type="dxa"/>
              <w:left w:w="108" w:type="dxa"/>
              <w:bottom w:w="0" w:type="dxa"/>
              <w:right w:w="108" w:type="dxa"/>
            </w:tcMar>
            <w:vAlign w:val="center"/>
          </w:tcPr>
          <w:p w14:paraId="28E34BBB" w14:textId="77777777" w:rsidR="006F3B15" w:rsidRDefault="006F3B15" w:rsidP="00BB22A9">
            <w:pPr>
              <w:widowControl w:val="0"/>
              <w:rPr>
                <w:rFonts w:ascii="Arial" w:hAnsi="Arial" w:cs="Arial"/>
                <w:color w:val="FF0000"/>
                <w:sz w:val="18"/>
                <w:szCs w:val="18"/>
              </w:rPr>
            </w:pPr>
            <w:r>
              <w:rPr>
                <w:rFonts w:ascii="Arial" w:hAnsi="Arial" w:cs="Arial" w:hint="eastAsia"/>
                <w:color w:val="FF0000"/>
                <w:sz w:val="18"/>
                <w:szCs w:val="18"/>
              </w:rPr>
              <w:t>F</w:t>
            </w:r>
            <w:r>
              <w:rPr>
                <w:rFonts w:ascii="Arial" w:hAnsi="Arial" w:cs="Arial"/>
                <w:color w:val="FF0000"/>
                <w:sz w:val="18"/>
                <w:szCs w:val="18"/>
              </w:rPr>
              <w:t>requency offset</w:t>
            </w:r>
          </w:p>
        </w:tc>
        <w:tc>
          <w:tcPr>
            <w:tcW w:w="5953" w:type="dxa"/>
            <w:tcMar>
              <w:top w:w="0" w:type="dxa"/>
              <w:left w:w="108" w:type="dxa"/>
              <w:bottom w:w="0" w:type="dxa"/>
              <w:right w:w="108" w:type="dxa"/>
            </w:tcMar>
            <w:vAlign w:val="center"/>
          </w:tcPr>
          <w:p w14:paraId="32DD0DB1" w14:textId="77777777" w:rsidR="006F3B15" w:rsidRDefault="006F3B15" w:rsidP="00BB22A9">
            <w:pPr>
              <w:widowControl w:val="0"/>
              <w:spacing w:before="20" w:after="20" w:line="276" w:lineRule="auto"/>
              <w:rPr>
                <w:rFonts w:ascii="Arial" w:hAnsi="Arial" w:cs="Arial"/>
                <w:color w:val="FF0000"/>
                <w:sz w:val="18"/>
                <w:szCs w:val="18"/>
                <w:lang w:eastAsia="zh-CN"/>
              </w:rPr>
            </w:pPr>
            <w:r>
              <w:rPr>
                <w:rFonts w:ascii="Arial" w:eastAsia="游明朝" w:hAnsi="Arial"/>
                <w:color w:val="FF0000"/>
                <w:sz w:val="18"/>
              </w:rPr>
              <w:t>Frequency offset defined in table 6.1.2-4 of TR38.821</w:t>
            </w:r>
          </w:p>
        </w:tc>
      </w:tr>
    </w:tbl>
    <w:p w14:paraId="222D9544" w14:textId="77777777" w:rsidR="006F3B15" w:rsidRDefault="006F3B15" w:rsidP="006F3B15">
      <w:pPr>
        <w:spacing w:beforeLines="50" w:before="120" w:afterLines="50" w:after="120"/>
        <w:rPr>
          <w:sz w:val="22"/>
          <w:szCs w:val="18"/>
          <w:lang w:val="en-US"/>
        </w:rPr>
      </w:pPr>
    </w:p>
    <w:p w14:paraId="49C4173C" w14:textId="77777777" w:rsidR="006F3B15" w:rsidRDefault="006F3B15" w:rsidP="006F3B15">
      <w:pPr>
        <w:spacing w:beforeLines="50" w:before="120" w:afterLines="50" w:after="120"/>
        <w:rPr>
          <w:sz w:val="22"/>
          <w:szCs w:val="18"/>
          <w:lang w:val="en-US"/>
        </w:rPr>
      </w:pPr>
      <w:r>
        <w:rPr>
          <w:sz w:val="22"/>
          <w:szCs w:val="18"/>
          <w:lang w:val="en-US"/>
        </w:rPr>
        <w:t>Q: If PUSCH Msg.3 is agreed as evaluation target, do you agree the above proposal? If the answer is NO, please share the reason and what should be added/modified.</w:t>
      </w:r>
    </w:p>
    <w:tbl>
      <w:tblPr>
        <w:tblStyle w:val="310"/>
        <w:tblW w:w="9921" w:type="dxa"/>
        <w:tblLayout w:type="fixed"/>
        <w:tblLook w:val="04A0" w:firstRow="1" w:lastRow="0" w:firstColumn="1" w:lastColumn="0" w:noHBand="0" w:noVBand="1"/>
      </w:tblPr>
      <w:tblGrid>
        <w:gridCol w:w="1417"/>
        <w:gridCol w:w="1134"/>
        <w:gridCol w:w="7370"/>
      </w:tblGrid>
      <w:tr w:rsidR="006F3B15" w14:paraId="019CE22E" w14:textId="77777777" w:rsidTr="00BB22A9">
        <w:tc>
          <w:tcPr>
            <w:tcW w:w="1417" w:type="dxa"/>
            <w:shd w:val="clear" w:color="auto" w:fill="E7E6E6"/>
          </w:tcPr>
          <w:p w14:paraId="02BC4838"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0C2B43A5" w14:textId="77777777" w:rsidR="006F3B15" w:rsidRDefault="006F3B15" w:rsidP="00BB22A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7E6E6"/>
          </w:tcPr>
          <w:p w14:paraId="72CEC65D" w14:textId="77777777" w:rsidR="006F3B15" w:rsidRDefault="006F3B15" w:rsidP="00BB22A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6F3B15" w14:paraId="2AFBB534" w14:textId="77777777" w:rsidTr="00BB22A9">
        <w:tc>
          <w:tcPr>
            <w:tcW w:w="1417" w:type="dxa"/>
          </w:tcPr>
          <w:p w14:paraId="7A9DA166" w14:textId="77777777" w:rsidR="006F3B15" w:rsidRDefault="006F3B15" w:rsidP="00BB22A9">
            <w:pPr>
              <w:spacing w:beforeLines="50" w:before="120" w:afterLines="50" w:after="120"/>
              <w:rPr>
                <w:sz w:val="22"/>
                <w:szCs w:val="18"/>
                <w:lang w:val="en-US" w:eastAsia="ja-JP"/>
              </w:rPr>
            </w:pPr>
            <w:r>
              <w:rPr>
                <w:rFonts w:hint="eastAsia"/>
                <w:sz w:val="22"/>
                <w:szCs w:val="18"/>
                <w:lang w:val="en-US" w:eastAsia="ja-JP"/>
              </w:rPr>
              <w:t>P</w:t>
            </w:r>
            <w:r>
              <w:rPr>
                <w:sz w:val="22"/>
                <w:szCs w:val="18"/>
                <w:lang w:val="en-US" w:eastAsia="ja-JP"/>
              </w:rPr>
              <w:t>anasonic</w:t>
            </w:r>
          </w:p>
        </w:tc>
        <w:tc>
          <w:tcPr>
            <w:tcW w:w="1134" w:type="dxa"/>
          </w:tcPr>
          <w:p w14:paraId="0C45CA15" w14:textId="77777777" w:rsidR="006F3B15" w:rsidRDefault="006F3B15" w:rsidP="00BB22A9">
            <w:pPr>
              <w:spacing w:beforeLines="50" w:before="120" w:afterLines="50" w:after="120"/>
              <w:rPr>
                <w:sz w:val="22"/>
                <w:szCs w:val="18"/>
                <w:lang w:val="en-US"/>
              </w:rPr>
            </w:pPr>
          </w:p>
        </w:tc>
        <w:tc>
          <w:tcPr>
            <w:tcW w:w="7370" w:type="dxa"/>
          </w:tcPr>
          <w:p w14:paraId="6C664897" w14:textId="77777777" w:rsidR="006F3B15" w:rsidRDefault="006F3B15" w:rsidP="00BB22A9">
            <w:pPr>
              <w:spacing w:beforeLines="50" w:before="120" w:afterLines="50" w:after="120"/>
              <w:rPr>
                <w:sz w:val="22"/>
                <w:szCs w:val="18"/>
                <w:lang w:val="en-US" w:eastAsia="ja-JP"/>
              </w:rPr>
            </w:pPr>
            <w:r>
              <w:rPr>
                <w:rFonts w:hint="eastAsia"/>
                <w:sz w:val="22"/>
                <w:szCs w:val="18"/>
                <w:lang w:val="en-US" w:eastAsia="ja-JP"/>
              </w:rPr>
              <w:t>F</w:t>
            </w:r>
            <w:r>
              <w:rPr>
                <w:sz w:val="22"/>
                <w:szCs w:val="18"/>
                <w:lang w:val="en-US" w:eastAsia="ja-JP"/>
              </w:rPr>
              <w:t>requency offset should be based on outcome of Proposal 10-2_v2.</w:t>
            </w:r>
          </w:p>
        </w:tc>
      </w:tr>
      <w:tr w:rsidR="006F3B15" w14:paraId="41422C91" w14:textId="77777777" w:rsidTr="00BB22A9">
        <w:tc>
          <w:tcPr>
            <w:tcW w:w="1417" w:type="dxa"/>
          </w:tcPr>
          <w:p w14:paraId="1563588C" w14:textId="77777777" w:rsidR="006F3B15" w:rsidRDefault="006F3B15" w:rsidP="00BB22A9">
            <w:pPr>
              <w:spacing w:beforeLines="50" w:before="120" w:afterLines="50" w:after="120"/>
              <w:rPr>
                <w:sz w:val="22"/>
                <w:szCs w:val="18"/>
                <w:lang w:val="en-US"/>
              </w:rPr>
            </w:pPr>
            <w:r>
              <w:rPr>
                <w:rFonts w:hint="eastAsia"/>
                <w:sz w:val="22"/>
                <w:szCs w:val="18"/>
                <w:lang w:val="en-US"/>
              </w:rPr>
              <w:t>ZTE</w:t>
            </w:r>
          </w:p>
        </w:tc>
        <w:tc>
          <w:tcPr>
            <w:tcW w:w="1134" w:type="dxa"/>
          </w:tcPr>
          <w:p w14:paraId="1F489F5E" w14:textId="77777777" w:rsidR="006F3B15" w:rsidRDefault="006F3B15" w:rsidP="00BB22A9">
            <w:pPr>
              <w:spacing w:beforeLines="50" w:before="120" w:afterLines="50" w:after="120"/>
              <w:rPr>
                <w:sz w:val="22"/>
                <w:szCs w:val="18"/>
                <w:lang w:val="en-US"/>
              </w:rPr>
            </w:pPr>
            <w:r>
              <w:rPr>
                <w:rFonts w:hint="eastAsia"/>
                <w:sz w:val="22"/>
                <w:szCs w:val="18"/>
                <w:lang w:val="en-US"/>
              </w:rPr>
              <w:t>Yes</w:t>
            </w:r>
          </w:p>
        </w:tc>
        <w:tc>
          <w:tcPr>
            <w:tcW w:w="7370" w:type="dxa"/>
          </w:tcPr>
          <w:p w14:paraId="4016AEF1" w14:textId="77777777" w:rsidR="006F3B15" w:rsidRDefault="006F3B15" w:rsidP="00BB22A9">
            <w:pPr>
              <w:spacing w:beforeLines="50" w:before="120" w:afterLines="50" w:after="120"/>
              <w:rPr>
                <w:sz w:val="22"/>
                <w:szCs w:val="18"/>
                <w:lang w:val="en-US"/>
              </w:rPr>
            </w:pPr>
            <w:r>
              <w:rPr>
                <w:rFonts w:eastAsia="SimSun" w:hint="eastAsia"/>
                <w:lang w:val="en-US"/>
              </w:rPr>
              <w:t>T</w:t>
            </w:r>
            <w:r>
              <w:rPr>
                <w:rFonts w:hint="eastAsia"/>
                <w:sz w:val="22"/>
                <w:szCs w:val="18"/>
                <w:lang w:val="en-US"/>
              </w:rPr>
              <w:t xml:space="preserve">he frequency offset depends on the </w:t>
            </w:r>
            <w:proofErr w:type="spellStart"/>
            <w:r>
              <w:rPr>
                <w:rFonts w:hint="eastAsia"/>
                <w:sz w:val="22"/>
                <w:szCs w:val="18"/>
                <w:lang w:val="en-US"/>
              </w:rPr>
              <w:t>the</w:t>
            </w:r>
            <w:proofErr w:type="spellEnd"/>
            <w:r>
              <w:rPr>
                <w:rFonts w:hint="eastAsia"/>
                <w:sz w:val="22"/>
                <w:szCs w:val="18"/>
                <w:lang w:val="en-US"/>
              </w:rPr>
              <w:t xml:space="preserve"> discussion result of proposal 10-2.</w:t>
            </w:r>
          </w:p>
        </w:tc>
      </w:tr>
      <w:tr w:rsidR="006F3B15" w14:paraId="7D355847" w14:textId="77777777" w:rsidTr="00BB22A9">
        <w:tc>
          <w:tcPr>
            <w:tcW w:w="1417" w:type="dxa"/>
          </w:tcPr>
          <w:p w14:paraId="22B4886D" w14:textId="77777777" w:rsidR="006F3B15" w:rsidRDefault="006F3B15" w:rsidP="00BB22A9">
            <w:pPr>
              <w:spacing w:beforeLines="50" w:before="120" w:afterLines="50" w:after="120"/>
              <w:rPr>
                <w:sz w:val="22"/>
                <w:szCs w:val="18"/>
                <w:lang w:val="en-US"/>
              </w:rPr>
            </w:pPr>
            <w:r>
              <w:rPr>
                <w:sz w:val="22"/>
                <w:szCs w:val="18"/>
                <w:lang w:val="en-US"/>
              </w:rPr>
              <w:t>Ericsson</w:t>
            </w:r>
          </w:p>
        </w:tc>
        <w:tc>
          <w:tcPr>
            <w:tcW w:w="1134" w:type="dxa"/>
          </w:tcPr>
          <w:p w14:paraId="02E27799" w14:textId="77777777" w:rsidR="006F3B15" w:rsidRDefault="006F3B15" w:rsidP="00BB22A9">
            <w:pPr>
              <w:spacing w:beforeLines="50" w:before="120" w:afterLines="50" w:after="120"/>
              <w:rPr>
                <w:sz w:val="22"/>
                <w:szCs w:val="18"/>
                <w:lang w:val="en-US"/>
              </w:rPr>
            </w:pPr>
            <w:r>
              <w:rPr>
                <w:sz w:val="22"/>
                <w:szCs w:val="18"/>
                <w:lang w:val="en-US"/>
              </w:rPr>
              <w:t>Mostly yes</w:t>
            </w:r>
          </w:p>
        </w:tc>
        <w:tc>
          <w:tcPr>
            <w:tcW w:w="7370" w:type="dxa"/>
          </w:tcPr>
          <w:p w14:paraId="4512CC53" w14:textId="77777777" w:rsidR="006F3B15" w:rsidRDefault="006F3B15" w:rsidP="00BB22A9">
            <w:pPr>
              <w:spacing w:beforeLines="50" w:before="120" w:afterLines="50" w:after="120"/>
              <w:rPr>
                <w:sz w:val="22"/>
                <w:szCs w:val="18"/>
                <w:lang w:val="en-US"/>
              </w:rPr>
            </w:pPr>
            <w:r>
              <w:rPr>
                <w:sz w:val="22"/>
                <w:szCs w:val="18"/>
              </w:rPr>
              <w:t>Assume fixed frequency offset of e.g. 0.1 ppm.</w:t>
            </w:r>
          </w:p>
        </w:tc>
      </w:tr>
    </w:tbl>
    <w:p w14:paraId="0288A19E" w14:textId="77777777" w:rsidR="006F3B15" w:rsidRDefault="006F3B15" w:rsidP="006F3B15">
      <w:pPr>
        <w:spacing w:beforeLines="50" w:before="120" w:afterLines="50" w:after="120"/>
        <w:rPr>
          <w:sz w:val="22"/>
          <w:szCs w:val="18"/>
          <w:lang w:val="en-US"/>
        </w:rPr>
      </w:pPr>
    </w:p>
    <w:p w14:paraId="4EACEDC2" w14:textId="77777777" w:rsidR="006F3B15" w:rsidRDefault="006F3B15" w:rsidP="006F3B15">
      <w:pPr>
        <w:spacing w:beforeLines="50" w:before="120" w:afterLines="50" w:after="120"/>
        <w:rPr>
          <w:sz w:val="22"/>
          <w:szCs w:val="18"/>
          <w:lang w:val="en-US"/>
        </w:rPr>
      </w:pPr>
    </w:p>
    <w:p w14:paraId="5B2A10A1" w14:textId="77777777" w:rsidR="006F3B15" w:rsidRDefault="006F3B15" w:rsidP="006F3B15">
      <w:pPr>
        <w:spacing w:beforeLines="50" w:before="120" w:afterLines="50" w:after="120"/>
        <w:rPr>
          <w:sz w:val="22"/>
          <w:szCs w:val="18"/>
          <w:lang w:val="en-US"/>
        </w:rPr>
      </w:pPr>
    </w:p>
    <w:p w14:paraId="77CCE992" w14:textId="77777777" w:rsidR="006F3B15" w:rsidRDefault="006F3B15" w:rsidP="006F3B15">
      <w:pPr>
        <w:rPr>
          <w:b/>
          <w:sz w:val="22"/>
          <w:szCs w:val="18"/>
          <w:lang w:eastAsia="zh-CN"/>
        </w:rPr>
      </w:pPr>
      <w:r>
        <w:rPr>
          <w:b/>
          <w:sz w:val="22"/>
          <w:szCs w:val="18"/>
          <w:highlight w:val="yellow"/>
          <w:lang w:eastAsia="zh-CN"/>
        </w:rPr>
        <w:t>Proposal 10-7_v0</w:t>
      </w:r>
    </w:p>
    <w:p w14:paraId="0B297443" w14:textId="77777777" w:rsidR="006F3B15" w:rsidRDefault="006F3B15" w:rsidP="006F3B15">
      <w:pPr>
        <w:rPr>
          <w:rFonts w:eastAsia="DengXian"/>
          <w:sz w:val="22"/>
          <w:szCs w:val="18"/>
          <w:lang w:eastAsia="zh-CN"/>
        </w:rPr>
      </w:pPr>
      <w:r>
        <w:rPr>
          <w:sz w:val="22"/>
          <w:szCs w:val="18"/>
          <w:lang w:eastAsia="zh-CN"/>
        </w:rPr>
        <w:t xml:space="preserve">For coverage evaluation of </w:t>
      </w:r>
      <w:r>
        <w:rPr>
          <w:sz w:val="22"/>
          <w:szCs w:val="18"/>
        </w:rPr>
        <w:t>SSB</w:t>
      </w:r>
      <w:r>
        <w:rPr>
          <w:sz w:val="22"/>
          <w:szCs w:val="18"/>
          <w:lang w:eastAsia="zh-CN"/>
        </w:rPr>
        <w:t xml:space="preserve"> in NR NTN, the following table is assumed.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F3B15" w14:paraId="62B28409" w14:textId="77777777" w:rsidTr="00BB22A9">
        <w:trPr>
          <w:trHeight w:val="379"/>
          <w:jc w:val="center"/>
        </w:trPr>
        <w:tc>
          <w:tcPr>
            <w:tcW w:w="3114" w:type="dxa"/>
            <w:shd w:val="clear" w:color="auto" w:fill="D9E2F3"/>
            <w:tcMar>
              <w:top w:w="0" w:type="dxa"/>
              <w:left w:w="108" w:type="dxa"/>
              <w:bottom w:w="0" w:type="dxa"/>
              <w:right w:w="108" w:type="dxa"/>
            </w:tcMar>
            <w:vAlign w:val="center"/>
          </w:tcPr>
          <w:p w14:paraId="505DE94F" w14:textId="77777777" w:rsidR="006F3B15" w:rsidRDefault="006F3B15" w:rsidP="00BB22A9">
            <w:pPr>
              <w:widowControl w:val="0"/>
              <w:overflowPunct w:val="0"/>
              <w:autoSpaceDE w:val="0"/>
              <w:autoSpaceDN w:val="0"/>
              <w:adjustRightInd w:val="0"/>
              <w:jc w:val="center"/>
              <w:textAlignment w:val="baseline"/>
              <w:rPr>
                <w:rFonts w:ascii="Arial" w:eastAsia="Times New Roman" w:hAnsi="Arial" w:cs="Arial"/>
                <w:b/>
                <w:sz w:val="18"/>
                <w:szCs w:val="18"/>
                <w:lang w:eastAsia="zh-CN"/>
              </w:rPr>
            </w:pPr>
            <w:r>
              <w:rPr>
                <w:rFonts w:ascii="Arial" w:eastAsia="Times New Roman" w:hAnsi="Arial" w:cs="Arial"/>
                <w:b/>
                <w:sz w:val="18"/>
                <w:szCs w:val="18"/>
                <w:lang w:eastAsia="zh-CN"/>
              </w:rPr>
              <w:t>Parameter</w:t>
            </w:r>
          </w:p>
        </w:tc>
        <w:tc>
          <w:tcPr>
            <w:tcW w:w="5953" w:type="dxa"/>
            <w:shd w:val="clear" w:color="auto" w:fill="D9E2F3"/>
            <w:tcMar>
              <w:top w:w="0" w:type="dxa"/>
              <w:left w:w="108" w:type="dxa"/>
              <w:bottom w:w="0" w:type="dxa"/>
              <w:right w:w="108" w:type="dxa"/>
            </w:tcMar>
            <w:vAlign w:val="center"/>
          </w:tcPr>
          <w:p w14:paraId="3DCC53AA" w14:textId="77777777" w:rsidR="006F3B15" w:rsidRDefault="006F3B15" w:rsidP="00BB22A9">
            <w:pPr>
              <w:widowControl w:val="0"/>
              <w:overflowPunct w:val="0"/>
              <w:autoSpaceDE w:val="0"/>
              <w:autoSpaceDN w:val="0"/>
              <w:adjustRightInd w:val="0"/>
              <w:jc w:val="center"/>
              <w:textAlignment w:val="baseline"/>
              <w:rPr>
                <w:rFonts w:ascii="Arial" w:eastAsia="Times New Roman" w:hAnsi="Arial" w:cs="Arial"/>
                <w:b/>
                <w:sz w:val="18"/>
                <w:szCs w:val="18"/>
                <w:lang w:eastAsia="zh-CN"/>
              </w:rPr>
            </w:pPr>
            <w:r>
              <w:rPr>
                <w:rFonts w:ascii="Arial" w:eastAsia="Times New Roman" w:hAnsi="Arial" w:cs="Arial"/>
                <w:b/>
                <w:sz w:val="18"/>
                <w:szCs w:val="18"/>
                <w:lang w:eastAsia="zh-CN"/>
              </w:rPr>
              <w:t>Value</w:t>
            </w:r>
          </w:p>
        </w:tc>
      </w:tr>
      <w:tr w:rsidR="006F3B15" w14:paraId="0B1BA237" w14:textId="77777777" w:rsidTr="00BB22A9">
        <w:trPr>
          <w:trHeight w:val="147"/>
          <w:jc w:val="center"/>
        </w:trPr>
        <w:tc>
          <w:tcPr>
            <w:tcW w:w="3114" w:type="dxa"/>
            <w:tcMar>
              <w:top w:w="0" w:type="dxa"/>
              <w:left w:w="108" w:type="dxa"/>
              <w:bottom w:w="0" w:type="dxa"/>
              <w:right w:w="108" w:type="dxa"/>
            </w:tcMar>
            <w:vAlign w:val="center"/>
          </w:tcPr>
          <w:p w14:paraId="758040F5" w14:textId="77777777" w:rsidR="006F3B15" w:rsidRDefault="006F3B15" w:rsidP="00BB22A9">
            <w:pPr>
              <w:widowControl w:val="0"/>
              <w:rPr>
                <w:rFonts w:ascii="Arial" w:eastAsia="游明朝" w:hAnsi="Arial" w:cs="Arial"/>
                <w:kern w:val="2"/>
                <w:sz w:val="18"/>
                <w:szCs w:val="18"/>
                <w:lang w:eastAsia="zh-CN"/>
              </w:rPr>
            </w:pPr>
            <w:r>
              <w:rPr>
                <w:rFonts w:ascii="Arial" w:hAnsi="Arial" w:cs="Arial"/>
                <w:sz w:val="18"/>
                <w:szCs w:val="18"/>
              </w:rPr>
              <w:t>Number of UE receive chains</w:t>
            </w:r>
          </w:p>
        </w:tc>
        <w:tc>
          <w:tcPr>
            <w:tcW w:w="5953" w:type="dxa"/>
            <w:tcMar>
              <w:top w:w="0" w:type="dxa"/>
              <w:left w:w="108" w:type="dxa"/>
              <w:bottom w:w="0" w:type="dxa"/>
              <w:right w:w="108" w:type="dxa"/>
            </w:tcMar>
            <w:vAlign w:val="center"/>
          </w:tcPr>
          <w:p w14:paraId="5448E23A"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trike/>
                <w:color w:val="FF0000"/>
                <w:sz w:val="18"/>
                <w:szCs w:val="18"/>
                <w:lang w:eastAsia="zh-CN"/>
              </w:rPr>
              <w:t xml:space="preserve">4 for 4GHz/2.6GHz, </w:t>
            </w:r>
            <w:r>
              <w:rPr>
                <w:rFonts w:ascii="Arial" w:hAnsi="Arial" w:cs="Arial"/>
                <w:sz w:val="18"/>
                <w:szCs w:val="18"/>
                <w:lang w:eastAsia="zh-CN"/>
              </w:rPr>
              <w:t xml:space="preserve">2 </w:t>
            </w:r>
            <w:r>
              <w:rPr>
                <w:rFonts w:ascii="Arial" w:hAnsi="Arial" w:cs="Arial"/>
                <w:strike/>
                <w:color w:val="FF0000"/>
                <w:sz w:val="18"/>
                <w:szCs w:val="18"/>
                <w:lang w:eastAsia="zh-CN"/>
              </w:rPr>
              <w:t>or 4</w:t>
            </w:r>
            <w:r>
              <w:rPr>
                <w:rFonts w:ascii="Arial" w:hAnsi="Arial" w:cs="Arial"/>
                <w:sz w:val="18"/>
                <w:szCs w:val="18"/>
                <w:lang w:eastAsia="zh-CN"/>
              </w:rPr>
              <w:t xml:space="preserve"> for 2GHz</w:t>
            </w:r>
            <w:r>
              <w:rPr>
                <w:rFonts w:ascii="Arial" w:hAnsi="Arial" w:cs="Arial"/>
                <w:strike/>
                <w:color w:val="FF0000"/>
                <w:sz w:val="18"/>
                <w:szCs w:val="18"/>
                <w:lang w:eastAsia="zh-CN"/>
              </w:rPr>
              <w:t>, 2 for 700MHz</w:t>
            </w:r>
          </w:p>
        </w:tc>
      </w:tr>
      <w:tr w:rsidR="006F3B15" w14:paraId="07DD34DB" w14:textId="77777777" w:rsidTr="00BB22A9">
        <w:trPr>
          <w:trHeight w:val="147"/>
          <w:jc w:val="center"/>
        </w:trPr>
        <w:tc>
          <w:tcPr>
            <w:tcW w:w="3114" w:type="dxa"/>
            <w:tcMar>
              <w:top w:w="0" w:type="dxa"/>
              <w:left w:w="108" w:type="dxa"/>
              <w:bottom w:w="0" w:type="dxa"/>
              <w:right w:w="108" w:type="dxa"/>
            </w:tcMar>
            <w:vAlign w:val="center"/>
          </w:tcPr>
          <w:p w14:paraId="3E2AD4F9" w14:textId="77777777" w:rsidR="006F3B15" w:rsidRDefault="006F3B15" w:rsidP="00BB22A9">
            <w:pPr>
              <w:widowControl w:val="0"/>
              <w:rPr>
                <w:rFonts w:ascii="Arial" w:eastAsia="游明朝" w:hAnsi="Arial" w:cs="Arial"/>
                <w:strike/>
                <w:color w:val="FF0000"/>
                <w:kern w:val="2"/>
                <w:sz w:val="18"/>
                <w:szCs w:val="18"/>
                <w:lang w:eastAsia="zh-CN"/>
              </w:rPr>
            </w:pPr>
            <w:r>
              <w:rPr>
                <w:rFonts w:ascii="Arial" w:hAnsi="Arial" w:cs="Arial"/>
                <w:bCs/>
                <w:strike/>
                <w:color w:val="FF0000"/>
                <w:sz w:val="18"/>
                <w:szCs w:val="18"/>
              </w:rPr>
              <w:t>SCS</w:t>
            </w:r>
          </w:p>
        </w:tc>
        <w:tc>
          <w:tcPr>
            <w:tcW w:w="5953" w:type="dxa"/>
            <w:tcMar>
              <w:top w:w="0" w:type="dxa"/>
              <w:left w:w="108" w:type="dxa"/>
              <w:bottom w:w="0" w:type="dxa"/>
              <w:right w:w="108" w:type="dxa"/>
            </w:tcMar>
            <w:vAlign w:val="center"/>
          </w:tcPr>
          <w:p w14:paraId="0C3928C1" w14:textId="77777777" w:rsidR="006F3B15" w:rsidRDefault="006F3B15" w:rsidP="00BB22A9">
            <w:pPr>
              <w:widowControl w:val="0"/>
              <w:spacing w:before="20" w:after="20" w:line="276" w:lineRule="auto"/>
              <w:rPr>
                <w:rFonts w:ascii="Arial" w:hAnsi="Arial"/>
                <w:strike/>
                <w:color w:val="FF0000"/>
                <w:sz w:val="18"/>
                <w:lang w:val="da-DK"/>
              </w:rPr>
            </w:pPr>
            <w:r>
              <w:rPr>
                <w:rFonts w:ascii="Arial" w:hAnsi="Arial"/>
                <w:strike/>
                <w:color w:val="FF0000"/>
                <w:sz w:val="18"/>
                <w:lang w:val="da-DK"/>
              </w:rPr>
              <w:t>30kHz for TDD, 15kHz for FDD.</w:t>
            </w:r>
          </w:p>
        </w:tc>
      </w:tr>
      <w:tr w:rsidR="006F3B15" w14:paraId="41A56D70" w14:textId="77777777" w:rsidTr="00BB22A9">
        <w:trPr>
          <w:trHeight w:val="147"/>
          <w:jc w:val="center"/>
        </w:trPr>
        <w:tc>
          <w:tcPr>
            <w:tcW w:w="3114" w:type="dxa"/>
            <w:tcMar>
              <w:top w:w="0" w:type="dxa"/>
              <w:left w:w="108" w:type="dxa"/>
              <w:bottom w:w="0" w:type="dxa"/>
              <w:right w:w="108" w:type="dxa"/>
            </w:tcMar>
            <w:vAlign w:val="center"/>
          </w:tcPr>
          <w:p w14:paraId="4C4166A3" w14:textId="77777777" w:rsidR="006F3B15" w:rsidRDefault="006F3B15" w:rsidP="00BB22A9">
            <w:pPr>
              <w:widowControl w:val="0"/>
              <w:rPr>
                <w:rFonts w:ascii="Arial" w:eastAsia="游明朝" w:hAnsi="Arial" w:cs="Arial"/>
                <w:kern w:val="2"/>
                <w:sz w:val="18"/>
                <w:szCs w:val="18"/>
                <w:lang w:eastAsia="zh-CN"/>
              </w:rPr>
            </w:pPr>
            <w:r>
              <w:rPr>
                <w:rFonts w:ascii="Arial" w:eastAsia="游明朝" w:hAnsi="Arial" w:cs="Arial"/>
                <w:kern w:val="2"/>
                <w:sz w:val="18"/>
                <w:szCs w:val="18"/>
                <w:lang w:eastAsia="zh-CN"/>
              </w:rPr>
              <w:t>Periodicity</w:t>
            </w:r>
          </w:p>
        </w:tc>
        <w:tc>
          <w:tcPr>
            <w:tcW w:w="5953" w:type="dxa"/>
            <w:tcMar>
              <w:top w:w="0" w:type="dxa"/>
              <w:left w:w="108" w:type="dxa"/>
              <w:bottom w:w="0" w:type="dxa"/>
              <w:right w:w="108" w:type="dxa"/>
            </w:tcMar>
            <w:vAlign w:val="center"/>
          </w:tcPr>
          <w:p w14:paraId="040B5415"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20ms</w:t>
            </w:r>
          </w:p>
        </w:tc>
      </w:tr>
      <w:tr w:rsidR="006F3B15" w14:paraId="1EA2AC30" w14:textId="77777777" w:rsidTr="00BB22A9">
        <w:trPr>
          <w:trHeight w:val="147"/>
          <w:jc w:val="center"/>
        </w:trPr>
        <w:tc>
          <w:tcPr>
            <w:tcW w:w="3114" w:type="dxa"/>
            <w:tcMar>
              <w:top w:w="0" w:type="dxa"/>
              <w:left w:w="108" w:type="dxa"/>
              <w:bottom w:w="0" w:type="dxa"/>
              <w:right w:w="108" w:type="dxa"/>
            </w:tcMar>
            <w:vAlign w:val="center"/>
          </w:tcPr>
          <w:p w14:paraId="02644A4B" w14:textId="77777777" w:rsidR="006F3B15" w:rsidRDefault="006F3B15" w:rsidP="00BB22A9">
            <w:pPr>
              <w:widowControl w:val="0"/>
              <w:rPr>
                <w:rFonts w:ascii="Arial" w:eastAsia="游明朝" w:hAnsi="Arial" w:cs="Arial"/>
                <w:kern w:val="2"/>
                <w:sz w:val="18"/>
                <w:szCs w:val="18"/>
                <w:lang w:eastAsia="zh-CN"/>
              </w:rPr>
            </w:pPr>
            <w:r>
              <w:rPr>
                <w:rFonts w:ascii="Arial" w:eastAsia="游明朝" w:hAnsi="Arial" w:cs="Arial"/>
                <w:kern w:val="2"/>
                <w:sz w:val="18"/>
                <w:szCs w:val="18"/>
                <w:lang w:val="en-US" w:eastAsia="zh-CN"/>
              </w:rPr>
              <w:t>Performance metric</w:t>
            </w:r>
          </w:p>
        </w:tc>
        <w:tc>
          <w:tcPr>
            <w:tcW w:w="5953" w:type="dxa"/>
            <w:tcMar>
              <w:top w:w="0" w:type="dxa"/>
              <w:left w:w="108" w:type="dxa"/>
              <w:bottom w:w="0" w:type="dxa"/>
              <w:right w:w="108" w:type="dxa"/>
            </w:tcMar>
            <w:vAlign w:val="center"/>
          </w:tcPr>
          <w:p w14:paraId="5C82C23C"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Combination of 4 SSBs in 80ms.</w:t>
            </w:r>
          </w:p>
          <w:p w14:paraId="1F627156"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Note: UE is not assumed to know the SS/PBCH block index</w:t>
            </w:r>
          </w:p>
        </w:tc>
      </w:tr>
      <w:tr w:rsidR="006F3B15" w14:paraId="0499951C" w14:textId="77777777" w:rsidTr="00BB22A9">
        <w:trPr>
          <w:trHeight w:val="147"/>
          <w:jc w:val="center"/>
        </w:trPr>
        <w:tc>
          <w:tcPr>
            <w:tcW w:w="3114" w:type="dxa"/>
            <w:tcMar>
              <w:top w:w="0" w:type="dxa"/>
              <w:left w:w="108" w:type="dxa"/>
              <w:bottom w:w="0" w:type="dxa"/>
              <w:right w:w="108" w:type="dxa"/>
            </w:tcMar>
            <w:vAlign w:val="center"/>
          </w:tcPr>
          <w:p w14:paraId="61B46CE6" w14:textId="77777777" w:rsidR="006F3B15" w:rsidRDefault="006F3B15" w:rsidP="00BB22A9">
            <w:pPr>
              <w:widowControl w:val="0"/>
              <w:rPr>
                <w:rFonts w:ascii="Arial" w:eastAsia="游明朝" w:hAnsi="Arial" w:cs="Arial"/>
                <w:color w:val="FF0000"/>
                <w:kern w:val="2"/>
                <w:sz w:val="18"/>
                <w:szCs w:val="18"/>
                <w:lang w:val="en-US"/>
              </w:rPr>
            </w:pPr>
            <w:r>
              <w:rPr>
                <w:rFonts w:ascii="Arial" w:eastAsia="游明朝" w:hAnsi="Arial" w:cs="Arial" w:hint="eastAsia"/>
                <w:color w:val="FF0000"/>
                <w:kern w:val="2"/>
                <w:sz w:val="18"/>
                <w:szCs w:val="18"/>
                <w:lang w:val="en-US"/>
              </w:rPr>
              <w:t>F</w:t>
            </w:r>
            <w:r>
              <w:rPr>
                <w:rFonts w:ascii="Arial" w:eastAsia="游明朝" w:hAnsi="Arial" w:cs="Arial"/>
                <w:color w:val="FF0000"/>
                <w:kern w:val="2"/>
                <w:sz w:val="18"/>
                <w:szCs w:val="18"/>
                <w:lang w:val="en-US"/>
              </w:rPr>
              <w:t>requency offset</w:t>
            </w:r>
          </w:p>
        </w:tc>
        <w:tc>
          <w:tcPr>
            <w:tcW w:w="5953" w:type="dxa"/>
            <w:tcMar>
              <w:top w:w="0" w:type="dxa"/>
              <w:left w:w="108" w:type="dxa"/>
              <w:bottom w:w="0" w:type="dxa"/>
              <w:right w:w="108" w:type="dxa"/>
            </w:tcMar>
            <w:vAlign w:val="center"/>
          </w:tcPr>
          <w:p w14:paraId="61C2ADFC" w14:textId="77777777" w:rsidR="006F3B15" w:rsidRDefault="006F3B15" w:rsidP="00BB22A9">
            <w:pPr>
              <w:widowControl w:val="0"/>
              <w:spacing w:before="20" w:after="20" w:line="276" w:lineRule="auto"/>
              <w:rPr>
                <w:rFonts w:ascii="Arial" w:hAnsi="Arial" w:cs="Arial"/>
                <w:color w:val="FF0000"/>
                <w:sz w:val="18"/>
                <w:szCs w:val="18"/>
              </w:rPr>
            </w:pPr>
            <w:r>
              <w:rPr>
                <w:rFonts w:ascii="Arial" w:hAnsi="Arial" w:cs="Arial" w:hint="eastAsia"/>
                <w:color w:val="FF0000"/>
                <w:sz w:val="18"/>
                <w:szCs w:val="18"/>
              </w:rPr>
              <w:t>F</w:t>
            </w:r>
            <w:r>
              <w:rPr>
                <w:rFonts w:ascii="Arial" w:hAnsi="Arial" w:cs="Arial"/>
                <w:color w:val="FF0000"/>
                <w:sz w:val="18"/>
                <w:szCs w:val="18"/>
              </w:rPr>
              <w:t>requency offset defined in table 6.1.2-1 of TR38.821</w:t>
            </w:r>
          </w:p>
        </w:tc>
      </w:tr>
      <w:tr w:rsidR="006F3B15" w14:paraId="517B56AB" w14:textId="77777777" w:rsidTr="00BB22A9">
        <w:trPr>
          <w:trHeight w:val="147"/>
          <w:jc w:val="center"/>
        </w:trPr>
        <w:tc>
          <w:tcPr>
            <w:tcW w:w="3114" w:type="dxa"/>
            <w:tcMar>
              <w:top w:w="0" w:type="dxa"/>
              <w:left w:w="108" w:type="dxa"/>
              <w:bottom w:w="0" w:type="dxa"/>
              <w:right w:w="108" w:type="dxa"/>
            </w:tcMar>
            <w:vAlign w:val="center"/>
          </w:tcPr>
          <w:p w14:paraId="12FA109E" w14:textId="77777777" w:rsidR="006F3B15" w:rsidRDefault="006F3B15" w:rsidP="00BB22A9">
            <w:pPr>
              <w:widowControl w:val="0"/>
              <w:rPr>
                <w:rFonts w:ascii="Arial" w:eastAsia="游明朝" w:hAnsi="Arial" w:cs="Arial"/>
                <w:kern w:val="2"/>
                <w:sz w:val="18"/>
                <w:szCs w:val="18"/>
                <w:lang w:val="en-US" w:eastAsia="zh-CN"/>
              </w:rPr>
            </w:pPr>
            <w:r>
              <w:rPr>
                <w:rFonts w:ascii="Arial" w:eastAsia="游明朝" w:hAnsi="Arial" w:cs="Arial"/>
                <w:kern w:val="2"/>
                <w:sz w:val="18"/>
                <w:szCs w:val="18"/>
                <w:lang w:val="en-US" w:eastAsia="zh-CN"/>
              </w:rPr>
              <w:t>Other parameters</w:t>
            </w:r>
          </w:p>
        </w:tc>
        <w:tc>
          <w:tcPr>
            <w:tcW w:w="5953" w:type="dxa"/>
            <w:tcMar>
              <w:top w:w="0" w:type="dxa"/>
              <w:left w:w="108" w:type="dxa"/>
              <w:bottom w:w="0" w:type="dxa"/>
              <w:right w:w="108" w:type="dxa"/>
            </w:tcMar>
            <w:vAlign w:val="center"/>
          </w:tcPr>
          <w:p w14:paraId="1E5C2EC7"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Reported by companies.</w:t>
            </w:r>
          </w:p>
        </w:tc>
      </w:tr>
    </w:tbl>
    <w:p w14:paraId="03B8B7D0" w14:textId="77777777" w:rsidR="006F3B15" w:rsidRDefault="006F3B15" w:rsidP="006F3B15">
      <w:pPr>
        <w:spacing w:beforeLines="50" w:before="120" w:afterLines="50" w:after="120"/>
        <w:rPr>
          <w:sz w:val="22"/>
          <w:szCs w:val="18"/>
          <w:lang w:val="en-US"/>
        </w:rPr>
      </w:pPr>
    </w:p>
    <w:p w14:paraId="60706A4C" w14:textId="77777777" w:rsidR="006F3B15" w:rsidRDefault="006F3B15" w:rsidP="006F3B15">
      <w:pPr>
        <w:spacing w:beforeLines="50" w:before="120" w:afterLines="50" w:after="120"/>
        <w:rPr>
          <w:sz w:val="22"/>
          <w:szCs w:val="18"/>
          <w:lang w:val="en-US"/>
        </w:rPr>
      </w:pPr>
      <w:r>
        <w:rPr>
          <w:sz w:val="22"/>
          <w:szCs w:val="18"/>
          <w:lang w:val="en-US"/>
        </w:rPr>
        <w:lastRenderedPageBreak/>
        <w:t>Q: If SSB is agreed as evaluation target, do you agree the above proposal? If the answer is NO, please share the reason and what should be added/modified.</w:t>
      </w:r>
    </w:p>
    <w:tbl>
      <w:tblPr>
        <w:tblStyle w:val="310"/>
        <w:tblW w:w="9921" w:type="dxa"/>
        <w:tblLayout w:type="fixed"/>
        <w:tblLook w:val="04A0" w:firstRow="1" w:lastRow="0" w:firstColumn="1" w:lastColumn="0" w:noHBand="0" w:noVBand="1"/>
      </w:tblPr>
      <w:tblGrid>
        <w:gridCol w:w="1417"/>
        <w:gridCol w:w="1134"/>
        <w:gridCol w:w="7370"/>
      </w:tblGrid>
      <w:tr w:rsidR="006F3B15" w14:paraId="64DE65EF" w14:textId="77777777" w:rsidTr="00BB22A9">
        <w:tc>
          <w:tcPr>
            <w:tcW w:w="1417" w:type="dxa"/>
            <w:shd w:val="clear" w:color="auto" w:fill="E7E6E6"/>
          </w:tcPr>
          <w:p w14:paraId="53AAC73D"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59AA6300" w14:textId="77777777" w:rsidR="006F3B15" w:rsidRDefault="006F3B15" w:rsidP="00BB22A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7E6E6"/>
          </w:tcPr>
          <w:p w14:paraId="78A4C9CB" w14:textId="77777777" w:rsidR="006F3B15" w:rsidRDefault="006F3B15" w:rsidP="00BB22A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6F3B15" w14:paraId="0AE49EEC" w14:textId="77777777" w:rsidTr="00BB22A9">
        <w:tc>
          <w:tcPr>
            <w:tcW w:w="1417" w:type="dxa"/>
          </w:tcPr>
          <w:p w14:paraId="42F95EF6" w14:textId="77777777" w:rsidR="006F3B15" w:rsidRDefault="006F3B15" w:rsidP="00BB22A9">
            <w:pPr>
              <w:spacing w:beforeLines="50" w:before="120" w:afterLines="50" w:after="120"/>
              <w:rPr>
                <w:sz w:val="22"/>
                <w:szCs w:val="18"/>
                <w:lang w:val="en-US" w:eastAsia="ja-JP"/>
              </w:rPr>
            </w:pPr>
            <w:r>
              <w:rPr>
                <w:rFonts w:hint="eastAsia"/>
                <w:sz w:val="22"/>
                <w:szCs w:val="18"/>
                <w:lang w:val="en-US"/>
              </w:rPr>
              <w:t>ZTE</w:t>
            </w:r>
          </w:p>
        </w:tc>
        <w:tc>
          <w:tcPr>
            <w:tcW w:w="1134" w:type="dxa"/>
          </w:tcPr>
          <w:p w14:paraId="73BCD4BD" w14:textId="77777777" w:rsidR="006F3B15" w:rsidRDefault="006F3B15" w:rsidP="00BB22A9">
            <w:pPr>
              <w:spacing w:beforeLines="50" w:before="120" w:afterLines="50" w:after="120"/>
              <w:rPr>
                <w:sz w:val="22"/>
                <w:szCs w:val="18"/>
                <w:lang w:val="en-US" w:eastAsia="ja-JP"/>
              </w:rPr>
            </w:pPr>
            <w:r>
              <w:rPr>
                <w:rFonts w:hint="eastAsia"/>
                <w:sz w:val="22"/>
                <w:szCs w:val="18"/>
                <w:lang w:val="en-US"/>
              </w:rPr>
              <w:t>Yes</w:t>
            </w:r>
          </w:p>
        </w:tc>
        <w:tc>
          <w:tcPr>
            <w:tcW w:w="7370" w:type="dxa"/>
          </w:tcPr>
          <w:p w14:paraId="2E3A3A8A" w14:textId="77777777" w:rsidR="006F3B15" w:rsidRDefault="006F3B15" w:rsidP="00BB22A9">
            <w:pPr>
              <w:spacing w:beforeLines="50" w:before="120" w:afterLines="50" w:after="120"/>
              <w:rPr>
                <w:sz w:val="22"/>
                <w:szCs w:val="18"/>
                <w:lang w:val="en-US"/>
              </w:rPr>
            </w:pPr>
            <w:r>
              <w:rPr>
                <w:rFonts w:eastAsia="SimSun" w:hint="eastAsia"/>
                <w:lang w:val="en-US"/>
              </w:rPr>
              <w:t>T</w:t>
            </w:r>
            <w:r>
              <w:rPr>
                <w:rFonts w:hint="eastAsia"/>
                <w:sz w:val="22"/>
                <w:szCs w:val="18"/>
                <w:lang w:val="en-US"/>
              </w:rPr>
              <w:t xml:space="preserve">he frequency offset depends on the </w:t>
            </w:r>
            <w:proofErr w:type="spellStart"/>
            <w:r>
              <w:rPr>
                <w:rFonts w:hint="eastAsia"/>
                <w:sz w:val="22"/>
                <w:szCs w:val="18"/>
                <w:lang w:val="en-US"/>
              </w:rPr>
              <w:t>the</w:t>
            </w:r>
            <w:proofErr w:type="spellEnd"/>
            <w:r>
              <w:rPr>
                <w:rFonts w:hint="eastAsia"/>
                <w:sz w:val="22"/>
                <w:szCs w:val="18"/>
                <w:lang w:val="en-US"/>
              </w:rPr>
              <w:t xml:space="preserve"> discussion result of proposal 10-2.</w:t>
            </w:r>
          </w:p>
        </w:tc>
      </w:tr>
      <w:tr w:rsidR="006F3B15" w14:paraId="48039835" w14:textId="77777777" w:rsidTr="00BB22A9">
        <w:tc>
          <w:tcPr>
            <w:tcW w:w="1417" w:type="dxa"/>
          </w:tcPr>
          <w:p w14:paraId="7FB16E97" w14:textId="77777777" w:rsidR="006F3B15" w:rsidRDefault="006F3B15" w:rsidP="00BB22A9">
            <w:pPr>
              <w:spacing w:beforeLines="50" w:before="120" w:afterLines="50" w:after="120"/>
              <w:rPr>
                <w:sz w:val="22"/>
                <w:szCs w:val="18"/>
                <w:lang w:val="en-US"/>
              </w:rPr>
            </w:pPr>
            <w:r>
              <w:rPr>
                <w:sz w:val="22"/>
                <w:szCs w:val="18"/>
                <w:lang w:val="en-US"/>
              </w:rPr>
              <w:t>Ericsson</w:t>
            </w:r>
          </w:p>
        </w:tc>
        <w:tc>
          <w:tcPr>
            <w:tcW w:w="1134" w:type="dxa"/>
          </w:tcPr>
          <w:p w14:paraId="54EC9329" w14:textId="77777777" w:rsidR="006F3B15" w:rsidRDefault="006F3B15" w:rsidP="00BB22A9">
            <w:pPr>
              <w:spacing w:beforeLines="50" w:before="120" w:afterLines="50" w:after="120"/>
              <w:rPr>
                <w:sz w:val="22"/>
                <w:szCs w:val="18"/>
                <w:lang w:val="en-US"/>
              </w:rPr>
            </w:pPr>
            <w:r>
              <w:rPr>
                <w:sz w:val="22"/>
                <w:szCs w:val="18"/>
                <w:lang w:val="en-US"/>
              </w:rPr>
              <w:t>Yes</w:t>
            </w:r>
          </w:p>
        </w:tc>
        <w:tc>
          <w:tcPr>
            <w:tcW w:w="7370" w:type="dxa"/>
          </w:tcPr>
          <w:p w14:paraId="12D672ED" w14:textId="77777777" w:rsidR="006F3B15" w:rsidRDefault="006F3B15" w:rsidP="00BB22A9">
            <w:pPr>
              <w:spacing w:beforeLines="50" w:before="120" w:afterLines="50" w:after="120"/>
              <w:rPr>
                <w:sz w:val="22"/>
                <w:szCs w:val="18"/>
                <w:lang w:val="en-US"/>
              </w:rPr>
            </w:pPr>
          </w:p>
        </w:tc>
      </w:tr>
      <w:tr w:rsidR="006F3B15" w14:paraId="68A43395" w14:textId="77777777" w:rsidTr="00BB22A9">
        <w:tc>
          <w:tcPr>
            <w:tcW w:w="1417" w:type="dxa"/>
          </w:tcPr>
          <w:p w14:paraId="4CF3063D" w14:textId="77777777" w:rsidR="006F3B15" w:rsidRDefault="006F3B15" w:rsidP="00BB22A9">
            <w:pPr>
              <w:spacing w:beforeLines="50" w:before="120" w:afterLines="50" w:after="120"/>
              <w:rPr>
                <w:sz w:val="22"/>
                <w:szCs w:val="18"/>
                <w:lang w:val="en-US"/>
              </w:rPr>
            </w:pPr>
          </w:p>
        </w:tc>
        <w:tc>
          <w:tcPr>
            <w:tcW w:w="1134" w:type="dxa"/>
          </w:tcPr>
          <w:p w14:paraId="22433BF6" w14:textId="77777777" w:rsidR="006F3B15" w:rsidRDefault="006F3B15" w:rsidP="00BB22A9">
            <w:pPr>
              <w:spacing w:beforeLines="50" w:before="120" w:afterLines="50" w:after="120"/>
              <w:rPr>
                <w:sz w:val="22"/>
                <w:szCs w:val="18"/>
                <w:lang w:val="en-US"/>
              </w:rPr>
            </w:pPr>
          </w:p>
        </w:tc>
        <w:tc>
          <w:tcPr>
            <w:tcW w:w="7370" w:type="dxa"/>
          </w:tcPr>
          <w:p w14:paraId="08601221" w14:textId="77777777" w:rsidR="006F3B15" w:rsidRDefault="006F3B15" w:rsidP="00BB22A9">
            <w:pPr>
              <w:spacing w:beforeLines="50" w:before="120" w:afterLines="50" w:after="120"/>
              <w:rPr>
                <w:sz w:val="22"/>
                <w:szCs w:val="18"/>
                <w:lang w:val="en-US"/>
              </w:rPr>
            </w:pPr>
          </w:p>
        </w:tc>
      </w:tr>
    </w:tbl>
    <w:p w14:paraId="7E5BD2C9" w14:textId="77777777" w:rsidR="006F3B15" w:rsidRDefault="006F3B15" w:rsidP="006F3B15">
      <w:pPr>
        <w:spacing w:beforeLines="50" w:before="120" w:afterLines="50" w:after="120"/>
        <w:rPr>
          <w:sz w:val="22"/>
          <w:szCs w:val="18"/>
          <w:lang w:val="en-US"/>
        </w:rPr>
      </w:pPr>
    </w:p>
    <w:p w14:paraId="23B26C4C" w14:textId="77777777" w:rsidR="006F3B15" w:rsidRDefault="006F3B15" w:rsidP="006F3B15">
      <w:pPr>
        <w:spacing w:beforeLines="50" w:before="120" w:afterLines="50" w:after="120"/>
        <w:rPr>
          <w:sz w:val="22"/>
          <w:szCs w:val="18"/>
          <w:lang w:val="en-US"/>
        </w:rPr>
      </w:pPr>
    </w:p>
    <w:p w14:paraId="0EF15C14" w14:textId="77777777" w:rsidR="006F3B15" w:rsidRDefault="006F3B15" w:rsidP="006F3B15">
      <w:pPr>
        <w:spacing w:beforeLines="50" w:before="120" w:afterLines="50" w:after="120"/>
        <w:rPr>
          <w:sz w:val="22"/>
          <w:szCs w:val="18"/>
          <w:lang w:val="en-US"/>
        </w:rPr>
      </w:pPr>
    </w:p>
    <w:p w14:paraId="5C663525" w14:textId="77777777" w:rsidR="006F3B15" w:rsidRDefault="006F3B15" w:rsidP="006F3B15">
      <w:pPr>
        <w:rPr>
          <w:b/>
          <w:sz w:val="22"/>
          <w:szCs w:val="18"/>
          <w:lang w:eastAsia="zh-CN"/>
        </w:rPr>
      </w:pPr>
      <w:r>
        <w:rPr>
          <w:b/>
          <w:sz w:val="22"/>
          <w:szCs w:val="18"/>
          <w:highlight w:val="yellow"/>
          <w:lang w:eastAsia="zh-CN"/>
        </w:rPr>
        <w:t>Proposal 10-8_v0</w:t>
      </w:r>
    </w:p>
    <w:p w14:paraId="5811AA07" w14:textId="77777777" w:rsidR="006F3B15" w:rsidRDefault="006F3B15" w:rsidP="006F3B15">
      <w:pPr>
        <w:rPr>
          <w:rFonts w:eastAsia="DengXian"/>
          <w:sz w:val="22"/>
          <w:szCs w:val="18"/>
          <w:lang w:eastAsia="zh-CN"/>
        </w:rPr>
      </w:pPr>
      <w:r>
        <w:rPr>
          <w:sz w:val="22"/>
          <w:szCs w:val="18"/>
          <w:lang w:eastAsia="zh-CN"/>
        </w:rPr>
        <w:t xml:space="preserve">For coverage evaluation of </w:t>
      </w:r>
      <w:r>
        <w:rPr>
          <w:sz w:val="22"/>
          <w:szCs w:val="18"/>
        </w:rPr>
        <w:t>PDSCH</w:t>
      </w:r>
      <w:r>
        <w:rPr>
          <w:sz w:val="22"/>
          <w:szCs w:val="18"/>
          <w:lang w:eastAsia="zh-CN"/>
        </w:rPr>
        <w:t xml:space="preserve"> in NR NTN, the following table is assumed.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F3B15" w14:paraId="6AAD6524" w14:textId="77777777" w:rsidTr="00BB22A9">
        <w:trPr>
          <w:trHeight w:val="379"/>
          <w:jc w:val="center"/>
        </w:trPr>
        <w:tc>
          <w:tcPr>
            <w:tcW w:w="3114" w:type="dxa"/>
            <w:shd w:val="clear" w:color="auto" w:fill="D9E2F3"/>
            <w:tcMar>
              <w:top w:w="0" w:type="dxa"/>
              <w:left w:w="108" w:type="dxa"/>
              <w:bottom w:w="0" w:type="dxa"/>
              <w:right w:w="108" w:type="dxa"/>
            </w:tcMar>
            <w:vAlign w:val="center"/>
          </w:tcPr>
          <w:p w14:paraId="38B4A35D" w14:textId="77777777" w:rsidR="006F3B15" w:rsidRDefault="006F3B15" w:rsidP="00BB22A9">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Parameter</w:t>
            </w:r>
          </w:p>
        </w:tc>
        <w:tc>
          <w:tcPr>
            <w:tcW w:w="5953" w:type="dxa"/>
            <w:shd w:val="clear" w:color="auto" w:fill="D9E2F3"/>
            <w:tcMar>
              <w:top w:w="0" w:type="dxa"/>
              <w:left w:w="108" w:type="dxa"/>
              <w:bottom w:w="0" w:type="dxa"/>
              <w:right w:w="108" w:type="dxa"/>
            </w:tcMar>
            <w:vAlign w:val="center"/>
          </w:tcPr>
          <w:p w14:paraId="04EBF1F1" w14:textId="77777777" w:rsidR="006F3B15" w:rsidRDefault="006F3B15" w:rsidP="00BB22A9">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Value</w:t>
            </w:r>
          </w:p>
        </w:tc>
      </w:tr>
      <w:tr w:rsidR="006F3B15" w14:paraId="5AC2CF77" w14:textId="77777777" w:rsidTr="00BB22A9">
        <w:trPr>
          <w:trHeight w:val="147"/>
          <w:jc w:val="center"/>
        </w:trPr>
        <w:tc>
          <w:tcPr>
            <w:tcW w:w="3114" w:type="dxa"/>
            <w:tcMar>
              <w:top w:w="0" w:type="dxa"/>
              <w:left w:w="108" w:type="dxa"/>
              <w:bottom w:w="0" w:type="dxa"/>
              <w:right w:w="108" w:type="dxa"/>
            </w:tcMar>
            <w:vAlign w:val="center"/>
          </w:tcPr>
          <w:p w14:paraId="190E17EE" w14:textId="77777777" w:rsidR="006F3B15" w:rsidRDefault="006F3B15" w:rsidP="00BB22A9">
            <w:pPr>
              <w:widowControl w:val="0"/>
              <w:rPr>
                <w:rFonts w:ascii="Arial" w:hAnsi="Arial" w:cs="Arial"/>
                <w:sz w:val="18"/>
                <w:szCs w:val="18"/>
              </w:rPr>
            </w:pPr>
            <w:r>
              <w:rPr>
                <w:rFonts w:ascii="Arial" w:hAnsi="Arial" w:cs="Arial"/>
                <w:sz w:val="18"/>
                <w:szCs w:val="18"/>
              </w:rPr>
              <w:t>BLER</w:t>
            </w:r>
          </w:p>
        </w:tc>
        <w:tc>
          <w:tcPr>
            <w:tcW w:w="5953" w:type="dxa"/>
            <w:tcMar>
              <w:top w:w="0" w:type="dxa"/>
              <w:left w:w="108" w:type="dxa"/>
              <w:bottom w:w="0" w:type="dxa"/>
              <w:right w:w="108" w:type="dxa"/>
            </w:tcMar>
            <w:vAlign w:val="center"/>
          </w:tcPr>
          <w:p w14:paraId="4CB8D6FC" w14:textId="77777777" w:rsidR="006F3B15" w:rsidRDefault="006F3B15" w:rsidP="00BB22A9">
            <w:pPr>
              <w:widowControl w:val="0"/>
              <w:spacing w:before="20" w:after="20" w:line="276" w:lineRule="auto"/>
              <w:rPr>
                <w:rFonts w:ascii="Arial" w:hAnsi="Arial"/>
                <w:sz w:val="18"/>
                <w:lang w:val="en-US"/>
              </w:rPr>
            </w:pPr>
            <w:r>
              <w:rPr>
                <w:rFonts w:ascii="Arial" w:hAnsi="Arial"/>
                <w:sz w:val="18"/>
                <w:lang w:val="en-US"/>
              </w:rPr>
              <w:t xml:space="preserve">For </w:t>
            </w:r>
            <w:r>
              <w:rPr>
                <w:rFonts w:ascii="Arial" w:hAnsi="Arial"/>
                <w:strike/>
                <w:color w:val="FF0000"/>
                <w:sz w:val="18"/>
                <w:lang w:val="en-US"/>
              </w:rPr>
              <w:t>eMBB</w:t>
            </w:r>
            <w:r>
              <w:rPr>
                <w:rFonts w:ascii="Arial" w:hAnsi="Arial"/>
                <w:sz w:val="18"/>
                <w:lang w:val="en-US"/>
              </w:rPr>
              <w:t xml:space="preserve"> </w:t>
            </w:r>
            <w:r>
              <w:rPr>
                <w:rFonts w:ascii="Arial" w:hAnsi="Arial"/>
                <w:color w:val="FF0000"/>
                <w:sz w:val="18"/>
                <w:lang w:val="en-US"/>
              </w:rPr>
              <w:t>low data rate service</w:t>
            </w:r>
            <w:r>
              <w:rPr>
                <w:rFonts w:ascii="Arial" w:hAnsi="Arial"/>
                <w:sz w:val="18"/>
                <w:lang w:val="en-US"/>
              </w:rPr>
              <w:t xml:space="preserve">, w/ HARQ, 10% </w:t>
            </w:r>
            <w:proofErr w:type="spellStart"/>
            <w:r>
              <w:rPr>
                <w:rFonts w:ascii="Arial" w:hAnsi="Arial"/>
                <w:sz w:val="18"/>
                <w:lang w:val="en-US"/>
              </w:rPr>
              <w:t>iBLER</w:t>
            </w:r>
            <w:proofErr w:type="spellEnd"/>
            <w:r>
              <w:rPr>
                <w:rFonts w:ascii="Arial" w:hAnsi="Arial"/>
                <w:sz w:val="18"/>
                <w:lang w:val="en-US"/>
              </w:rPr>
              <w:t xml:space="preserve">; w/o HARQ, 10% </w:t>
            </w:r>
            <w:proofErr w:type="spellStart"/>
            <w:r>
              <w:rPr>
                <w:rFonts w:ascii="Arial" w:hAnsi="Arial"/>
                <w:sz w:val="18"/>
                <w:lang w:val="en-US"/>
              </w:rPr>
              <w:t>iBLER</w:t>
            </w:r>
            <w:proofErr w:type="spellEnd"/>
            <w:r>
              <w:rPr>
                <w:rFonts w:ascii="Arial" w:hAnsi="Arial"/>
                <w:sz w:val="18"/>
                <w:lang w:val="en-US"/>
              </w:rPr>
              <w:t>.</w:t>
            </w:r>
          </w:p>
          <w:p w14:paraId="6A1C4CFF" w14:textId="77777777" w:rsidR="006F3B15" w:rsidRDefault="006F3B15" w:rsidP="00BB22A9">
            <w:pPr>
              <w:widowControl w:val="0"/>
              <w:spacing w:before="20" w:after="20" w:line="276" w:lineRule="auto"/>
              <w:rPr>
                <w:rFonts w:ascii="Arial" w:hAnsi="Arial"/>
                <w:sz w:val="18"/>
                <w:lang w:val="da-DK"/>
              </w:rPr>
            </w:pPr>
            <w:r>
              <w:rPr>
                <w:rFonts w:ascii="Arial" w:hAnsi="Arial"/>
                <w:sz w:val="18"/>
                <w:lang w:val="da-DK"/>
              </w:rPr>
              <w:t>For VoIP, 2% rBLER.</w:t>
            </w:r>
          </w:p>
        </w:tc>
      </w:tr>
      <w:tr w:rsidR="006F3B15" w14:paraId="177E38AD" w14:textId="77777777" w:rsidTr="00BB22A9">
        <w:trPr>
          <w:trHeight w:val="147"/>
          <w:jc w:val="center"/>
        </w:trPr>
        <w:tc>
          <w:tcPr>
            <w:tcW w:w="3114" w:type="dxa"/>
            <w:tcMar>
              <w:top w:w="0" w:type="dxa"/>
              <w:left w:w="108" w:type="dxa"/>
              <w:bottom w:w="0" w:type="dxa"/>
              <w:right w:w="108" w:type="dxa"/>
            </w:tcMar>
            <w:vAlign w:val="center"/>
          </w:tcPr>
          <w:p w14:paraId="7E9DF998" w14:textId="77777777" w:rsidR="006F3B15" w:rsidRDefault="006F3B15" w:rsidP="00BB22A9">
            <w:pPr>
              <w:widowControl w:val="0"/>
              <w:rPr>
                <w:rFonts w:ascii="Arial" w:hAnsi="Arial" w:cs="Arial"/>
                <w:sz w:val="18"/>
                <w:szCs w:val="18"/>
              </w:rPr>
            </w:pPr>
            <w:r>
              <w:rPr>
                <w:rFonts w:ascii="Arial" w:hAnsi="Arial" w:cs="Arial"/>
                <w:sz w:val="18"/>
                <w:szCs w:val="18"/>
              </w:rPr>
              <w:t>Waveform</w:t>
            </w:r>
          </w:p>
        </w:tc>
        <w:tc>
          <w:tcPr>
            <w:tcW w:w="5953" w:type="dxa"/>
            <w:tcMar>
              <w:top w:w="0" w:type="dxa"/>
              <w:left w:w="108" w:type="dxa"/>
              <w:bottom w:w="0" w:type="dxa"/>
              <w:right w:w="108" w:type="dxa"/>
            </w:tcMar>
            <w:vAlign w:val="center"/>
          </w:tcPr>
          <w:p w14:paraId="0D7D359B"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CP-OFDM</w:t>
            </w:r>
          </w:p>
        </w:tc>
      </w:tr>
      <w:tr w:rsidR="006F3B15" w14:paraId="0F35884B" w14:textId="77777777" w:rsidTr="00BB22A9">
        <w:trPr>
          <w:trHeight w:val="147"/>
          <w:jc w:val="center"/>
        </w:trPr>
        <w:tc>
          <w:tcPr>
            <w:tcW w:w="3114" w:type="dxa"/>
            <w:tcMar>
              <w:top w:w="0" w:type="dxa"/>
              <w:left w:w="108" w:type="dxa"/>
              <w:bottom w:w="0" w:type="dxa"/>
              <w:right w:w="108" w:type="dxa"/>
            </w:tcMar>
            <w:vAlign w:val="center"/>
          </w:tcPr>
          <w:p w14:paraId="6051159E" w14:textId="77777777" w:rsidR="006F3B15" w:rsidRDefault="006F3B15" w:rsidP="00BB22A9">
            <w:pPr>
              <w:widowControl w:val="0"/>
              <w:rPr>
                <w:rFonts w:ascii="Arial" w:hAnsi="Arial" w:cs="Arial"/>
                <w:sz w:val="18"/>
                <w:szCs w:val="18"/>
              </w:rPr>
            </w:pPr>
            <w:r>
              <w:rPr>
                <w:rFonts w:ascii="Arial" w:hAnsi="Arial" w:cs="Arial"/>
                <w:sz w:val="18"/>
                <w:szCs w:val="18"/>
              </w:rPr>
              <w:t>Number of UE receive chains</w:t>
            </w:r>
          </w:p>
        </w:tc>
        <w:tc>
          <w:tcPr>
            <w:tcW w:w="5953" w:type="dxa"/>
            <w:tcMar>
              <w:top w:w="0" w:type="dxa"/>
              <w:left w:w="108" w:type="dxa"/>
              <w:bottom w:w="0" w:type="dxa"/>
              <w:right w:w="108" w:type="dxa"/>
            </w:tcMar>
            <w:vAlign w:val="center"/>
          </w:tcPr>
          <w:p w14:paraId="21B74743"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trike/>
                <w:color w:val="FF0000"/>
                <w:sz w:val="18"/>
                <w:szCs w:val="18"/>
                <w:lang w:eastAsia="zh-CN"/>
              </w:rPr>
              <w:t xml:space="preserve">4 for 4GHz/2.6GHz, </w:t>
            </w:r>
            <w:r>
              <w:rPr>
                <w:rFonts w:ascii="Arial" w:hAnsi="Arial" w:cs="Arial"/>
                <w:sz w:val="18"/>
                <w:szCs w:val="18"/>
                <w:lang w:eastAsia="zh-CN"/>
              </w:rPr>
              <w:t xml:space="preserve">2 </w:t>
            </w:r>
            <w:r>
              <w:rPr>
                <w:rFonts w:ascii="Arial" w:hAnsi="Arial" w:cs="Arial"/>
                <w:strike/>
                <w:color w:val="FF0000"/>
                <w:sz w:val="18"/>
                <w:szCs w:val="18"/>
                <w:lang w:eastAsia="zh-CN"/>
              </w:rPr>
              <w:t>or 4</w:t>
            </w:r>
            <w:r>
              <w:rPr>
                <w:rFonts w:ascii="Arial" w:hAnsi="Arial" w:cs="Arial"/>
                <w:sz w:val="18"/>
                <w:szCs w:val="18"/>
                <w:lang w:eastAsia="zh-CN"/>
              </w:rPr>
              <w:t xml:space="preserve"> for 2GHz</w:t>
            </w:r>
            <w:r>
              <w:rPr>
                <w:rFonts w:ascii="Arial" w:hAnsi="Arial" w:cs="Arial"/>
                <w:strike/>
                <w:color w:val="FF0000"/>
                <w:sz w:val="18"/>
                <w:szCs w:val="18"/>
                <w:lang w:eastAsia="zh-CN"/>
              </w:rPr>
              <w:t>, 2 for 700MHz</w:t>
            </w:r>
          </w:p>
        </w:tc>
      </w:tr>
      <w:tr w:rsidR="006F3B15" w14:paraId="6E48FE43" w14:textId="77777777" w:rsidTr="00BB22A9">
        <w:trPr>
          <w:trHeight w:val="147"/>
          <w:jc w:val="center"/>
        </w:trPr>
        <w:tc>
          <w:tcPr>
            <w:tcW w:w="3114" w:type="dxa"/>
            <w:tcMar>
              <w:top w:w="0" w:type="dxa"/>
              <w:left w:w="108" w:type="dxa"/>
              <w:bottom w:w="0" w:type="dxa"/>
              <w:right w:w="108" w:type="dxa"/>
            </w:tcMar>
            <w:vAlign w:val="center"/>
          </w:tcPr>
          <w:p w14:paraId="13BA6C82" w14:textId="77777777" w:rsidR="006F3B15" w:rsidRDefault="006F3B15" w:rsidP="00BB22A9">
            <w:pPr>
              <w:widowControl w:val="0"/>
              <w:rPr>
                <w:rFonts w:ascii="Arial" w:hAnsi="Arial" w:cs="Arial"/>
                <w:strike/>
                <w:color w:val="FF0000"/>
                <w:sz w:val="18"/>
                <w:szCs w:val="18"/>
              </w:rPr>
            </w:pPr>
            <w:r>
              <w:rPr>
                <w:rFonts w:ascii="Arial" w:hAnsi="Arial" w:cs="Arial"/>
                <w:bCs/>
                <w:strike/>
                <w:color w:val="FF0000"/>
                <w:sz w:val="18"/>
                <w:szCs w:val="18"/>
              </w:rPr>
              <w:t>SCS</w:t>
            </w:r>
          </w:p>
        </w:tc>
        <w:tc>
          <w:tcPr>
            <w:tcW w:w="5953" w:type="dxa"/>
            <w:tcMar>
              <w:top w:w="0" w:type="dxa"/>
              <w:left w:w="108" w:type="dxa"/>
              <w:bottom w:w="0" w:type="dxa"/>
              <w:right w:w="108" w:type="dxa"/>
            </w:tcMar>
            <w:vAlign w:val="center"/>
          </w:tcPr>
          <w:p w14:paraId="71E160BC" w14:textId="77777777" w:rsidR="006F3B15" w:rsidRDefault="006F3B15" w:rsidP="00BB22A9">
            <w:pPr>
              <w:widowControl w:val="0"/>
              <w:spacing w:before="20" w:after="20" w:line="276" w:lineRule="auto"/>
              <w:rPr>
                <w:rFonts w:ascii="Arial" w:hAnsi="Arial"/>
                <w:strike/>
                <w:color w:val="FF0000"/>
                <w:sz w:val="18"/>
                <w:lang w:val="da-DK"/>
              </w:rPr>
            </w:pPr>
            <w:r>
              <w:rPr>
                <w:rFonts w:ascii="Arial" w:hAnsi="Arial"/>
                <w:strike/>
                <w:color w:val="FF0000"/>
                <w:sz w:val="18"/>
                <w:lang w:val="da-DK"/>
              </w:rPr>
              <w:t>30kHz for TDD, 15kHz for FDD.</w:t>
            </w:r>
          </w:p>
        </w:tc>
      </w:tr>
      <w:tr w:rsidR="006F3B15" w14:paraId="6AE9D310" w14:textId="77777777" w:rsidTr="00BB22A9">
        <w:trPr>
          <w:trHeight w:val="147"/>
          <w:jc w:val="center"/>
        </w:trPr>
        <w:tc>
          <w:tcPr>
            <w:tcW w:w="3114" w:type="dxa"/>
            <w:tcMar>
              <w:top w:w="0" w:type="dxa"/>
              <w:left w:w="108" w:type="dxa"/>
              <w:bottom w:w="0" w:type="dxa"/>
              <w:right w:w="108" w:type="dxa"/>
            </w:tcMar>
            <w:vAlign w:val="center"/>
          </w:tcPr>
          <w:p w14:paraId="014F34D3" w14:textId="77777777" w:rsidR="006F3B15" w:rsidRDefault="006F3B15" w:rsidP="00BB22A9">
            <w:pPr>
              <w:widowControl w:val="0"/>
              <w:rPr>
                <w:rFonts w:ascii="Arial" w:hAnsi="Arial" w:cs="Arial"/>
                <w:bCs/>
                <w:sz w:val="18"/>
                <w:szCs w:val="18"/>
              </w:rPr>
            </w:pPr>
            <w:r>
              <w:rPr>
                <w:rFonts w:ascii="Arial" w:hAnsi="Arial" w:cs="Arial"/>
                <w:sz w:val="18"/>
                <w:szCs w:val="18"/>
              </w:rPr>
              <w:t>HARQ configuration</w:t>
            </w:r>
          </w:p>
        </w:tc>
        <w:tc>
          <w:tcPr>
            <w:tcW w:w="5953" w:type="dxa"/>
            <w:tcMar>
              <w:top w:w="0" w:type="dxa"/>
              <w:left w:w="108" w:type="dxa"/>
              <w:bottom w:w="0" w:type="dxa"/>
              <w:right w:w="108" w:type="dxa"/>
            </w:tcMar>
            <w:vAlign w:val="center"/>
          </w:tcPr>
          <w:p w14:paraId="56AA2618"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trike/>
                <w:color w:val="FF0000"/>
                <w:sz w:val="18"/>
                <w:szCs w:val="18"/>
                <w:lang w:eastAsia="zh-CN"/>
              </w:rPr>
              <w:t xml:space="preserve">For eMBB, </w:t>
            </w:r>
            <w:r>
              <w:rPr>
                <w:rFonts w:ascii="Arial" w:hAnsi="Arial" w:cs="Arial"/>
                <w:sz w:val="18"/>
                <w:szCs w:val="18"/>
                <w:lang w:eastAsia="zh-CN"/>
              </w:rPr>
              <w:t xml:space="preserve">whether HARQ is adopted is reported by companies. </w:t>
            </w:r>
          </w:p>
          <w:p w14:paraId="58843D56" w14:textId="77777777" w:rsidR="006F3B15" w:rsidRDefault="006F3B15" w:rsidP="00BB22A9">
            <w:pPr>
              <w:widowControl w:val="0"/>
              <w:spacing w:before="20" w:after="20" w:line="276" w:lineRule="auto"/>
              <w:rPr>
                <w:rFonts w:ascii="Arial" w:hAnsi="Arial" w:cs="Arial"/>
                <w:strike/>
                <w:color w:val="FF0000"/>
                <w:sz w:val="18"/>
                <w:szCs w:val="18"/>
                <w:lang w:eastAsia="zh-CN"/>
              </w:rPr>
            </w:pPr>
            <w:r>
              <w:rPr>
                <w:rFonts w:ascii="Arial" w:hAnsi="Arial" w:cs="Arial"/>
                <w:strike/>
                <w:color w:val="FF0000"/>
                <w:sz w:val="18"/>
                <w:szCs w:val="18"/>
                <w:lang w:eastAsia="zh-CN"/>
              </w:rPr>
              <w:t>For VoIP, w/ HARQ.</w:t>
            </w:r>
          </w:p>
          <w:p w14:paraId="6431F0A5"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The maximum number of HARQ transmission (limited by frame structure and latency requirements) can be reported by companies.</w:t>
            </w:r>
          </w:p>
        </w:tc>
      </w:tr>
      <w:tr w:rsidR="006F3B15" w14:paraId="7E18B0D3" w14:textId="77777777" w:rsidTr="00BB22A9">
        <w:trPr>
          <w:trHeight w:val="147"/>
          <w:jc w:val="center"/>
        </w:trPr>
        <w:tc>
          <w:tcPr>
            <w:tcW w:w="3114" w:type="dxa"/>
            <w:tcMar>
              <w:top w:w="0" w:type="dxa"/>
              <w:left w:w="108" w:type="dxa"/>
              <w:bottom w:w="0" w:type="dxa"/>
              <w:right w:w="108" w:type="dxa"/>
            </w:tcMar>
            <w:vAlign w:val="center"/>
          </w:tcPr>
          <w:p w14:paraId="275306F3" w14:textId="77777777" w:rsidR="006F3B15" w:rsidRDefault="006F3B15" w:rsidP="00BB22A9">
            <w:pPr>
              <w:widowControl w:val="0"/>
              <w:rPr>
                <w:rFonts w:ascii="Arial" w:hAnsi="Arial" w:cs="Arial"/>
                <w:sz w:val="18"/>
                <w:szCs w:val="18"/>
              </w:rPr>
            </w:pPr>
            <w:r>
              <w:rPr>
                <w:rFonts w:ascii="Arial" w:hAnsi="Arial" w:cs="Arial"/>
                <w:sz w:val="18"/>
                <w:szCs w:val="18"/>
              </w:rPr>
              <w:t>DMRS configuration</w:t>
            </w:r>
          </w:p>
        </w:tc>
        <w:tc>
          <w:tcPr>
            <w:tcW w:w="5953" w:type="dxa"/>
            <w:tcMar>
              <w:top w:w="0" w:type="dxa"/>
              <w:left w:w="108" w:type="dxa"/>
              <w:bottom w:w="0" w:type="dxa"/>
              <w:right w:w="108" w:type="dxa"/>
            </w:tcMar>
            <w:vAlign w:val="center"/>
          </w:tcPr>
          <w:p w14:paraId="373E4EC0" w14:textId="77777777" w:rsidR="006F3B15" w:rsidRDefault="006F3B15" w:rsidP="00BB22A9">
            <w:pPr>
              <w:widowControl w:val="0"/>
              <w:spacing w:before="20" w:after="20" w:line="276" w:lineRule="auto"/>
              <w:rPr>
                <w:rFonts w:ascii="Arial" w:hAnsi="Arial" w:cs="Arial"/>
                <w:strike/>
                <w:color w:val="FF0000"/>
                <w:sz w:val="18"/>
                <w:szCs w:val="18"/>
                <w:lang w:eastAsia="zh-CN"/>
              </w:rPr>
            </w:pPr>
            <w:r>
              <w:rPr>
                <w:rFonts w:ascii="Arial" w:hAnsi="Arial" w:cs="Arial"/>
                <w:strike/>
                <w:color w:val="FF0000"/>
                <w:sz w:val="18"/>
                <w:szCs w:val="18"/>
                <w:lang w:eastAsia="zh-CN"/>
              </w:rPr>
              <w:t>3 DMRS symbols is used for PDSCH of Msg.2.</w:t>
            </w:r>
          </w:p>
          <w:p w14:paraId="6C5FF79C"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For 3km/h: Type I, 1 or 2 DMRS symbol, no multiplexing with data.</w:t>
            </w:r>
          </w:p>
          <w:p w14:paraId="38AB1009" w14:textId="77777777" w:rsidR="006F3B15" w:rsidRDefault="006F3B15" w:rsidP="00BB22A9">
            <w:pPr>
              <w:widowControl w:val="0"/>
              <w:spacing w:before="20" w:after="20" w:line="276" w:lineRule="auto"/>
              <w:rPr>
                <w:rFonts w:ascii="Arial" w:hAnsi="Arial" w:cs="Arial"/>
                <w:strike/>
                <w:color w:val="FF0000"/>
                <w:sz w:val="18"/>
                <w:szCs w:val="18"/>
                <w:lang w:eastAsia="zh-CN"/>
              </w:rPr>
            </w:pPr>
            <w:r>
              <w:rPr>
                <w:rFonts w:ascii="Arial" w:hAnsi="Arial" w:cs="Arial"/>
                <w:strike/>
                <w:color w:val="FF0000"/>
                <w:sz w:val="18"/>
                <w:szCs w:val="18"/>
                <w:lang w:eastAsia="zh-CN"/>
              </w:rPr>
              <w:t>For 120km/h, (Optional: 30km/h): Type I, 2 or 3 DMRS symbol, no multiplexing with data.</w:t>
            </w:r>
          </w:p>
          <w:p w14:paraId="1593068F" w14:textId="77777777" w:rsidR="006F3B15" w:rsidRDefault="006F3B15" w:rsidP="00BB22A9">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rFonts w:ascii="Arial" w:hAnsi="Arial" w:cs="Arial"/>
                <w:strike/>
                <w:color w:val="FF0000"/>
                <w:sz w:val="18"/>
                <w:szCs w:val="18"/>
                <w:lang w:eastAsia="zh-CN"/>
              </w:rPr>
            </w:pPr>
            <w:r>
              <w:rPr>
                <w:rFonts w:ascii="Arial" w:hAnsi="Arial" w:cs="Arial"/>
                <w:strike/>
                <w:color w:val="FF0000"/>
                <w:sz w:val="18"/>
                <w:szCs w:val="18"/>
                <w:lang w:eastAsia="zh-CN"/>
              </w:rPr>
              <w:t>For frequency hopping: Type I, 1 or 2 DMRS symbol for each hop, no multiplexing with data.</w:t>
            </w:r>
          </w:p>
          <w:p w14:paraId="446F54E5"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PDSCH mapping Type, the number of DMRS symbols and DMRS position(s) are reported by companies.</w:t>
            </w:r>
          </w:p>
        </w:tc>
      </w:tr>
      <w:tr w:rsidR="006F3B15" w14:paraId="082C2B5E" w14:textId="77777777" w:rsidTr="00BB22A9">
        <w:trPr>
          <w:trHeight w:val="147"/>
          <w:jc w:val="center"/>
        </w:trPr>
        <w:tc>
          <w:tcPr>
            <w:tcW w:w="3114" w:type="dxa"/>
            <w:tcMar>
              <w:top w:w="0" w:type="dxa"/>
              <w:left w:w="108" w:type="dxa"/>
              <w:bottom w:w="0" w:type="dxa"/>
              <w:right w:w="108" w:type="dxa"/>
            </w:tcMar>
            <w:vAlign w:val="center"/>
          </w:tcPr>
          <w:p w14:paraId="1444947A" w14:textId="77777777" w:rsidR="006F3B15" w:rsidRDefault="006F3B15" w:rsidP="00BB22A9">
            <w:pPr>
              <w:widowControl w:val="0"/>
              <w:rPr>
                <w:rFonts w:ascii="Arial" w:hAnsi="Arial" w:cs="Arial"/>
                <w:sz w:val="18"/>
                <w:szCs w:val="18"/>
              </w:rPr>
            </w:pPr>
            <w:r>
              <w:rPr>
                <w:rFonts w:ascii="Arial" w:hAnsi="Arial" w:cs="Arial"/>
                <w:sz w:val="18"/>
                <w:szCs w:val="18"/>
              </w:rPr>
              <w:t>PRBs/MCS/TBS</w:t>
            </w:r>
          </w:p>
        </w:tc>
        <w:tc>
          <w:tcPr>
            <w:tcW w:w="5953" w:type="dxa"/>
            <w:tcMar>
              <w:top w:w="0" w:type="dxa"/>
              <w:left w:w="108" w:type="dxa"/>
              <w:bottom w:w="0" w:type="dxa"/>
              <w:right w:w="108" w:type="dxa"/>
            </w:tcMar>
            <w:vAlign w:val="center"/>
          </w:tcPr>
          <w:p w14:paraId="2600CFAF"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R</w:t>
            </w:r>
            <w:r>
              <w:rPr>
                <w:rFonts w:ascii="Arial" w:hAnsi="Arial" w:cs="Arial"/>
                <w:sz w:val="18"/>
                <w:szCs w:val="18"/>
              </w:rPr>
              <w:t>eported by companies.</w:t>
            </w:r>
          </w:p>
        </w:tc>
      </w:tr>
      <w:tr w:rsidR="006F3B15" w14:paraId="363EBD08" w14:textId="77777777" w:rsidTr="00BB22A9">
        <w:trPr>
          <w:trHeight w:val="147"/>
          <w:jc w:val="center"/>
        </w:trPr>
        <w:tc>
          <w:tcPr>
            <w:tcW w:w="3114" w:type="dxa"/>
            <w:tcMar>
              <w:top w:w="0" w:type="dxa"/>
              <w:left w:w="108" w:type="dxa"/>
              <w:bottom w:w="0" w:type="dxa"/>
              <w:right w:w="108" w:type="dxa"/>
            </w:tcMar>
            <w:vAlign w:val="center"/>
          </w:tcPr>
          <w:p w14:paraId="218870DE" w14:textId="77777777" w:rsidR="006F3B15" w:rsidRDefault="006F3B15" w:rsidP="00BB22A9">
            <w:pPr>
              <w:widowControl w:val="0"/>
              <w:rPr>
                <w:rFonts w:ascii="Arial" w:hAnsi="Arial" w:cs="Arial"/>
                <w:sz w:val="18"/>
                <w:szCs w:val="18"/>
              </w:rPr>
            </w:pPr>
            <w:r>
              <w:rPr>
                <w:rFonts w:ascii="Arial" w:hAnsi="Arial" w:cs="Arial"/>
                <w:sz w:val="18"/>
                <w:szCs w:val="18"/>
                <w:lang w:eastAsia="zh-CN"/>
              </w:rPr>
              <w:t>PDSCH</w:t>
            </w:r>
            <w:r>
              <w:rPr>
                <w:rFonts w:ascii="Arial" w:hAnsi="Arial" w:cs="Arial"/>
                <w:sz w:val="18"/>
                <w:szCs w:val="18"/>
              </w:rPr>
              <w:t xml:space="preserve"> duration</w:t>
            </w:r>
          </w:p>
        </w:tc>
        <w:tc>
          <w:tcPr>
            <w:tcW w:w="5953" w:type="dxa"/>
            <w:tcMar>
              <w:top w:w="0" w:type="dxa"/>
              <w:left w:w="108" w:type="dxa"/>
              <w:bottom w:w="0" w:type="dxa"/>
              <w:right w:w="108" w:type="dxa"/>
            </w:tcMar>
            <w:vAlign w:val="center"/>
          </w:tcPr>
          <w:p w14:paraId="0A5EC593" w14:textId="77777777" w:rsidR="006F3B15" w:rsidRDefault="006F3B15" w:rsidP="00BB22A9">
            <w:pPr>
              <w:widowControl w:val="0"/>
              <w:spacing w:before="20" w:after="20" w:line="276" w:lineRule="auto"/>
              <w:rPr>
                <w:rFonts w:ascii="Arial" w:hAnsi="Arial"/>
                <w:sz w:val="18"/>
                <w:lang w:val="da-DK"/>
              </w:rPr>
            </w:pPr>
            <w:r>
              <w:rPr>
                <w:rFonts w:ascii="Arial" w:hAnsi="Arial"/>
                <w:sz w:val="18"/>
                <w:lang w:val="da-DK"/>
              </w:rPr>
              <w:t>12 OS</w:t>
            </w:r>
          </w:p>
          <w:p w14:paraId="70CE5278" w14:textId="77777777" w:rsidR="006F3B15" w:rsidRDefault="006F3B15" w:rsidP="00BB22A9">
            <w:pPr>
              <w:widowControl w:val="0"/>
              <w:spacing w:before="20" w:after="20" w:line="276" w:lineRule="auto"/>
              <w:rPr>
                <w:rFonts w:ascii="Arial" w:hAnsi="Arial"/>
                <w:strike/>
                <w:sz w:val="18"/>
                <w:lang w:val="da-DK"/>
              </w:rPr>
            </w:pPr>
            <w:r>
              <w:rPr>
                <w:rFonts w:ascii="Arial" w:hAnsi="Arial"/>
                <w:strike/>
                <w:color w:val="FF0000"/>
                <w:sz w:val="18"/>
                <w:lang w:val="da-DK"/>
              </w:rPr>
              <w:t>For PDSCH of Msg.4, 12 OS</w:t>
            </w:r>
          </w:p>
        </w:tc>
      </w:tr>
      <w:tr w:rsidR="006F3B15" w14:paraId="61BEA4A4" w14:textId="77777777" w:rsidTr="00BB22A9">
        <w:trPr>
          <w:trHeight w:val="147"/>
          <w:jc w:val="center"/>
        </w:trPr>
        <w:tc>
          <w:tcPr>
            <w:tcW w:w="3114" w:type="dxa"/>
            <w:tcMar>
              <w:top w:w="0" w:type="dxa"/>
              <w:left w:w="108" w:type="dxa"/>
              <w:bottom w:w="0" w:type="dxa"/>
              <w:right w:w="108" w:type="dxa"/>
            </w:tcMar>
            <w:vAlign w:val="center"/>
          </w:tcPr>
          <w:p w14:paraId="1FE6A411" w14:textId="77777777" w:rsidR="006F3B15" w:rsidRDefault="006F3B15" w:rsidP="00BB22A9">
            <w:pPr>
              <w:widowControl w:val="0"/>
              <w:rPr>
                <w:rFonts w:ascii="Arial" w:hAnsi="Arial" w:cs="Arial"/>
                <w:strike/>
                <w:color w:val="FF0000"/>
                <w:sz w:val="18"/>
                <w:szCs w:val="18"/>
                <w:lang w:eastAsia="zh-CN"/>
              </w:rPr>
            </w:pPr>
            <w:r>
              <w:rPr>
                <w:rFonts w:ascii="Arial" w:hAnsi="Arial" w:cs="Arial"/>
                <w:strike/>
                <w:color w:val="FF0000"/>
                <w:sz w:val="18"/>
                <w:szCs w:val="18"/>
                <w:lang w:eastAsia="zh-CN"/>
              </w:rPr>
              <w:t>Payload size for PDSCH of Msg.4</w:t>
            </w:r>
          </w:p>
        </w:tc>
        <w:tc>
          <w:tcPr>
            <w:tcW w:w="5953" w:type="dxa"/>
            <w:tcMar>
              <w:top w:w="0" w:type="dxa"/>
              <w:left w:w="108" w:type="dxa"/>
              <w:bottom w:w="0" w:type="dxa"/>
              <w:right w:w="108" w:type="dxa"/>
            </w:tcMar>
            <w:vAlign w:val="center"/>
          </w:tcPr>
          <w:p w14:paraId="6E30D094" w14:textId="77777777" w:rsidR="006F3B15" w:rsidRDefault="006F3B15" w:rsidP="00BB22A9">
            <w:pPr>
              <w:widowControl w:val="0"/>
              <w:spacing w:before="20" w:after="20" w:line="276" w:lineRule="auto"/>
              <w:rPr>
                <w:rFonts w:ascii="Arial" w:hAnsi="Arial" w:cs="Arial"/>
                <w:strike/>
                <w:color w:val="FF0000"/>
                <w:sz w:val="18"/>
                <w:szCs w:val="18"/>
                <w:lang w:eastAsia="zh-CN"/>
              </w:rPr>
            </w:pPr>
            <w:r>
              <w:rPr>
                <w:rFonts w:ascii="Arial" w:hAnsi="Arial" w:cs="Arial"/>
                <w:strike/>
                <w:color w:val="FF0000"/>
                <w:sz w:val="18"/>
                <w:szCs w:val="18"/>
                <w:lang w:eastAsia="zh-CN"/>
              </w:rPr>
              <w:t>1040 bits</w:t>
            </w:r>
          </w:p>
        </w:tc>
      </w:tr>
      <w:tr w:rsidR="006F3B15" w14:paraId="0A3D36CE" w14:textId="77777777" w:rsidTr="00BB22A9">
        <w:trPr>
          <w:trHeight w:val="147"/>
          <w:jc w:val="center"/>
        </w:trPr>
        <w:tc>
          <w:tcPr>
            <w:tcW w:w="3114" w:type="dxa"/>
            <w:tcMar>
              <w:top w:w="0" w:type="dxa"/>
              <w:left w:w="108" w:type="dxa"/>
              <w:bottom w:w="0" w:type="dxa"/>
              <w:right w:w="108" w:type="dxa"/>
            </w:tcMar>
            <w:vAlign w:val="center"/>
          </w:tcPr>
          <w:p w14:paraId="69BF108D" w14:textId="77777777" w:rsidR="006F3B15" w:rsidRDefault="006F3B15" w:rsidP="00BB22A9">
            <w:pPr>
              <w:widowControl w:val="0"/>
              <w:rPr>
                <w:rFonts w:ascii="Arial" w:hAnsi="Arial" w:cs="Arial"/>
                <w:color w:val="FF0000"/>
                <w:sz w:val="18"/>
                <w:szCs w:val="18"/>
              </w:rPr>
            </w:pPr>
            <w:r>
              <w:rPr>
                <w:rFonts w:ascii="Arial" w:hAnsi="Arial" w:cs="Arial" w:hint="eastAsia"/>
                <w:color w:val="FF0000"/>
                <w:sz w:val="18"/>
                <w:szCs w:val="18"/>
              </w:rPr>
              <w:t>F</w:t>
            </w:r>
            <w:r>
              <w:rPr>
                <w:rFonts w:ascii="Arial" w:hAnsi="Arial" w:cs="Arial"/>
                <w:color w:val="FF0000"/>
                <w:sz w:val="18"/>
                <w:szCs w:val="18"/>
              </w:rPr>
              <w:t>requency offset</w:t>
            </w:r>
          </w:p>
        </w:tc>
        <w:tc>
          <w:tcPr>
            <w:tcW w:w="5953" w:type="dxa"/>
            <w:tcMar>
              <w:top w:w="0" w:type="dxa"/>
              <w:left w:w="108" w:type="dxa"/>
              <w:bottom w:w="0" w:type="dxa"/>
              <w:right w:w="108" w:type="dxa"/>
            </w:tcMar>
            <w:vAlign w:val="center"/>
          </w:tcPr>
          <w:p w14:paraId="61EADD6B" w14:textId="77777777" w:rsidR="006F3B15" w:rsidRDefault="006F3B15" w:rsidP="00BB22A9">
            <w:pPr>
              <w:widowControl w:val="0"/>
              <w:spacing w:before="20" w:after="20" w:line="276" w:lineRule="auto"/>
              <w:rPr>
                <w:rFonts w:ascii="Arial" w:hAnsi="Arial" w:cs="Arial"/>
                <w:color w:val="FF0000"/>
                <w:sz w:val="18"/>
                <w:szCs w:val="18"/>
                <w:lang w:eastAsia="zh-CN"/>
              </w:rPr>
            </w:pPr>
            <w:r>
              <w:rPr>
                <w:rFonts w:ascii="Arial" w:eastAsia="游明朝" w:hAnsi="Arial"/>
                <w:color w:val="FF0000"/>
                <w:sz w:val="18"/>
              </w:rPr>
              <w:t>Frequency offset defined in table 6.1.2-4 of TR38.821</w:t>
            </w:r>
          </w:p>
        </w:tc>
      </w:tr>
      <w:tr w:rsidR="006F3B15" w14:paraId="4AA5A42A" w14:textId="77777777" w:rsidTr="00BB22A9">
        <w:trPr>
          <w:trHeight w:val="147"/>
          <w:jc w:val="center"/>
        </w:trPr>
        <w:tc>
          <w:tcPr>
            <w:tcW w:w="3114" w:type="dxa"/>
            <w:tcMar>
              <w:top w:w="0" w:type="dxa"/>
              <w:left w:w="108" w:type="dxa"/>
              <w:bottom w:w="0" w:type="dxa"/>
              <w:right w:w="108" w:type="dxa"/>
            </w:tcMar>
            <w:vAlign w:val="center"/>
          </w:tcPr>
          <w:p w14:paraId="696C23A6" w14:textId="77777777" w:rsidR="006F3B15" w:rsidRDefault="006F3B15" w:rsidP="00BB22A9">
            <w:pPr>
              <w:widowControl w:val="0"/>
              <w:rPr>
                <w:rFonts w:ascii="Arial" w:hAnsi="Arial" w:cs="Arial"/>
                <w:sz w:val="18"/>
                <w:szCs w:val="18"/>
                <w:lang w:eastAsia="zh-CN"/>
              </w:rPr>
            </w:pPr>
            <w:r>
              <w:rPr>
                <w:rFonts w:ascii="Arial" w:hAnsi="Arial" w:cs="Arial"/>
                <w:sz w:val="18"/>
                <w:szCs w:val="18"/>
                <w:lang w:eastAsia="zh-CN"/>
              </w:rPr>
              <w:t>Other parameters</w:t>
            </w:r>
          </w:p>
        </w:tc>
        <w:tc>
          <w:tcPr>
            <w:tcW w:w="5953" w:type="dxa"/>
            <w:tcMar>
              <w:top w:w="0" w:type="dxa"/>
              <w:left w:w="108" w:type="dxa"/>
              <w:bottom w:w="0" w:type="dxa"/>
              <w:right w:w="108" w:type="dxa"/>
            </w:tcMar>
            <w:vAlign w:val="center"/>
          </w:tcPr>
          <w:p w14:paraId="74A07496" w14:textId="77777777" w:rsidR="006F3B15" w:rsidRDefault="006F3B15" w:rsidP="00BB22A9">
            <w:pPr>
              <w:widowControl w:val="0"/>
              <w:spacing w:before="20" w:after="20" w:line="276" w:lineRule="auto"/>
              <w:rPr>
                <w:rFonts w:ascii="Arial" w:hAnsi="Arial" w:cs="Arial"/>
                <w:sz w:val="18"/>
                <w:szCs w:val="18"/>
              </w:rPr>
            </w:pPr>
            <w:r>
              <w:rPr>
                <w:rFonts w:ascii="Arial" w:hAnsi="Arial" w:cs="Arial"/>
                <w:sz w:val="18"/>
                <w:szCs w:val="18"/>
                <w:lang w:eastAsia="zh-CN"/>
              </w:rPr>
              <w:t>Reported by companies.</w:t>
            </w:r>
          </w:p>
        </w:tc>
      </w:tr>
    </w:tbl>
    <w:p w14:paraId="4F97BAE5" w14:textId="77777777" w:rsidR="006F3B15" w:rsidRDefault="006F3B15" w:rsidP="006F3B15">
      <w:pPr>
        <w:spacing w:beforeLines="50" w:before="120" w:afterLines="50" w:after="120"/>
        <w:rPr>
          <w:sz w:val="22"/>
          <w:szCs w:val="18"/>
          <w:lang w:val="en-US"/>
        </w:rPr>
      </w:pPr>
    </w:p>
    <w:p w14:paraId="0AE9C2A7" w14:textId="77777777" w:rsidR="006F3B15" w:rsidRDefault="006F3B15" w:rsidP="006F3B15">
      <w:pPr>
        <w:spacing w:beforeLines="50" w:before="120" w:afterLines="50" w:after="120"/>
        <w:rPr>
          <w:sz w:val="22"/>
          <w:szCs w:val="18"/>
          <w:lang w:val="en-US"/>
        </w:rPr>
      </w:pPr>
      <w:r>
        <w:rPr>
          <w:sz w:val="22"/>
          <w:szCs w:val="18"/>
          <w:lang w:val="en-US"/>
        </w:rPr>
        <w:t>Q: If PDSCH is agreed as evaluation target, do you agree the above proposal? If the answer is NO, please share the reason and what should be added/modified.</w:t>
      </w:r>
    </w:p>
    <w:tbl>
      <w:tblPr>
        <w:tblStyle w:val="310"/>
        <w:tblW w:w="9921" w:type="dxa"/>
        <w:tblLayout w:type="fixed"/>
        <w:tblLook w:val="04A0" w:firstRow="1" w:lastRow="0" w:firstColumn="1" w:lastColumn="0" w:noHBand="0" w:noVBand="1"/>
      </w:tblPr>
      <w:tblGrid>
        <w:gridCol w:w="1417"/>
        <w:gridCol w:w="1134"/>
        <w:gridCol w:w="7370"/>
      </w:tblGrid>
      <w:tr w:rsidR="006F3B15" w14:paraId="6A54F2FA" w14:textId="77777777" w:rsidTr="00BB22A9">
        <w:tc>
          <w:tcPr>
            <w:tcW w:w="1417" w:type="dxa"/>
            <w:shd w:val="clear" w:color="auto" w:fill="E7E6E6"/>
          </w:tcPr>
          <w:p w14:paraId="44DD43E1"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1134" w:type="dxa"/>
            <w:shd w:val="clear" w:color="auto" w:fill="E7E6E6"/>
          </w:tcPr>
          <w:p w14:paraId="7781E5F4" w14:textId="77777777" w:rsidR="006F3B15" w:rsidRDefault="006F3B15" w:rsidP="00BB22A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7E6E6"/>
          </w:tcPr>
          <w:p w14:paraId="4D5FABF7" w14:textId="77777777" w:rsidR="006F3B15" w:rsidRDefault="006F3B15" w:rsidP="00BB22A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6F3B15" w14:paraId="419F8C25" w14:textId="77777777" w:rsidTr="00BB22A9">
        <w:tc>
          <w:tcPr>
            <w:tcW w:w="1417" w:type="dxa"/>
          </w:tcPr>
          <w:p w14:paraId="57FA4F43" w14:textId="77777777" w:rsidR="006F3B15" w:rsidRDefault="006F3B15" w:rsidP="00BB22A9">
            <w:pPr>
              <w:spacing w:beforeLines="50" w:before="120" w:afterLines="50" w:after="120"/>
              <w:rPr>
                <w:sz w:val="22"/>
                <w:szCs w:val="18"/>
                <w:lang w:val="en-US" w:eastAsia="ja-JP"/>
              </w:rPr>
            </w:pPr>
            <w:r>
              <w:rPr>
                <w:rFonts w:hint="eastAsia"/>
                <w:sz w:val="22"/>
                <w:szCs w:val="18"/>
                <w:lang w:val="en-US" w:eastAsia="ja-JP"/>
              </w:rPr>
              <w:t>P</w:t>
            </w:r>
            <w:r>
              <w:rPr>
                <w:sz w:val="22"/>
                <w:szCs w:val="18"/>
                <w:lang w:val="en-US" w:eastAsia="ja-JP"/>
              </w:rPr>
              <w:t>anasonic</w:t>
            </w:r>
          </w:p>
        </w:tc>
        <w:tc>
          <w:tcPr>
            <w:tcW w:w="1134" w:type="dxa"/>
          </w:tcPr>
          <w:p w14:paraId="38BFB381" w14:textId="77777777" w:rsidR="006F3B15" w:rsidRDefault="006F3B15" w:rsidP="00BB22A9">
            <w:pPr>
              <w:spacing w:beforeLines="50" w:before="120" w:afterLines="50" w:after="120"/>
              <w:rPr>
                <w:sz w:val="22"/>
                <w:szCs w:val="18"/>
                <w:lang w:val="en-US"/>
              </w:rPr>
            </w:pPr>
          </w:p>
        </w:tc>
        <w:tc>
          <w:tcPr>
            <w:tcW w:w="7370" w:type="dxa"/>
          </w:tcPr>
          <w:p w14:paraId="2D562080" w14:textId="77777777" w:rsidR="006F3B15" w:rsidRDefault="006F3B15" w:rsidP="00BB22A9">
            <w:pPr>
              <w:spacing w:beforeLines="50" w:before="120" w:afterLines="50" w:after="120"/>
              <w:rPr>
                <w:sz w:val="22"/>
                <w:szCs w:val="18"/>
                <w:lang w:val="en-US" w:eastAsia="ja-JP"/>
              </w:rPr>
            </w:pPr>
            <w:r>
              <w:rPr>
                <w:sz w:val="22"/>
                <w:szCs w:val="18"/>
                <w:lang w:val="en-US" w:eastAsia="ja-JP"/>
              </w:rPr>
              <w:t xml:space="preserve">In HARQ configuration, “frame structure” in “(limited by frame structure and latency requirements)” should be removed because there would be no limitation by frame structure in FDD. </w:t>
            </w:r>
          </w:p>
          <w:p w14:paraId="5C2990A9" w14:textId="77777777" w:rsidR="006F3B15" w:rsidRDefault="006F3B15" w:rsidP="00BB22A9">
            <w:pPr>
              <w:spacing w:beforeLines="50" w:before="120" w:afterLines="50" w:after="120"/>
              <w:rPr>
                <w:sz w:val="22"/>
                <w:szCs w:val="18"/>
                <w:lang w:val="en-US"/>
              </w:rPr>
            </w:pPr>
            <w:r>
              <w:rPr>
                <w:rFonts w:hint="eastAsia"/>
                <w:sz w:val="22"/>
                <w:szCs w:val="18"/>
                <w:lang w:val="en-US" w:eastAsia="ja-JP"/>
              </w:rPr>
              <w:lastRenderedPageBreak/>
              <w:t>F</w:t>
            </w:r>
            <w:r>
              <w:rPr>
                <w:sz w:val="22"/>
                <w:szCs w:val="18"/>
                <w:lang w:val="en-US" w:eastAsia="ja-JP"/>
              </w:rPr>
              <w:t>requency offset should be based on outcome of Proposal 10-2_v2.</w:t>
            </w:r>
          </w:p>
        </w:tc>
      </w:tr>
      <w:tr w:rsidR="006F3B15" w14:paraId="6B741B2F" w14:textId="77777777" w:rsidTr="00BB22A9">
        <w:tc>
          <w:tcPr>
            <w:tcW w:w="1417" w:type="dxa"/>
          </w:tcPr>
          <w:p w14:paraId="20D03EBC" w14:textId="77777777" w:rsidR="006F3B15" w:rsidRDefault="006F3B15" w:rsidP="00BB22A9">
            <w:pPr>
              <w:spacing w:beforeLines="50" w:before="120" w:afterLines="50" w:after="120"/>
              <w:rPr>
                <w:sz w:val="22"/>
                <w:szCs w:val="18"/>
                <w:lang w:val="en-US"/>
              </w:rPr>
            </w:pPr>
            <w:r>
              <w:rPr>
                <w:sz w:val="22"/>
                <w:szCs w:val="18"/>
                <w:lang w:val="en-US"/>
              </w:rPr>
              <w:lastRenderedPageBreak/>
              <w:t>Ericsson</w:t>
            </w:r>
          </w:p>
        </w:tc>
        <w:tc>
          <w:tcPr>
            <w:tcW w:w="1134" w:type="dxa"/>
          </w:tcPr>
          <w:p w14:paraId="70037D39" w14:textId="77777777" w:rsidR="006F3B15" w:rsidRDefault="006F3B15" w:rsidP="00BB22A9">
            <w:pPr>
              <w:spacing w:beforeLines="50" w:before="120" w:afterLines="50" w:after="120"/>
              <w:rPr>
                <w:sz w:val="22"/>
                <w:szCs w:val="18"/>
                <w:lang w:val="en-US"/>
              </w:rPr>
            </w:pPr>
            <w:r>
              <w:rPr>
                <w:sz w:val="22"/>
                <w:szCs w:val="18"/>
                <w:lang w:val="en-US"/>
              </w:rPr>
              <w:t>Yes</w:t>
            </w:r>
          </w:p>
        </w:tc>
        <w:tc>
          <w:tcPr>
            <w:tcW w:w="7370" w:type="dxa"/>
          </w:tcPr>
          <w:p w14:paraId="50E7E61F" w14:textId="77777777" w:rsidR="006F3B15" w:rsidRDefault="006F3B15" w:rsidP="00BB22A9">
            <w:pPr>
              <w:spacing w:beforeLines="50" w:before="120" w:afterLines="50" w:after="120"/>
              <w:rPr>
                <w:sz w:val="22"/>
                <w:szCs w:val="18"/>
                <w:lang w:val="en-US"/>
              </w:rPr>
            </w:pPr>
          </w:p>
        </w:tc>
      </w:tr>
      <w:tr w:rsidR="006F3B15" w14:paraId="66437413" w14:textId="77777777" w:rsidTr="00BB22A9">
        <w:tc>
          <w:tcPr>
            <w:tcW w:w="1417" w:type="dxa"/>
          </w:tcPr>
          <w:p w14:paraId="6043D7CD" w14:textId="77777777" w:rsidR="006F3B15" w:rsidRDefault="006F3B15" w:rsidP="00BB22A9">
            <w:pPr>
              <w:spacing w:beforeLines="50" w:before="120" w:afterLines="50" w:after="120"/>
              <w:rPr>
                <w:sz w:val="22"/>
                <w:szCs w:val="18"/>
                <w:lang w:val="en-US"/>
              </w:rPr>
            </w:pPr>
          </w:p>
        </w:tc>
        <w:tc>
          <w:tcPr>
            <w:tcW w:w="1134" w:type="dxa"/>
          </w:tcPr>
          <w:p w14:paraId="25BACBE2" w14:textId="77777777" w:rsidR="006F3B15" w:rsidRDefault="006F3B15" w:rsidP="00BB22A9">
            <w:pPr>
              <w:spacing w:beforeLines="50" w:before="120" w:afterLines="50" w:after="120"/>
              <w:rPr>
                <w:sz w:val="22"/>
                <w:szCs w:val="18"/>
                <w:lang w:val="en-US"/>
              </w:rPr>
            </w:pPr>
          </w:p>
        </w:tc>
        <w:tc>
          <w:tcPr>
            <w:tcW w:w="7370" w:type="dxa"/>
          </w:tcPr>
          <w:p w14:paraId="0A2C72F9" w14:textId="77777777" w:rsidR="006F3B15" w:rsidRDefault="006F3B15" w:rsidP="00BB22A9">
            <w:pPr>
              <w:spacing w:beforeLines="50" w:before="120" w:afterLines="50" w:after="120"/>
              <w:rPr>
                <w:sz w:val="22"/>
                <w:szCs w:val="18"/>
                <w:lang w:val="en-US"/>
              </w:rPr>
            </w:pPr>
          </w:p>
        </w:tc>
      </w:tr>
    </w:tbl>
    <w:p w14:paraId="44C8F0E4" w14:textId="77777777" w:rsidR="006F3B15" w:rsidRDefault="006F3B15" w:rsidP="006F3B15">
      <w:pPr>
        <w:spacing w:beforeLines="50" w:before="120" w:afterLines="50" w:after="120"/>
        <w:rPr>
          <w:sz w:val="22"/>
          <w:szCs w:val="18"/>
          <w:lang w:val="en-US"/>
        </w:rPr>
      </w:pPr>
    </w:p>
    <w:p w14:paraId="6BCE3B8F" w14:textId="00E49A9B" w:rsidR="006F3B15" w:rsidRDefault="006F3B15" w:rsidP="006F3B15">
      <w:pPr>
        <w:spacing w:beforeLines="50" w:before="120" w:afterLines="50" w:after="120"/>
        <w:rPr>
          <w:sz w:val="22"/>
          <w:szCs w:val="18"/>
          <w:lang w:val="en-US"/>
        </w:rPr>
      </w:pPr>
    </w:p>
    <w:p w14:paraId="2DA5DBE6" w14:textId="77777777" w:rsidR="00507825" w:rsidRDefault="00507825" w:rsidP="00507825">
      <w:pPr>
        <w:keepNext/>
        <w:numPr>
          <w:ilvl w:val="2"/>
          <w:numId w:val="5"/>
        </w:numPr>
        <w:spacing w:before="240" w:after="120"/>
        <w:outlineLvl w:val="2"/>
        <w:rPr>
          <w:rFonts w:ascii="Arial" w:hAnsi="Arial"/>
          <w:b/>
          <w:lang w:val="en-US"/>
        </w:rPr>
      </w:pPr>
      <w:r>
        <w:rPr>
          <w:rFonts w:ascii="Arial" w:hAnsi="Arial"/>
          <w:b/>
          <w:lang w:val="en-US"/>
        </w:rPr>
        <w:t xml:space="preserve">Summary of </w:t>
      </w:r>
      <w:r>
        <w:rPr>
          <w:rFonts w:ascii="Arial" w:hAnsi="Arial" w:hint="eastAsia"/>
          <w:b/>
          <w:lang w:val="en-US"/>
        </w:rPr>
        <w:t>4</w:t>
      </w:r>
      <w:r w:rsidRPr="00366D5E">
        <w:rPr>
          <w:rFonts w:ascii="Arial" w:hAnsi="Arial"/>
          <w:b/>
          <w:vertAlign w:val="superscript"/>
          <w:lang w:val="en-US"/>
        </w:rPr>
        <w:t>th</w:t>
      </w:r>
      <w:r>
        <w:rPr>
          <w:rFonts w:ascii="Arial" w:hAnsi="Arial"/>
          <w:b/>
          <w:lang w:val="en-US"/>
        </w:rPr>
        <w:t xml:space="preserve"> round</w:t>
      </w:r>
    </w:p>
    <w:p w14:paraId="4EF1CE09" w14:textId="4DDF2BB7" w:rsidR="00507825" w:rsidRPr="00856806" w:rsidRDefault="00856806" w:rsidP="00507825">
      <w:pPr>
        <w:spacing w:beforeLines="50" w:before="120" w:afterLines="50" w:after="120"/>
        <w:rPr>
          <w:sz w:val="22"/>
          <w:szCs w:val="18"/>
          <w:u w:val="single"/>
          <w:lang w:val="en-US"/>
        </w:rPr>
      </w:pPr>
      <w:r w:rsidRPr="00856806">
        <w:rPr>
          <w:rFonts w:hint="eastAsia"/>
          <w:sz w:val="22"/>
          <w:szCs w:val="18"/>
          <w:u w:val="single"/>
          <w:lang w:val="en-US"/>
        </w:rPr>
        <w:t>F</w:t>
      </w:r>
      <w:r w:rsidRPr="00856806">
        <w:rPr>
          <w:sz w:val="22"/>
          <w:szCs w:val="18"/>
          <w:u w:val="single"/>
          <w:lang w:val="en-US"/>
        </w:rPr>
        <w:t>or common parameters</w:t>
      </w:r>
    </w:p>
    <w:p w14:paraId="2D7A140D" w14:textId="71D1269E" w:rsidR="00507825" w:rsidRDefault="00856806" w:rsidP="00507825">
      <w:pPr>
        <w:spacing w:beforeLines="50" w:before="120" w:afterLines="50" w:after="120"/>
        <w:rPr>
          <w:sz w:val="22"/>
          <w:szCs w:val="18"/>
          <w:lang w:val="en-US"/>
        </w:rPr>
      </w:pPr>
      <w:r>
        <w:rPr>
          <w:rFonts w:hint="eastAsia"/>
          <w:sz w:val="22"/>
          <w:szCs w:val="18"/>
          <w:lang w:val="en-US"/>
        </w:rPr>
        <w:t>R</w:t>
      </w:r>
      <w:r>
        <w:rPr>
          <w:sz w:val="22"/>
          <w:szCs w:val="18"/>
          <w:lang w:val="en-US"/>
        </w:rPr>
        <w:t>egarding frequency drift/offset, FL finds that companies think</w:t>
      </w:r>
      <w:r w:rsidR="009B5EF4">
        <w:rPr>
          <w:sz w:val="22"/>
          <w:szCs w:val="18"/>
          <w:lang w:val="en-US"/>
        </w:rPr>
        <w:t xml:space="preserve"> frequency drift should not be assumed and</w:t>
      </w:r>
      <w:r>
        <w:rPr>
          <w:sz w:val="22"/>
          <w:szCs w:val="18"/>
          <w:lang w:val="en-US"/>
        </w:rPr>
        <w:t xml:space="preserve"> </w:t>
      </w:r>
      <w:r w:rsidR="009B5EF4">
        <w:rPr>
          <w:sz w:val="22"/>
          <w:szCs w:val="18"/>
          <w:lang w:val="en-US"/>
        </w:rPr>
        <w:t>a fixed offset of 0.1 ppm for any channel/signal is fine. The thinking is aligned among companies; FL reflects this direction.</w:t>
      </w:r>
    </w:p>
    <w:p w14:paraId="638822E7" w14:textId="2FD02079" w:rsidR="00856806" w:rsidRDefault="009B5EF4" w:rsidP="00507825">
      <w:pPr>
        <w:spacing w:beforeLines="50" w:before="120" w:afterLines="50" w:after="120"/>
        <w:rPr>
          <w:sz w:val="22"/>
          <w:szCs w:val="18"/>
          <w:lang w:val="en-US"/>
        </w:rPr>
      </w:pPr>
      <w:r>
        <w:rPr>
          <w:rFonts w:hint="eastAsia"/>
          <w:sz w:val="22"/>
          <w:szCs w:val="18"/>
          <w:lang w:val="en-US"/>
        </w:rPr>
        <w:t>O</w:t>
      </w:r>
      <w:r>
        <w:rPr>
          <w:sz w:val="22"/>
          <w:szCs w:val="18"/>
          <w:lang w:val="en-US"/>
        </w:rPr>
        <w:t>n evaluation scenario, HW recommends to allow sub-urban as optional. Although FL still believes that only rural is better/more realistic as summarized in the last round, FL tries to add sub-urban as optional. If concern is raised, FL will remove it again.</w:t>
      </w:r>
    </w:p>
    <w:p w14:paraId="6F780810" w14:textId="76EDEF0D" w:rsidR="00856806" w:rsidRDefault="009B5EF4" w:rsidP="00507825">
      <w:pPr>
        <w:spacing w:beforeLines="50" w:before="120" w:afterLines="50" w:after="120"/>
        <w:rPr>
          <w:sz w:val="22"/>
          <w:szCs w:val="18"/>
          <w:lang w:val="en-US"/>
        </w:rPr>
      </w:pPr>
      <w:r>
        <w:rPr>
          <w:rFonts w:hint="eastAsia"/>
          <w:sz w:val="22"/>
          <w:szCs w:val="18"/>
          <w:lang w:val="en-US"/>
        </w:rPr>
        <w:t>F</w:t>
      </w:r>
      <w:r>
        <w:rPr>
          <w:sz w:val="22"/>
          <w:szCs w:val="18"/>
          <w:lang w:val="en-US"/>
        </w:rPr>
        <w:t xml:space="preserve">or other part, there is no concern; they are maintained as </w:t>
      </w:r>
      <w:r w:rsidR="001945F6">
        <w:rPr>
          <w:sz w:val="22"/>
          <w:szCs w:val="18"/>
          <w:lang w:val="en-US"/>
        </w:rPr>
        <w:t>they are.</w:t>
      </w:r>
    </w:p>
    <w:p w14:paraId="0C1770C4" w14:textId="43745C28" w:rsidR="00856806" w:rsidRDefault="00856806" w:rsidP="00507825">
      <w:pPr>
        <w:spacing w:beforeLines="50" w:before="120" w:afterLines="50" w:after="120"/>
        <w:rPr>
          <w:sz w:val="22"/>
          <w:szCs w:val="18"/>
          <w:lang w:val="en-US"/>
        </w:rPr>
      </w:pPr>
    </w:p>
    <w:p w14:paraId="62004CC3" w14:textId="181D7A43" w:rsidR="00C32DF5" w:rsidRPr="00C32DF5" w:rsidRDefault="00C32DF5" w:rsidP="00507825">
      <w:pPr>
        <w:spacing w:beforeLines="50" w:before="120" w:afterLines="50" w:after="120"/>
        <w:rPr>
          <w:sz w:val="22"/>
          <w:szCs w:val="18"/>
          <w:u w:val="single"/>
          <w:lang w:val="en-US"/>
        </w:rPr>
      </w:pPr>
      <w:r w:rsidRPr="00C32DF5">
        <w:rPr>
          <w:rFonts w:hint="eastAsia"/>
          <w:sz w:val="22"/>
          <w:szCs w:val="18"/>
          <w:u w:val="single"/>
          <w:lang w:val="en-US"/>
        </w:rPr>
        <w:t>F</w:t>
      </w:r>
      <w:r w:rsidRPr="00C32DF5">
        <w:rPr>
          <w:sz w:val="22"/>
          <w:szCs w:val="18"/>
          <w:u w:val="single"/>
          <w:lang w:val="en-US"/>
        </w:rPr>
        <w:t>or PUSCH parameters</w:t>
      </w:r>
    </w:p>
    <w:p w14:paraId="1249B4DF" w14:textId="4422274A" w:rsidR="00856806" w:rsidRDefault="00C32DF5" w:rsidP="00507825">
      <w:pPr>
        <w:spacing w:beforeLines="50" w:before="120" w:afterLines="50" w:after="120"/>
        <w:rPr>
          <w:sz w:val="22"/>
          <w:szCs w:val="18"/>
          <w:lang w:val="en-US"/>
        </w:rPr>
      </w:pPr>
      <w:r>
        <w:rPr>
          <w:rFonts w:hint="eastAsia"/>
          <w:sz w:val="22"/>
          <w:szCs w:val="18"/>
          <w:lang w:val="en-US"/>
        </w:rPr>
        <w:t>I</w:t>
      </w:r>
      <w:r>
        <w:rPr>
          <w:sz w:val="22"/>
          <w:szCs w:val="18"/>
          <w:lang w:val="en-US"/>
        </w:rPr>
        <w:t xml:space="preserve">t seems that alignment of number of PRBs is quite difficult. As some companies suggest, FL removes that part and companies should report which number is used in their simulation. Repetition factor is to be agreed in different proposal. Frequency offset row is removed since now it is captured as a common parameter. </w:t>
      </w:r>
      <w:r w:rsidR="00A03F58">
        <w:rPr>
          <w:sz w:val="22"/>
          <w:szCs w:val="18"/>
          <w:lang w:val="en-US"/>
        </w:rPr>
        <w:t>On HARQ, FL updates as ‘whether</w:t>
      </w:r>
      <w:r w:rsidR="00A03F58" w:rsidRPr="00A03F58">
        <w:rPr>
          <w:color w:val="FF0000"/>
          <w:sz w:val="22"/>
          <w:szCs w:val="18"/>
          <w:lang w:val="en-US"/>
        </w:rPr>
        <w:t>/how</w:t>
      </w:r>
      <w:r w:rsidR="00A03F58">
        <w:rPr>
          <w:sz w:val="22"/>
          <w:szCs w:val="18"/>
          <w:lang w:val="en-US"/>
        </w:rPr>
        <w:t xml:space="preserve"> HARQ is adapted’ to include how many number of HARQ retransmissions is used.</w:t>
      </w:r>
    </w:p>
    <w:p w14:paraId="0BC78A30" w14:textId="010CFA7B" w:rsidR="00C32DF5" w:rsidRDefault="00C32DF5" w:rsidP="00507825">
      <w:pPr>
        <w:spacing w:beforeLines="50" w:before="120" w:afterLines="50" w:after="120"/>
        <w:rPr>
          <w:sz w:val="22"/>
          <w:szCs w:val="18"/>
          <w:lang w:val="en-US"/>
        </w:rPr>
      </w:pPr>
    </w:p>
    <w:p w14:paraId="55C7129B" w14:textId="61A18B96" w:rsidR="00745791" w:rsidRPr="00C32DF5" w:rsidRDefault="00745791" w:rsidP="00745791">
      <w:pPr>
        <w:spacing w:beforeLines="50" w:before="120" w:afterLines="50" w:after="120"/>
        <w:rPr>
          <w:sz w:val="22"/>
          <w:szCs w:val="18"/>
          <w:u w:val="single"/>
          <w:lang w:val="en-US"/>
        </w:rPr>
      </w:pPr>
      <w:r w:rsidRPr="00C32DF5">
        <w:rPr>
          <w:rFonts w:hint="eastAsia"/>
          <w:sz w:val="22"/>
          <w:szCs w:val="18"/>
          <w:u w:val="single"/>
          <w:lang w:val="en-US"/>
        </w:rPr>
        <w:t>F</w:t>
      </w:r>
      <w:r w:rsidRPr="00C32DF5">
        <w:rPr>
          <w:sz w:val="22"/>
          <w:szCs w:val="18"/>
          <w:u w:val="single"/>
          <w:lang w:val="en-US"/>
        </w:rPr>
        <w:t>or PU</w:t>
      </w:r>
      <w:r>
        <w:rPr>
          <w:sz w:val="22"/>
          <w:szCs w:val="18"/>
          <w:u w:val="single"/>
          <w:lang w:val="en-US"/>
        </w:rPr>
        <w:t>C</w:t>
      </w:r>
      <w:r w:rsidRPr="00C32DF5">
        <w:rPr>
          <w:sz w:val="22"/>
          <w:szCs w:val="18"/>
          <w:u w:val="single"/>
          <w:lang w:val="en-US"/>
        </w:rPr>
        <w:t>CH parameters</w:t>
      </w:r>
    </w:p>
    <w:p w14:paraId="69F1E625" w14:textId="4796DCFB" w:rsidR="00C32DF5" w:rsidRDefault="008809DD" w:rsidP="00507825">
      <w:pPr>
        <w:spacing w:beforeLines="50" w:before="120" w:afterLines="50" w:after="120"/>
        <w:rPr>
          <w:sz w:val="22"/>
          <w:szCs w:val="18"/>
          <w:lang w:val="en-US"/>
        </w:rPr>
      </w:pPr>
      <w:r>
        <w:rPr>
          <w:sz w:val="22"/>
          <w:szCs w:val="18"/>
          <w:lang w:val="en-US"/>
        </w:rPr>
        <w:t>Frequency offset row is removed since now it is captured as a common parameter. BWP bandwidth is already covered in the agreement. FL assumes no need to repeat the same thing here.</w:t>
      </w:r>
    </w:p>
    <w:p w14:paraId="03280581" w14:textId="135B6BAD" w:rsidR="00A03F58" w:rsidRDefault="00A03F58" w:rsidP="00507825">
      <w:pPr>
        <w:spacing w:beforeLines="50" w:before="120" w:afterLines="50" w:after="120"/>
        <w:rPr>
          <w:sz w:val="22"/>
          <w:szCs w:val="18"/>
          <w:lang w:val="en-US"/>
        </w:rPr>
      </w:pPr>
    </w:p>
    <w:p w14:paraId="29A27A58" w14:textId="3A8C64CB" w:rsidR="00C42C0D" w:rsidRPr="00C32DF5" w:rsidRDefault="00C42C0D" w:rsidP="00C42C0D">
      <w:pPr>
        <w:spacing w:beforeLines="50" w:before="120" w:afterLines="50" w:after="120"/>
        <w:rPr>
          <w:sz w:val="22"/>
          <w:szCs w:val="18"/>
          <w:u w:val="single"/>
          <w:lang w:val="en-US"/>
        </w:rPr>
      </w:pPr>
      <w:r w:rsidRPr="00C32DF5">
        <w:rPr>
          <w:rFonts w:hint="eastAsia"/>
          <w:sz w:val="22"/>
          <w:szCs w:val="18"/>
          <w:u w:val="single"/>
          <w:lang w:val="en-US"/>
        </w:rPr>
        <w:t>F</w:t>
      </w:r>
      <w:r w:rsidRPr="00C32DF5">
        <w:rPr>
          <w:sz w:val="22"/>
          <w:szCs w:val="18"/>
          <w:u w:val="single"/>
          <w:lang w:val="en-US"/>
        </w:rPr>
        <w:t>or P</w:t>
      </w:r>
      <w:r>
        <w:rPr>
          <w:sz w:val="22"/>
          <w:szCs w:val="18"/>
          <w:u w:val="single"/>
          <w:lang w:val="en-US"/>
        </w:rPr>
        <w:t>RACH</w:t>
      </w:r>
      <w:r w:rsidRPr="00C32DF5">
        <w:rPr>
          <w:sz w:val="22"/>
          <w:szCs w:val="18"/>
          <w:u w:val="single"/>
          <w:lang w:val="en-US"/>
        </w:rPr>
        <w:t xml:space="preserve"> parameters</w:t>
      </w:r>
    </w:p>
    <w:p w14:paraId="353E7D27" w14:textId="26BA1730" w:rsidR="00C42C0D" w:rsidRDefault="006B0050" w:rsidP="00507825">
      <w:pPr>
        <w:spacing w:beforeLines="50" w:before="120" w:afterLines="50" w:after="120"/>
        <w:rPr>
          <w:sz w:val="22"/>
          <w:szCs w:val="18"/>
          <w:lang w:val="en-US"/>
        </w:rPr>
      </w:pPr>
      <w:r>
        <w:rPr>
          <w:sz w:val="22"/>
          <w:szCs w:val="18"/>
          <w:lang w:val="en-US"/>
        </w:rPr>
        <w:t>Frequency offset row is removed since now it is captured as a common parameter. Timing offset row is removed based on comments from Panasonic/Ericsson.</w:t>
      </w:r>
    </w:p>
    <w:p w14:paraId="67D9CD36" w14:textId="615B237F" w:rsidR="00C42C0D" w:rsidRDefault="00C42C0D" w:rsidP="00507825">
      <w:pPr>
        <w:spacing w:beforeLines="50" w:before="120" w:afterLines="50" w:after="120"/>
        <w:rPr>
          <w:sz w:val="22"/>
          <w:szCs w:val="18"/>
          <w:lang w:val="en-US"/>
        </w:rPr>
      </w:pPr>
    </w:p>
    <w:p w14:paraId="236994CD" w14:textId="1BB11BDC" w:rsidR="00C65089" w:rsidRPr="00C32DF5" w:rsidRDefault="00C65089" w:rsidP="00C65089">
      <w:pPr>
        <w:spacing w:beforeLines="50" w:before="120" w:afterLines="50" w:after="120"/>
        <w:rPr>
          <w:sz w:val="22"/>
          <w:szCs w:val="18"/>
          <w:u w:val="single"/>
          <w:lang w:val="en-US"/>
        </w:rPr>
      </w:pPr>
      <w:r w:rsidRPr="00C32DF5">
        <w:rPr>
          <w:rFonts w:hint="eastAsia"/>
          <w:sz w:val="22"/>
          <w:szCs w:val="18"/>
          <w:u w:val="single"/>
          <w:lang w:val="en-US"/>
        </w:rPr>
        <w:t>F</w:t>
      </w:r>
      <w:r w:rsidRPr="00C32DF5">
        <w:rPr>
          <w:sz w:val="22"/>
          <w:szCs w:val="18"/>
          <w:u w:val="single"/>
          <w:lang w:val="en-US"/>
        </w:rPr>
        <w:t>or PUSCH</w:t>
      </w:r>
      <w:r>
        <w:rPr>
          <w:sz w:val="22"/>
          <w:szCs w:val="18"/>
          <w:u w:val="single"/>
          <w:lang w:val="en-US"/>
        </w:rPr>
        <w:t xml:space="preserve"> Msg.3</w:t>
      </w:r>
      <w:r w:rsidRPr="00C32DF5">
        <w:rPr>
          <w:sz w:val="22"/>
          <w:szCs w:val="18"/>
          <w:u w:val="single"/>
          <w:lang w:val="en-US"/>
        </w:rPr>
        <w:t xml:space="preserve"> parameters</w:t>
      </w:r>
    </w:p>
    <w:p w14:paraId="006DB767" w14:textId="70B47F72" w:rsidR="00C65089" w:rsidRDefault="00C65089" w:rsidP="00507825">
      <w:pPr>
        <w:spacing w:beforeLines="50" w:before="120" w:afterLines="50" w:after="120"/>
        <w:rPr>
          <w:sz w:val="22"/>
          <w:szCs w:val="18"/>
          <w:lang w:val="en-US"/>
        </w:rPr>
      </w:pPr>
      <w:r>
        <w:rPr>
          <w:sz w:val="22"/>
          <w:szCs w:val="18"/>
          <w:lang w:val="en-US"/>
        </w:rPr>
        <w:t>Frequency offset row is removed since now it is captured as a common parameter. ‘whether</w:t>
      </w:r>
      <w:r w:rsidRPr="00A03F58">
        <w:rPr>
          <w:color w:val="FF0000"/>
          <w:sz w:val="22"/>
          <w:szCs w:val="18"/>
          <w:lang w:val="en-US"/>
        </w:rPr>
        <w:t>/how</w:t>
      </w:r>
      <w:r>
        <w:rPr>
          <w:sz w:val="22"/>
          <w:szCs w:val="18"/>
          <w:lang w:val="en-US"/>
        </w:rPr>
        <w:t xml:space="preserve"> HARQ is adapted’ is used as abovementioned.</w:t>
      </w:r>
    </w:p>
    <w:p w14:paraId="6685678D" w14:textId="05448500" w:rsidR="00C65089" w:rsidRDefault="00C65089" w:rsidP="00507825">
      <w:pPr>
        <w:spacing w:beforeLines="50" w:before="120" w:afterLines="50" w:after="120"/>
        <w:rPr>
          <w:sz w:val="22"/>
          <w:szCs w:val="18"/>
          <w:lang w:val="en-US"/>
        </w:rPr>
      </w:pPr>
    </w:p>
    <w:p w14:paraId="06E96190" w14:textId="59C2099F" w:rsidR="00BF19C9" w:rsidRPr="00C32DF5" w:rsidRDefault="00BF19C9" w:rsidP="00BF19C9">
      <w:pPr>
        <w:spacing w:beforeLines="50" w:before="120" w:afterLines="50" w:after="120"/>
        <w:rPr>
          <w:sz w:val="22"/>
          <w:szCs w:val="18"/>
          <w:u w:val="single"/>
          <w:lang w:val="en-US"/>
        </w:rPr>
      </w:pPr>
      <w:r w:rsidRPr="00C32DF5">
        <w:rPr>
          <w:rFonts w:hint="eastAsia"/>
          <w:sz w:val="22"/>
          <w:szCs w:val="18"/>
          <w:u w:val="single"/>
          <w:lang w:val="en-US"/>
        </w:rPr>
        <w:t>F</w:t>
      </w:r>
      <w:r w:rsidRPr="00C32DF5">
        <w:rPr>
          <w:sz w:val="22"/>
          <w:szCs w:val="18"/>
          <w:u w:val="single"/>
          <w:lang w:val="en-US"/>
        </w:rPr>
        <w:t xml:space="preserve">or </w:t>
      </w:r>
      <w:r>
        <w:rPr>
          <w:sz w:val="22"/>
          <w:szCs w:val="18"/>
          <w:u w:val="single"/>
          <w:lang w:val="en-US"/>
        </w:rPr>
        <w:t>SSB</w:t>
      </w:r>
    </w:p>
    <w:p w14:paraId="30AEF20B" w14:textId="106EBA4F" w:rsidR="00BF19C9" w:rsidRDefault="00FB0BE3" w:rsidP="00507825">
      <w:pPr>
        <w:spacing w:beforeLines="50" w:before="120" w:afterLines="50" w:after="120"/>
        <w:rPr>
          <w:sz w:val="22"/>
          <w:szCs w:val="18"/>
          <w:lang w:val="en-US"/>
        </w:rPr>
      </w:pPr>
      <w:r>
        <w:rPr>
          <w:sz w:val="22"/>
          <w:szCs w:val="18"/>
          <w:lang w:val="en-US"/>
        </w:rPr>
        <w:t>Frequency offset row is removed since now it is captured as a common parameter. Other part seems to be OK.</w:t>
      </w:r>
    </w:p>
    <w:p w14:paraId="63765E3A" w14:textId="4DC449BC" w:rsidR="00FB0BE3" w:rsidRDefault="00FB0BE3" w:rsidP="00507825">
      <w:pPr>
        <w:spacing w:beforeLines="50" w:before="120" w:afterLines="50" w:after="120"/>
        <w:rPr>
          <w:sz w:val="22"/>
          <w:szCs w:val="18"/>
          <w:lang w:val="en-US"/>
        </w:rPr>
      </w:pPr>
    </w:p>
    <w:p w14:paraId="23509801" w14:textId="39B75A94" w:rsidR="00334962" w:rsidRPr="00C32DF5" w:rsidRDefault="00334962" w:rsidP="00334962">
      <w:pPr>
        <w:spacing w:beforeLines="50" w:before="120" w:afterLines="50" w:after="120"/>
        <w:rPr>
          <w:sz w:val="22"/>
          <w:szCs w:val="18"/>
          <w:u w:val="single"/>
          <w:lang w:val="en-US"/>
        </w:rPr>
      </w:pPr>
      <w:r w:rsidRPr="00C32DF5">
        <w:rPr>
          <w:rFonts w:hint="eastAsia"/>
          <w:sz w:val="22"/>
          <w:szCs w:val="18"/>
          <w:u w:val="single"/>
          <w:lang w:val="en-US"/>
        </w:rPr>
        <w:t>F</w:t>
      </w:r>
      <w:r w:rsidRPr="00C32DF5">
        <w:rPr>
          <w:sz w:val="22"/>
          <w:szCs w:val="18"/>
          <w:u w:val="single"/>
          <w:lang w:val="en-US"/>
        </w:rPr>
        <w:t xml:space="preserve">or </w:t>
      </w:r>
      <w:r>
        <w:rPr>
          <w:sz w:val="22"/>
          <w:szCs w:val="18"/>
          <w:u w:val="single"/>
          <w:lang w:val="en-US"/>
        </w:rPr>
        <w:t>PD</w:t>
      </w:r>
      <w:r w:rsidR="00444FEA">
        <w:rPr>
          <w:sz w:val="22"/>
          <w:szCs w:val="18"/>
          <w:u w:val="single"/>
          <w:lang w:val="en-US"/>
        </w:rPr>
        <w:t>S</w:t>
      </w:r>
      <w:r>
        <w:rPr>
          <w:sz w:val="22"/>
          <w:szCs w:val="18"/>
          <w:u w:val="single"/>
          <w:lang w:val="en-US"/>
        </w:rPr>
        <w:t>CH</w:t>
      </w:r>
    </w:p>
    <w:p w14:paraId="7E4D7DB8" w14:textId="29C72A63" w:rsidR="00334962" w:rsidRDefault="00332FB2" w:rsidP="00507825">
      <w:pPr>
        <w:spacing w:beforeLines="50" w:before="120" w:afterLines="50" w:after="120"/>
        <w:rPr>
          <w:sz w:val="22"/>
          <w:szCs w:val="18"/>
          <w:lang w:val="en-US"/>
        </w:rPr>
      </w:pPr>
      <w:r>
        <w:rPr>
          <w:sz w:val="22"/>
          <w:szCs w:val="18"/>
          <w:lang w:val="en-US"/>
        </w:rPr>
        <w:t>Frequency offset row is removed since now it is captured as a common parameter. Text of HARQ row for PUSCH is copied</w:t>
      </w:r>
      <w:r w:rsidR="008B06C6">
        <w:rPr>
          <w:sz w:val="22"/>
          <w:szCs w:val="18"/>
          <w:lang w:val="en-US"/>
        </w:rPr>
        <w:t xml:space="preserve"> here.</w:t>
      </w:r>
    </w:p>
    <w:p w14:paraId="4FE1408D" w14:textId="574CC061" w:rsidR="003A5A5F" w:rsidRDefault="003A5A5F" w:rsidP="00507825">
      <w:pPr>
        <w:spacing w:beforeLines="50" w:before="120" w:afterLines="50" w:after="120"/>
        <w:rPr>
          <w:sz w:val="22"/>
          <w:szCs w:val="18"/>
          <w:lang w:val="en-US"/>
        </w:rPr>
      </w:pPr>
    </w:p>
    <w:p w14:paraId="367D3403" w14:textId="7C412AB5" w:rsidR="00E30019" w:rsidRDefault="00E30019" w:rsidP="00507825">
      <w:pPr>
        <w:spacing w:beforeLines="50" w:before="120" w:afterLines="50" w:after="120"/>
        <w:rPr>
          <w:sz w:val="22"/>
          <w:szCs w:val="18"/>
          <w:lang w:val="en-US"/>
        </w:rPr>
      </w:pPr>
    </w:p>
    <w:p w14:paraId="6CE158E3" w14:textId="77777777" w:rsidR="00E30019" w:rsidRDefault="00E30019" w:rsidP="00E30019">
      <w:pPr>
        <w:keepNext/>
        <w:numPr>
          <w:ilvl w:val="2"/>
          <w:numId w:val="5"/>
        </w:numPr>
        <w:spacing w:before="240" w:after="120"/>
        <w:outlineLvl w:val="2"/>
        <w:rPr>
          <w:rFonts w:ascii="Arial" w:hAnsi="Arial"/>
          <w:b/>
          <w:lang w:val="en-US"/>
        </w:rPr>
      </w:pPr>
      <w:r>
        <w:rPr>
          <w:rFonts w:ascii="Arial" w:hAnsi="Arial"/>
          <w:b/>
          <w:lang w:val="en-US"/>
        </w:rPr>
        <w:t>5</w:t>
      </w:r>
      <w:r>
        <w:rPr>
          <w:rFonts w:ascii="Arial" w:hAnsi="Arial"/>
          <w:b/>
          <w:vertAlign w:val="superscript"/>
          <w:lang w:val="en-US"/>
        </w:rPr>
        <w:t>th</w:t>
      </w:r>
      <w:r>
        <w:rPr>
          <w:rFonts w:ascii="Arial" w:hAnsi="Arial"/>
          <w:b/>
          <w:lang w:val="en-US"/>
        </w:rPr>
        <w:t xml:space="preserve"> round</w:t>
      </w:r>
    </w:p>
    <w:p w14:paraId="342BDDBE" w14:textId="4F6BD223" w:rsidR="00A03F58" w:rsidRPr="00A03F58" w:rsidRDefault="00A03F58" w:rsidP="00A03F58">
      <w:pPr>
        <w:rPr>
          <w:b/>
          <w:sz w:val="22"/>
          <w:szCs w:val="18"/>
          <w:lang w:eastAsia="zh-CN"/>
        </w:rPr>
      </w:pPr>
      <w:r w:rsidRPr="00A03F58">
        <w:rPr>
          <w:b/>
          <w:sz w:val="22"/>
          <w:szCs w:val="18"/>
          <w:highlight w:val="yellow"/>
          <w:lang w:eastAsia="zh-CN"/>
        </w:rPr>
        <w:t>Proposal 10-2_v3</w:t>
      </w:r>
    </w:p>
    <w:p w14:paraId="11E68097" w14:textId="77777777" w:rsidR="00A03F58" w:rsidRPr="00A03F58" w:rsidRDefault="00A03F58" w:rsidP="00A03F58">
      <w:pPr>
        <w:rPr>
          <w:sz w:val="22"/>
          <w:szCs w:val="18"/>
          <w:lang w:eastAsia="zh-CN"/>
        </w:rPr>
      </w:pPr>
      <w:r w:rsidRPr="00A03F58">
        <w:rPr>
          <w:sz w:val="22"/>
          <w:szCs w:val="18"/>
          <w:lang w:val="en-US"/>
        </w:rPr>
        <w:t>For coverage performance evaluation, the following are assumed for all channels/signals</w:t>
      </w:r>
    </w:p>
    <w:p w14:paraId="52DFEE08" w14:textId="77777777" w:rsidR="00A03F58" w:rsidRPr="00A03F58" w:rsidRDefault="00A03F58" w:rsidP="00A03F58">
      <w:pPr>
        <w:numPr>
          <w:ilvl w:val="0"/>
          <w:numId w:val="11"/>
        </w:numPr>
        <w:rPr>
          <w:sz w:val="22"/>
          <w:szCs w:val="18"/>
        </w:rPr>
      </w:pPr>
      <w:r w:rsidRPr="00A03F58">
        <w:rPr>
          <w:rFonts w:hint="eastAsia"/>
          <w:sz w:val="22"/>
          <w:szCs w:val="18"/>
        </w:rPr>
        <w:t>C</w:t>
      </w:r>
      <w:r w:rsidRPr="00A03F58">
        <w:rPr>
          <w:sz w:val="22"/>
          <w:szCs w:val="18"/>
        </w:rPr>
        <w:t>hannel model/Delay spread</w:t>
      </w:r>
    </w:p>
    <w:p w14:paraId="73BB8630" w14:textId="766964CC" w:rsidR="00A03F58" w:rsidRPr="00A03F58" w:rsidRDefault="00A03F58" w:rsidP="00A03F58">
      <w:pPr>
        <w:numPr>
          <w:ilvl w:val="1"/>
          <w:numId w:val="11"/>
        </w:numPr>
        <w:rPr>
          <w:sz w:val="22"/>
          <w:szCs w:val="18"/>
        </w:rPr>
      </w:pPr>
      <w:r w:rsidRPr="00A03F58">
        <w:rPr>
          <w:sz w:val="22"/>
          <w:szCs w:val="18"/>
        </w:rPr>
        <w:t>Channel model as in Table 6.1.2-4 of TR38.821, assuming NTN-TDL-A (NLOS) and NTN-TDL-C (LOS)</w:t>
      </w:r>
    </w:p>
    <w:p w14:paraId="3BBD3ECF" w14:textId="77777777" w:rsidR="00A03F58" w:rsidRPr="00A03F58" w:rsidRDefault="00A03F58" w:rsidP="00A03F58">
      <w:pPr>
        <w:numPr>
          <w:ilvl w:val="0"/>
          <w:numId w:val="11"/>
        </w:numPr>
        <w:rPr>
          <w:sz w:val="22"/>
          <w:szCs w:val="18"/>
        </w:rPr>
      </w:pPr>
      <w:r w:rsidRPr="00A03F58">
        <w:rPr>
          <w:sz w:val="22"/>
          <w:szCs w:val="18"/>
          <w:lang w:val="en-US"/>
        </w:rPr>
        <w:t>Evaluation scenario</w:t>
      </w:r>
    </w:p>
    <w:p w14:paraId="661F6ABB" w14:textId="4CE6A4EA" w:rsidR="00A03F58" w:rsidRPr="00A03F58" w:rsidRDefault="00A03F58" w:rsidP="00A03F58">
      <w:pPr>
        <w:numPr>
          <w:ilvl w:val="1"/>
          <w:numId w:val="11"/>
        </w:numPr>
        <w:rPr>
          <w:sz w:val="22"/>
          <w:szCs w:val="18"/>
        </w:rPr>
      </w:pPr>
      <w:r w:rsidRPr="00A03F58">
        <w:rPr>
          <w:sz w:val="22"/>
          <w:szCs w:val="18"/>
          <w:lang w:val="en-US"/>
        </w:rPr>
        <w:t>Rural (LOS/NLOS)</w:t>
      </w:r>
    </w:p>
    <w:p w14:paraId="5E4E7879" w14:textId="475180A5" w:rsidR="00A03F58" w:rsidRPr="00745791" w:rsidRDefault="00A03F58" w:rsidP="00A03F58">
      <w:pPr>
        <w:numPr>
          <w:ilvl w:val="1"/>
          <w:numId w:val="11"/>
        </w:numPr>
        <w:rPr>
          <w:color w:val="FF0000"/>
          <w:sz w:val="22"/>
          <w:szCs w:val="18"/>
        </w:rPr>
      </w:pPr>
      <w:r w:rsidRPr="00745791">
        <w:rPr>
          <w:color w:val="FF0000"/>
          <w:sz w:val="22"/>
          <w:szCs w:val="18"/>
          <w:lang w:val="en-US"/>
        </w:rPr>
        <w:t>Sub-urban (LOS/NLOS) (optional)</w:t>
      </w:r>
    </w:p>
    <w:p w14:paraId="2F9CC1E8" w14:textId="77777777" w:rsidR="00A03F58" w:rsidRPr="00A03F58" w:rsidRDefault="00A03F58" w:rsidP="00A03F58">
      <w:pPr>
        <w:numPr>
          <w:ilvl w:val="0"/>
          <w:numId w:val="11"/>
        </w:numPr>
        <w:rPr>
          <w:sz w:val="22"/>
          <w:szCs w:val="18"/>
        </w:rPr>
      </w:pPr>
      <w:r w:rsidRPr="00A03F58">
        <w:rPr>
          <w:rFonts w:hint="eastAsia"/>
          <w:sz w:val="22"/>
          <w:szCs w:val="18"/>
        </w:rPr>
        <w:t>C</w:t>
      </w:r>
      <w:r w:rsidRPr="00A03F58">
        <w:rPr>
          <w:sz w:val="22"/>
          <w:szCs w:val="18"/>
        </w:rPr>
        <w:t>hannel estimation: Realistic estimation</w:t>
      </w:r>
    </w:p>
    <w:p w14:paraId="2BC7B427" w14:textId="77777777" w:rsidR="00A03F58" w:rsidRPr="00A03F58" w:rsidRDefault="00A03F58" w:rsidP="00A03F58">
      <w:pPr>
        <w:numPr>
          <w:ilvl w:val="1"/>
          <w:numId w:val="11"/>
        </w:numPr>
        <w:rPr>
          <w:sz w:val="22"/>
          <w:szCs w:val="18"/>
        </w:rPr>
      </w:pPr>
      <w:r w:rsidRPr="00A03F58">
        <w:rPr>
          <w:sz w:val="22"/>
          <w:szCs w:val="18"/>
        </w:rPr>
        <w:t>Companies are encouraged to report channel estimation method.</w:t>
      </w:r>
    </w:p>
    <w:p w14:paraId="275711F6" w14:textId="77777777" w:rsidR="00A03F58" w:rsidRPr="00A03F58" w:rsidRDefault="00A03F58" w:rsidP="00A03F58">
      <w:pPr>
        <w:numPr>
          <w:ilvl w:val="0"/>
          <w:numId w:val="11"/>
        </w:numPr>
        <w:rPr>
          <w:sz w:val="22"/>
          <w:szCs w:val="18"/>
        </w:rPr>
      </w:pPr>
      <w:r w:rsidRPr="00A03F58">
        <w:rPr>
          <w:rFonts w:hint="eastAsia"/>
          <w:sz w:val="22"/>
          <w:szCs w:val="18"/>
        </w:rPr>
        <w:t>S</w:t>
      </w:r>
      <w:r w:rsidRPr="00A03F58">
        <w:rPr>
          <w:sz w:val="22"/>
          <w:szCs w:val="18"/>
        </w:rPr>
        <w:t>CS</w:t>
      </w:r>
    </w:p>
    <w:p w14:paraId="3717F859" w14:textId="1CC11967" w:rsidR="00A03F58" w:rsidRPr="00A03F58" w:rsidRDefault="00A03F58" w:rsidP="00A03F58">
      <w:pPr>
        <w:numPr>
          <w:ilvl w:val="1"/>
          <w:numId w:val="11"/>
        </w:numPr>
        <w:rPr>
          <w:sz w:val="22"/>
          <w:szCs w:val="18"/>
        </w:rPr>
      </w:pPr>
      <w:r w:rsidRPr="00A03F58">
        <w:rPr>
          <w:sz w:val="22"/>
          <w:szCs w:val="18"/>
        </w:rPr>
        <w:t>15 kHz only</w:t>
      </w:r>
    </w:p>
    <w:p w14:paraId="2D9F4EB1" w14:textId="77777777" w:rsidR="00A03F58" w:rsidRPr="00A03F58" w:rsidRDefault="00A03F58" w:rsidP="00A03F58">
      <w:pPr>
        <w:numPr>
          <w:ilvl w:val="0"/>
          <w:numId w:val="11"/>
        </w:numPr>
        <w:rPr>
          <w:sz w:val="22"/>
          <w:szCs w:val="18"/>
        </w:rPr>
      </w:pPr>
      <w:r w:rsidRPr="00A03F58">
        <w:rPr>
          <w:rFonts w:hint="eastAsia"/>
          <w:sz w:val="22"/>
          <w:szCs w:val="18"/>
        </w:rPr>
        <w:t>U</w:t>
      </w:r>
      <w:r w:rsidRPr="00A03F58">
        <w:rPr>
          <w:sz w:val="22"/>
          <w:szCs w:val="18"/>
        </w:rPr>
        <w:t>E speed: 3 km/h</w:t>
      </w:r>
    </w:p>
    <w:p w14:paraId="539AA667" w14:textId="3951E8AF" w:rsidR="00A03F58" w:rsidRPr="00745791" w:rsidRDefault="00A03F58" w:rsidP="00A03F58">
      <w:pPr>
        <w:numPr>
          <w:ilvl w:val="0"/>
          <w:numId w:val="11"/>
        </w:numPr>
        <w:rPr>
          <w:color w:val="FF0000"/>
          <w:sz w:val="22"/>
          <w:szCs w:val="18"/>
        </w:rPr>
      </w:pPr>
      <w:r w:rsidRPr="00745791">
        <w:rPr>
          <w:rFonts w:hint="eastAsia"/>
          <w:color w:val="FF0000"/>
          <w:sz w:val="22"/>
          <w:szCs w:val="18"/>
        </w:rPr>
        <w:t>F</w:t>
      </w:r>
      <w:r w:rsidRPr="00745791">
        <w:rPr>
          <w:color w:val="FF0000"/>
          <w:sz w:val="22"/>
          <w:szCs w:val="18"/>
        </w:rPr>
        <w:t>requency drift: Not assumed</w:t>
      </w:r>
    </w:p>
    <w:p w14:paraId="16585798" w14:textId="54B27CDD" w:rsidR="00A03F58" w:rsidRPr="00745791" w:rsidRDefault="00A03F58" w:rsidP="00A03F58">
      <w:pPr>
        <w:numPr>
          <w:ilvl w:val="0"/>
          <w:numId w:val="11"/>
        </w:numPr>
        <w:rPr>
          <w:color w:val="FF0000"/>
          <w:sz w:val="22"/>
          <w:szCs w:val="18"/>
        </w:rPr>
      </w:pPr>
      <w:r w:rsidRPr="00745791">
        <w:rPr>
          <w:rFonts w:hint="eastAsia"/>
          <w:color w:val="FF0000"/>
          <w:sz w:val="22"/>
          <w:szCs w:val="18"/>
        </w:rPr>
        <w:t>F</w:t>
      </w:r>
      <w:r w:rsidRPr="00745791">
        <w:rPr>
          <w:color w:val="FF0000"/>
          <w:sz w:val="22"/>
          <w:szCs w:val="18"/>
        </w:rPr>
        <w:t>requency offset: 0.1 ppm</w:t>
      </w:r>
    </w:p>
    <w:p w14:paraId="7A233818" w14:textId="0B03D639" w:rsidR="00A03F58" w:rsidRDefault="00A03F58" w:rsidP="00507825">
      <w:pPr>
        <w:spacing w:beforeLines="50" w:before="120" w:afterLines="50" w:after="120"/>
        <w:rPr>
          <w:sz w:val="22"/>
          <w:szCs w:val="18"/>
          <w:lang w:val="en-US"/>
        </w:rPr>
      </w:pPr>
    </w:p>
    <w:p w14:paraId="2A12AB6B" w14:textId="1A231BC5" w:rsidR="00745791" w:rsidRDefault="00745791" w:rsidP="00745791">
      <w:pPr>
        <w:rPr>
          <w:b/>
          <w:sz w:val="22"/>
          <w:szCs w:val="18"/>
          <w:lang w:eastAsia="zh-CN"/>
        </w:rPr>
      </w:pPr>
      <w:r>
        <w:rPr>
          <w:b/>
          <w:sz w:val="22"/>
          <w:szCs w:val="18"/>
          <w:highlight w:val="yellow"/>
          <w:lang w:eastAsia="zh-CN"/>
        </w:rPr>
        <w:t>Proposal 10-3_v1</w:t>
      </w:r>
    </w:p>
    <w:p w14:paraId="294703E2" w14:textId="77777777" w:rsidR="00745791" w:rsidRDefault="00745791" w:rsidP="00745791">
      <w:pPr>
        <w:rPr>
          <w:rFonts w:eastAsia="DengXian"/>
          <w:sz w:val="22"/>
          <w:szCs w:val="18"/>
          <w:lang w:eastAsia="zh-CN"/>
        </w:rPr>
      </w:pPr>
      <w:r>
        <w:rPr>
          <w:sz w:val="22"/>
          <w:szCs w:val="18"/>
          <w:lang w:eastAsia="zh-CN"/>
        </w:rPr>
        <w:t>For coverage evaluation of PUSCH in NR NTN, the following table is assumed.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745791" w14:paraId="6E8D8A08" w14:textId="77777777" w:rsidTr="00BB22A9">
        <w:trPr>
          <w:trHeight w:val="379"/>
          <w:jc w:val="center"/>
        </w:trPr>
        <w:tc>
          <w:tcPr>
            <w:tcW w:w="3114" w:type="dxa"/>
            <w:shd w:val="clear" w:color="auto" w:fill="D9E2F3"/>
            <w:tcMar>
              <w:top w:w="0" w:type="dxa"/>
              <w:left w:w="108" w:type="dxa"/>
              <w:bottom w:w="0" w:type="dxa"/>
              <w:right w:w="108" w:type="dxa"/>
            </w:tcMar>
            <w:vAlign w:val="center"/>
          </w:tcPr>
          <w:p w14:paraId="246CD10A" w14:textId="77777777" w:rsidR="00745791" w:rsidRDefault="00745791" w:rsidP="00BB22A9">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Parameter</w:t>
            </w:r>
          </w:p>
        </w:tc>
        <w:tc>
          <w:tcPr>
            <w:tcW w:w="5953" w:type="dxa"/>
            <w:shd w:val="clear" w:color="auto" w:fill="D9E2F3"/>
            <w:tcMar>
              <w:top w:w="0" w:type="dxa"/>
              <w:left w:w="108" w:type="dxa"/>
              <w:bottom w:w="0" w:type="dxa"/>
              <w:right w:w="108" w:type="dxa"/>
            </w:tcMar>
            <w:vAlign w:val="center"/>
          </w:tcPr>
          <w:p w14:paraId="7D9C4199" w14:textId="77777777" w:rsidR="00745791" w:rsidRDefault="00745791" w:rsidP="00BB22A9">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Value</w:t>
            </w:r>
          </w:p>
        </w:tc>
      </w:tr>
      <w:tr w:rsidR="00745791" w14:paraId="30572143" w14:textId="77777777" w:rsidTr="00BB22A9">
        <w:trPr>
          <w:trHeight w:val="147"/>
          <w:jc w:val="center"/>
        </w:trPr>
        <w:tc>
          <w:tcPr>
            <w:tcW w:w="3114" w:type="dxa"/>
            <w:tcMar>
              <w:top w:w="0" w:type="dxa"/>
              <w:left w:w="108" w:type="dxa"/>
              <w:bottom w:w="0" w:type="dxa"/>
              <w:right w:w="108" w:type="dxa"/>
            </w:tcMar>
            <w:vAlign w:val="center"/>
          </w:tcPr>
          <w:p w14:paraId="46F5540F" w14:textId="77777777" w:rsidR="00745791" w:rsidRDefault="00745791" w:rsidP="00BB22A9">
            <w:pPr>
              <w:widowControl w:val="0"/>
              <w:rPr>
                <w:rFonts w:ascii="Arial" w:hAnsi="Arial" w:cs="Arial"/>
                <w:sz w:val="18"/>
                <w:szCs w:val="18"/>
              </w:rPr>
            </w:pPr>
            <w:r>
              <w:rPr>
                <w:rFonts w:ascii="Arial" w:hAnsi="Arial" w:cs="Arial"/>
                <w:sz w:val="18"/>
                <w:szCs w:val="18"/>
              </w:rPr>
              <w:t xml:space="preserve">Frequency hopping </w:t>
            </w:r>
          </w:p>
        </w:tc>
        <w:tc>
          <w:tcPr>
            <w:tcW w:w="5953" w:type="dxa"/>
            <w:tcMar>
              <w:top w:w="0" w:type="dxa"/>
              <w:left w:w="108" w:type="dxa"/>
              <w:bottom w:w="0" w:type="dxa"/>
              <w:right w:w="108" w:type="dxa"/>
            </w:tcMar>
            <w:vAlign w:val="center"/>
          </w:tcPr>
          <w:p w14:paraId="4CA6A6BB" w14:textId="77777777" w:rsidR="00745791" w:rsidRDefault="00745791"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w/ or w/o frequency hopping</w:t>
            </w:r>
          </w:p>
        </w:tc>
      </w:tr>
      <w:tr w:rsidR="00745791" w:rsidRPr="00745791" w14:paraId="03BED8BA" w14:textId="77777777" w:rsidTr="00BB22A9">
        <w:trPr>
          <w:trHeight w:val="147"/>
          <w:jc w:val="center"/>
        </w:trPr>
        <w:tc>
          <w:tcPr>
            <w:tcW w:w="3114" w:type="dxa"/>
            <w:tcMar>
              <w:top w:w="0" w:type="dxa"/>
              <w:left w:w="108" w:type="dxa"/>
              <w:bottom w:w="0" w:type="dxa"/>
              <w:right w:w="108" w:type="dxa"/>
            </w:tcMar>
            <w:vAlign w:val="center"/>
          </w:tcPr>
          <w:p w14:paraId="19A3CC34" w14:textId="77777777" w:rsidR="00745791" w:rsidRPr="00745791" w:rsidRDefault="00745791" w:rsidP="00BB22A9">
            <w:pPr>
              <w:widowControl w:val="0"/>
              <w:rPr>
                <w:rFonts w:ascii="Arial" w:hAnsi="Arial" w:cs="Arial"/>
                <w:sz w:val="18"/>
                <w:szCs w:val="18"/>
                <w:lang w:eastAsia="zh-CN"/>
              </w:rPr>
            </w:pPr>
            <w:r w:rsidRPr="00745791">
              <w:rPr>
                <w:rFonts w:ascii="Arial" w:hAnsi="Arial" w:cs="Arial"/>
                <w:sz w:val="18"/>
                <w:szCs w:val="18"/>
              </w:rPr>
              <w:t>BLER</w:t>
            </w:r>
          </w:p>
        </w:tc>
        <w:tc>
          <w:tcPr>
            <w:tcW w:w="5953" w:type="dxa"/>
            <w:tcMar>
              <w:top w:w="0" w:type="dxa"/>
              <w:left w:w="108" w:type="dxa"/>
              <w:bottom w:w="0" w:type="dxa"/>
              <w:right w:w="108" w:type="dxa"/>
            </w:tcMar>
            <w:vAlign w:val="center"/>
          </w:tcPr>
          <w:p w14:paraId="3BDD9798" w14:textId="1B55CD44" w:rsidR="00745791" w:rsidRPr="00745791" w:rsidRDefault="00745791" w:rsidP="00BB22A9">
            <w:pPr>
              <w:widowControl w:val="0"/>
              <w:spacing w:before="20" w:after="20" w:line="276" w:lineRule="auto"/>
              <w:rPr>
                <w:rFonts w:ascii="Arial" w:hAnsi="Arial"/>
                <w:sz w:val="18"/>
                <w:lang w:val="en-US"/>
              </w:rPr>
            </w:pPr>
            <w:r w:rsidRPr="00745791">
              <w:rPr>
                <w:rFonts w:ascii="Arial" w:hAnsi="Arial"/>
                <w:sz w:val="18"/>
                <w:lang w:val="en-US"/>
              </w:rPr>
              <w:t xml:space="preserve">For low data rate service, w/ HARQ, 10% </w:t>
            </w:r>
            <w:proofErr w:type="spellStart"/>
            <w:r w:rsidRPr="00745791">
              <w:rPr>
                <w:rFonts w:ascii="Arial" w:hAnsi="Arial"/>
                <w:sz w:val="18"/>
                <w:lang w:val="en-US"/>
              </w:rPr>
              <w:t>iBLER</w:t>
            </w:r>
            <w:proofErr w:type="spellEnd"/>
            <w:r w:rsidRPr="00745791">
              <w:rPr>
                <w:rFonts w:ascii="Arial" w:hAnsi="Arial"/>
                <w:sz w:val="18"/>
                <w:lang w:val="en-US"/>
              </w:rPr>
              <w:t xml:space="preserve">; w/o HARQ, 10% </w:t>
            </w:r>
            <w:proofErr w:type="spellStart"/>
            <w:r w:rsidRPr="00745791">
              <w:rPr>
                <w:rFonts w:ascii="Arial" w:hAnsi="Arial"/>
                <w:sz w:val="18"/>
                <w:lang w:val="en-US"/>
              </w:rPr>
              <w:t>iBLER</w:t>
            </w:r>
            <w:proofErr w:type="spellEnd"/>
            <w:r w:rsidRPr="00745791">
              <w:rPr>
                <w:rFonts w:ascii="Arial" w:hAnsi="Arial"/>
                <w:sz w:val="18"/>
                <w:lang w:val="en-US"/>
              </w:rPr>
              <w:t>.</w:t>
            </w:r>
          </w:p>
          <w:p w14:paraId="3F0D7E9B" w14:textId="77777777" w:rsidR="00745791" w:rsidRPr="00745791" w:rsidRDefault="00745791" w:rsidP="00BB22A9">
            <w:pPr>
              <w:widowControl w:val="0"/>
              <w:spacing w:before="20" w:after="20" w:line="276" w:lineRule="auto"/>
              <w:rPr>
                <w:rFonts w:ascii="Arial" w:hAnsi="Arial"/>
                <w:sz w:val="18"/>
                <w:lang w:val="da-DK"/>
              </w:rPr>
            </w:pPr>
            <w:r w:rsidRPr="00745791">
              <w:rPr>
                <w:rFonts w:ascii="Arial" w:hAnsi="Arial"/>
                <w:sz w:val="18"/>
                <w:lang w:val="da-DK"/>
              </w:rPr>
              <w:t>For VoIP, 2% rBLER.</w:t>
            </w:r>
          </w:p>
        </w:tc>
      </w:tr>
      <w:tr w:rsidR="00745791" w14:paraId="59FD3A7D" w14:textId="77777777" w:rsidTr="00BB22A9">
        <w:trPr>
          <w:trHeight w:val="147"/>
          <w:jc w:val="center"/>
        </w:trPr>
        <w:tc>
          <w:tcPr>
            <w:tcW w:w="3114" w:type="dxa"/>
            <w:tcMar>
              <w:top w:w="0" w:type="dxa"/>
              <w:left w:w="108" w:type="dxa"/>
              <w:bottom w:w="0" w:type="dxa"/>
              <w:right w:w="108" w:type="dxa"/>
            </w:tcMar>
            <w:vAlign w:val="center"/>
          </w:tcPr>
          <w:p w14:paraId="4B8D17EF" w14:textId="77777777" w:rsidR="00745791" w:rsidRDefault="00745791" w:rsidP="00BB22A9">
            <w:pPr>
              <w:widowControl w:val="0"/>
              <w:rPr>
                <w:rFonts w:ascii="Arial" w:hAnsi="Arial" w:cs="Arial"/>
                <w:sz w:val="18"/>
                <w:szCs w:val="18"/>
              </w:rPr>
            </w:pPr>
            <w:r>
              <w:rPr>
                <w:rFonts w:ascii="Arial" w:hAnsi="Arial" w:cs="Arial"/>
                <w:sz w:val="18"/>
                <w:szCs w:val="18"/>
              </w:rPr>
              <w:t xml:space="preserve">Number of UE transmit chains </w:t>
            </w:r>
          </w:p>
        </w:tc>
        <w:tc>
          <w:tcPr>
            <w:tcW w:w="5953" w:type="dxa"/>
            <w:tcMar>
              <w:top w:w="0" w:type="dxa"/>
              <w:left w:w="108" w:type="dxa"/>
              <w:bottom w:w="0" w:type="dxa"/>
              <w:right w:w="108" w:type="dxa"/>
            </w:tcMar>
            <w:vAlign w:val="center"/>
          </w:tcPr>
          <w:p w14:paraId="7EDC06C9" w14:textId="77777777" w:rsidR="00745791" w:rsidRDefault="00745791"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 xml:space="preserve">1, 2 (optional) </w:t>
            </w:r>
          </w:p>
        </w:tc>
      </w:tr>
      <w:tr w:rsidR="00745791" w:rsidRPr="00745791" w14:paraId="650D7F1A" w14:textId="77777777" w:rsidTr="00BB22A9">
        <w:trPr>
          <w:trHeight w:val="147"/>
          <w:jc w:val="center"/>
        </w:trPr>
        <w:tc>
          <w:tcPr>
            <w:tcW w:w="3114" w:type="dxa"/>
            <w:tcMar>
              <w:top w:w="0" w:type="dxa"/>
              <w:left w:w="108" w:type="dxa"/>
              <w:bottom w:w="0" w:type="dxa"/>
              <w:right w:w="108" w:type="dxa"/>
            </w:tcMar>
            <w:vAlign w:val="center"/>
          </w:tcPr>
          <w:p w14:paraId="62B9B5C9" w14:textId="77777777" w:rsidR="00745791" w:rsidRPr="00745791" w:rsidRDefault="00745791" w:rsidP="00BB22A9">
            <w:pPr>
              <w:widowControl w:val="0"/>
              <w:rPr>
                <w:rFonts w:ascii="Arial" w:hAnsi="Arial" w:cs="Arial"/>
                <w:sz w:val="18"/>
                <w:szCs w:val="18"/>
              </w:rPr>
            </w:pPr>
            <w:r w:rsidRPr="00745791">
              <w:rPr>
                <w:rFonts w:ascii="Arial" w:hAnsi="Arial" w:cs="Arial"/>
                <w:sz w:val="18"/>
                <w:szCs w:val="18"/>
              </w:rPr>
              <w:t xml:space="preserve">DMRS configuration </w:t>
            </w:r>
          </w:p>
        </w:tc>
        <w:tc>
          <w:tcPr>
            <w:tcW w:w="5953" w:type="dxa"/>
            <w:tcMar>
              <w:top w:w="0" w:type="dxa"/>
              <w:left w:w="108" w:type="dxa"/>
              <w:bottom w:w="0" w:type="dxa"/>
              <w:right w:w="108" w:type="dxa"/>
            </w:tcMar>
            <w:vAlign w:val="center"/>
          </w:tcPr>
          <w:p w14:paraId="097FBAD6" w14:textId="77777777" w:rsidR="00745791" w:rsidRPr="00745791" w:rsidRDefault="00745791" w:rsidP="00BB22A9">
            <w:pPr>
              <w:widowControl w:val="0"/>
              <w:spacing w:before="20" w:after="20" w:line="276" w:lineRule="auto"/>
              <w:rPr>
                <w:rFonts w:ascii="Arial" w:hAnsi="Arial" w:cs="Arial"/>
                <w:sz w:val="18"/>
                <w:szCs w:val="18"/>
                <w:lang w:eastAsia="zh-CN"/>
              </w:rPr>
            </w:pPr>
            <w:r w:rsidRPr="00745791">
              <w:rPr>
                <w:rFonts w:ascii="Arial" w:hAnsi="Arial" w:cs="Arial"/>
                <w:sz w:val="18"/>
                <w:szCs w:val="18"/>
                <w:lang w:eastAsia="zh-CN"/>
              </w:rPr>
              <w:t>For 3km/h: Type I, 1 or 2 DMRS symbol, no multiplexing with data.</w:t>
            </w:r>
          </w:p>
          <w:p w14:paraId="280C4730" w14:textId="77777777" w:rsidR="00745791" w:rsidRPr="00745791" w:rsidRDefault="00745791" w:rsidP="00BB22A9">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rFonts w:ascii="Arial" w:hAnsi="Arial" w:cs="Arial"/>
                <w:sz w:val="18"/>
                <w:szCs w:val="18"/>
                <w:lang w:eastAsia="zh-CN"/>
              </w:rPr>
            </w:pPr>
            <w:r w:rsidRPr="00745791">
              <w:rPr>
                <w:rFonts w:ascii="Arial" w:hAnsi="Arial" w:cs="Arial"/>
                <w:sz w:val="18"/>
                <w:szCs w:val="18"/>
                <w:lang w:eastAsia="zh-CN"/>
              </w:rPr>
              <w:t>For frequency hopping: Type I, 1 or 2 DMRS symbol for each hop, no multiplexing with data.</w:t>
            </w:r>
          </w:p>
          <w:p w14:paraId="7A13CF88" w14:textId="77777777" w:rsidR="00745791" w:rsidRPr="00745791" w:rsidRDefault="00745791" w:rsidP="00BB22A9">
            <w:pPr>
              <w:widowControl w:val="0"/>
              <w:spacing w:before="20" w:after="20" w:line="276" w:lineRule="auto"/>
              <w:rPr>
                <w:rFonts w:ascii="Arial" w:eastAsia="SimSun" w:hAnsi="Arial" w:cs="Arial"/>
                <w:sz w:val="18"/>
                <w:szCs w:val="18"/>
                <w:lang w:eastAsia="zh-CN"/>
              </w:rPr>
            </w:pPr>
            <w:r w:rsidRPr="00745791">
              <w:rPr>
                <w:rFonts w:ascii="Arial" w:hAnsi="Arial" w:cs="Arial"/>
                <w:sz w:val="18"/>
                <w:szCs w:val="18"/>
                <w:lang w:eastAsia="zh-CN"/>
              </w:rPr>
              <w:t>PUSCH mapping Type, the number of DMRS symbols and DMRS position(s) are reported by companies.</w:t>
            </w:r>
          </w:p>
        </w:tc>
      </w:tr>
      <w:tr w:rsidR="00745791" w14:paraId="05911875" w14:textId="77777777" w:rsidTr="00BB22A9">
        <w:trPr>
          <w:trHeight w:val="147"/>
          <w:jc w:val="center"/>
        </w:trPr>
        <w:tc>
          <w:tcPr>
            <w:tcW w:w="3114" w:type="dxa"/>
            <w:tcMar>
              <w:top w:w="0" w:type="dxa"/>
              <w:left w:w="108" w:type="dxa"/>
              <w:bottom w:w="0" w:type="dxa"/>
              <w:right w:w="108" w:type="dxa"/>
            </w:tcMar>
            <w:vAlign w:val="center"/>
          </w:tcPr>
          <w:p w14:paraId="51D1FB76" w14:textId="77777777" w:rsidR="00745791" w:rsidRDefault="00745791" w:rsidP="00BB22A9">
            <w:pPr>
              <w:widowControl w:val="0"/>
              <w:rPr>
                <w:rFonts w:ascii="Arial" w:hAnsi="Arial" w:cs="Arial"/>
                <w:sz w:val="18"/>
                <w:szCs w:val="18"/>
              </w:rPr>
            </w:pPr>
            <w:r>
              <w:rPr>
                <w:rFonts w:ascii="Arial" w:hAnsi="Arial" w:cs="Arial"/>
                <w:sz w:val="18"/>
                <w:szCs w:val="18"/>
              </w:rPr>
              <w:t>Waveform</w:t>
            </w:r>
          </w:p>
        </w:tc>
        <w:tc>
          <w:tcPr>
            <w:tcW w:w="5953" w:type="dxa"/>
            <w:tcMar>
              <w:top w:w="0" w:type="dxa"/>
              <w:left w:w="108" w:type="dxa"/>
              <w:bottom w:w="0" w:type="dxa"/>
              <w:right w:w="108" w:type="dxa"/>
            </w:tcMar>
            <w:vAlign w:val="center"/>
          </w:tcPr>
          <w:p w14:paraId="7FA8B0BC" w14:textId="77777777" w:rsidR="00745791" w:rsidRDefault="00745791"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DFT-s-OFDM, CP-OFDM (optional)</w:t>
            </w:r>
          </w:p>
        </w:tc>
      </w:tr>
      <w:tr w:rsidR="00745791" w14:paraId="3EAC8B63" w14:textId="77777777" w:rsidTr="00BB22A9">
        <w:trPr>
          <w:trHeight w:val="147"/>
          <w:jc w:val="center"/>
        </w:trPr>
        <w:tc>
          <w:tcPr>
            <w:tcW w:w="3114" w:type="dxa"/>
            <w:tcMar>
              <w:top w:w="0" w:type="dxa"/>
              <w:left w:w="108" w:type="dxa"/>
              <w:bottom w:w="0" w:type="dxa"/>
              <w:right w:w="108" w:type="dxa"/>
            </w:tcMar>
            <w:vAlign w:val="center"/>
          </w:tcPr>
          <w:p w14:paraId="7BA2F579" w14:textId="77777777" w:rsidR="00745791" w:rsidRDefault="00745791" w:rsidP="00BB22A9">
            <w:pPr>
              <w:widowControl w:val="0"/>
              <w:rPr>
                <w:rFonts w:ascii="Arial" w:hAnsi="Arial" w:cs="Arial"/>
                <w:bCs/>
                <w:sz w:val="18"/>
                <w:szCs w:val="18"/>
              </w:rPr>
            </w:pPr>
            <w:r>
              <w:rPr>
                <w:rFonts w:ascii="Arial" w:hAnsi="Arial" w:cs="Arial"/>
                <w:sz w:val="18"/>
                <w:szCs w:val="18"/>
              </w:rPr>
              <w:t>PUSCH duration</w:t>
            </w:r>
            <w:r>
              <w:rPr>
                <w:rFonts w:ascii="Arial" w:hAnsi="Arial" w:cs="Arial"/>
                <w:sz w:val="18"/>
                <w:szCs w:val="18"/>
              </w:rPr>
              <w:tab/>
            </w:r>
          </w:p>
        </w:tc>
        <w:tc>
          <w:tcPr>
            <w:tcW w:w="5953" w:type="dxa"/>
            <w:tcMar>
              <w:top w:w="0" w:type="dxa"/>
              <w:left w:w="108" w:type="dxa"/>
              <w:bottom w:w="0" w:type="dxa"/>
              <w:right w:w="108" w:type="dxa"/>
            </w:tcMar>
            <w:vAlign w:val="center"/>
          </w:tcPr>
          <w:p w14:paraId="35B011ED" w14:textId="77777777" w:rsidR="00745791" w:rsidRDefault="00745791" w:rsidP="00BB22A9">
            <w:pPr>
              <w:widowControl w:val="0"/>
              <w:spacing w:before="20" w:after="20" w:line="276" w:lineRule="auto"/>
              <w:rPr>
                <w:rFonts w:ascii="Arial" w:hAnsi="Arial" w:cs="Arial"/>
                <w:sz w:val="18"/>
                <w:szCs w:val="18"/>
                <w:lang w:eastAsia="zh-CN"/>
              </w:rPr>
            </w:pPr>
            <w:r>
              <w:rPr>
                <w:rFonts w:ascii="Arial" w:hAnsi="Arial" w:cs="Arial"/>
                <w:sz w:val="18"/>
                <w:szCs w:val="18"/>
              </w:rPr>
              <w:t>14 OS</w:t>
            </w:r>
          </w:p>
        </w:tc>
      </w:tr>
      <w:tr w:rsidR="00745791" w14:paraId="18ECD086" w14:textId="77777777" w:rsidTr="00BB22A9">
        <w:trPr>
          <w:trHeight w:val="147"/>
          <w:jc w:val="center"/>
        </w:trPr>
        <w:tc>
          <w:tcPr>
            <w:tcW w:w="3114" w:type="dxa"/>
            <w:tcMar>
              <w:top w:w="0" w:type="dxa"/>
              <w:left w:w="108" w:type="dxa"/>
              <w:bottom w:w="0" w:type="dxa"/>
              <w:right w:w="108" w:type="dxa"/>
            </w:tcMar>
            <w:vAlign w:val="center"/>
          </w:tcPr>
          <w:p w14:paraId="7C6C2A14" w14:textId="77777777" w:rsidR="00745791" w:rsidRDefault="00745791" w:rsidP="00BB22A9">
            <w:pPr>
              <w:widowControl w:val="0"/>
              <w:rPr>
                <w:rFonts w:ascii="Arial" w:hAnsi="Arial" w:cs="Arial"/>
                <w:sz w:val="18"/>
                <w:szCs w:val="18"/>
              </w:rPr>
            </w:pPr>
            <w:r>
              <w:rPr>
                <w:rFonts w:ascii="Arial" w:hAnsi="Arial" w:cs="Arial"/>
                <w:sz w:val="18"/>
                <w:szCs w:val="18"/>
              </w:rPr>
              <w:t xml:space="preserve">Repetitions </w:t>
            </w:r>
          </w:p>
        </w:tc>
        <w:tc>
          <w:tcPr>
            <w:tcW w:w="5953" w:type="dxa"/>
            <w:tcMar>
              <w:top w:w="0" w:type="dxa"/>
              <w:left w:w="108" w:type="dxa"/>
              <w:bottom w:w="0" w:type="dxa"/>
              <w:right w:w="108" w:type="dxa"/>
            </w:tcMar>
            <w:vAlign w:val="center"/>
          </w:tcPr>
          <w:p w14:paraId="33B15395" w14:textId="1449E7BA" w:rsidR="00745791" w:rsidRDefault="00745791"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 xml:space="preserve">w/ type A repetition, </w:t>
            </w:r>
            <w:r>
              <w:rPr>
                <w:rFonts w:ascii="Arial" w:hAnsi="Arial" w:cs="Arial"/>
                <w:sz w:val="18"/>
                <w:szCs w:val="18"/>
              </w:rPr>
              <w:t>optional for type B repetition.</w:t>
            </w:r>
          </w:p>
          <w:p w14:paraId="34E038B9" w14:textId="77777777" w:rsidR="00745791" w:rsidRDefault="00745791"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The actual number of repetitions is reported by companies.</w:t>
            </w:r>
          </w:p>
        </w:tc>
      </w:tr>
      <w:tr w:rsidR="00745791" w14:paraId="1E1399FA" w14:textId="77777777" w:rsidTr="00BB22A9">
        <w:trPr>
          <w:trHeight w:val="147"/>
          <w:jc w:val="center"/>
        </w:trPr>
        <w:tc>
          <w:tcPr>
            <w:tcW w:w="3114" w:type="dxa"/>
            <w:tcMar>
              <w:top w:w="0" w:type="dxa"/>
              <w:left w:w="108" w:type="dxa"/>
              <w:bottom w:w="0" w:type="dxa"/>
              <w:right w:w="108" w:type="dxa"/>
            </w:tcMar>
            <w:vAlign w:val="center"/>
          </w:tcPr>
          <w:p w14:paraId="50086AD0" w14:textId="77777777" w:rsidR="00745791" w:rsidRDefault="00745791" w:rsidP="00BB22A9">
            <w:pPr>
              <w:widowControl w:val="0"/>
              <w:rPr>
                <w:rFonts w:ascii="Arial" w:hAnsi="Arial" w:cs="Arial"/>
                <w:sz w:val="18"/>
                <w:szCs w:val="18"/>
              </w:rPr>
            </w:pPr>
            <w:r>
              <w:rPr>
                <w:rFonts w:ascii="Arial" w:hAnsi="Arial" w:cs="Arial"/>
                <w:sz w:val="18"/>
                <w:szCs w:val="18"/>
              </w:rPr>
              <w:t xml:space="preserve">HARQ configuration </w:t>
            </w:r>
          </w:p>
        </w:tc>
        <w:tc>
          <w:tcPr>
            <w:tcW w:w="5953" w:type="dxa"/>
            <w:tcMar>
              <w:top w:w="0" w:type="dxa"/>
              <w:left w:w="108" w:type="dxa"/>
              <w:bottom w:w="0" w:type="dxa"/>
              <w:right w:w="108" w:type="dxa"/>
            </w:tcMar>
            <w:vAlign w:val="center"/>
          </w:tcPr>
          <w:p w14:paraId="29683706" w14:textId="46AD995D" w:rsidR="00745791" w:rsidRPr="00745791" w:rsidRDefault="00745791" w:rsidP="00BB22A9">
            <w:pPr>
              <w:widowControl w:val="0"/>
              <w:spacing w:before="20" w:after="20" w:line="276" w:lineRule="auto"/>
              <w:rPr>
                <w:rFonts w:ascii="Arial" w:eastAsia="SimSun" w:hAnsi="Arial" w:cs="Arial"/>
                <w:sz w:val="18"/>
                <w:szCs w:val="18"/>
                <w:lang w:eastAsia="zh-CN"/>
              </w:rPr>
            </w:pPr>
            <w:r>
              <w:rPr>
                <w:rFonts w:ascii="Arial" w:hAnsi="Arial" w:cs="Arial"/>
                <w:sz w:val="18"/>
                <w:szCs w:val="18"/>
                <w:lang w:eastAsia="zh-CN"/>
              </w:rPr>
              <w:t>Whether</w:t>
            </w:r>
            <w:r w:rsidRPr="00433AA0">
              <w:rPr>
                <w:rFonts w:ascii="Arial" w:hAnsi="Arial" w:cs="Arial"/>
                <w:color w:val="FF0000"/>
                <w:sz w:val="18"/>
                <w:szCs w:val="18"/>
                <w:lang w:eastAsia="zh-CN"/>
              </w:rPr>
              <w:t>/</w:t>
            </w:r>
            <w:r w:rsidR="00433AA0">
              <w:rPr>
                <w:rFonts w:ascii="Arial" w:hAnsi="Arial" w:cs="Arial"/>
                <w:color w:val="FF0000"/>
                <w:sz w:val="18"/>
                <w:szCs w:val="18"/>
                <w:lang w:eastAsia="zh-CN"/>
              </w:rPr>
              <w:t>H</w:t>
            </w:r>
            <w:r w:rsidRPr="00433AA0">
              <w:rPr>
                <w:rFonts w:ascii="Arial" w:hAnsi="Arial" w:cs="Arial"/>
                <w:color w:val="FF0000"/>
                <w:sz w:val="18"/>
                <w:szCs w:val="18"/>
                <w:lang w:eastAsia="zh-CN"/>
              </w:rPr>
              <w:t>ow</w:t>
            </w:r>
            <w:r>
              <w:rPr>
                <w:rFonts w:ascii="Arial" w:hAnsi="Arial" w:cs="Arial"/>
                <w:sz w:val="18"/>
                <w:szCs w:val="18"/>
                <w:lang w:eastAsia="zh-CN"/>
              </w:rPr>
              <w:t xml:space="preserve"> HARQ is adopted is reported by companies. </w:t>
            </w:r>
          </w:p>
        </w:tc>
      </w:tr>
      <w:tr w:rsidR="00745791" w14:paraId="0EBBFF0E" w14:textId="77777777" w:rsidTr="00BB22A9">
        <w:trPr>
          <w:trHeight w:val="147"/>
          <w:jc w:val="center"/>
        </w:trPr>
        <w:tc>
          <w:tcPr>
            <w:tcW w:w="3114" w:type="dxa"/>
            <w:tcMar>
              <w:top w:w="0" w:type="dxa"/>
              <w:left w:w="108" w:type="dxa"/>
              <w:bottom w:w="0" w:type="dxa"/>
              <w:right w:w="108" w:type="dxa"/>
            </w:tcMar>
            <w:vAlign w:val="center"/>
          </w:tcPr>
          <w:p w14:paraId="7106D985" w14:textId="09AE0A54" w:rsidR="00745791" w:rsidRDefault="00745791" w:rsidP="00BB22A9">
            <w:pPr>
              <w:widowControl w:val="0"/>
              <w:rPr>
                <w:rFonts w:ascii="Arial" w:hAnsi="Arial" w:cs="Arial"/>
                <w:sz w:val="18"/>
                <w:szCs w:val="18"/>
              </w:rPr>
            </w:pPr>
            <w:r>
              <w:rPr>
                <w:rFonts w:ascii="Arial" w:hAnsi="Arial" w:cs="Arial"/>
                <w:sz w:val="18"/>
                <w:szCs w:val="18"/>
              </w:rPr>
              <w:t xml:space="preserve">PRBs/TBS/MCS for </w:t>
            </w:r>
            <w:r>
              <w:rPr>
                <w:rFonts w:ascii="Arial" w:hAnsi="Arial"/>
                <w:color w:val="FF0000"/>
                <w:sz w:val="18"/>
                <w:lang w:val="en-US"/>
              </w:rPr>
              <w:t>low data rate service</w:t>
            </w:r>
          </w:p>
        </w:tc>
        <w:tc>
          <w:tcPr>
            <w:tcW w:w="5953" w:type="dxa"/>
            <w:tcMar>
              <w:top w:w="0" w:type="dxa"/>
              <w:left w:w="108" w:type="dxa"/>
              <w:bottom w:w="0" w:type="dxa"/>
              <w:right w:w="108" w:type="dxa"/>
            </w:tcMar>
            <w:vAlign w:val="center"/>
          </w:tcPr>
          <w:p w14:paraId="2ED3AB05" w14:textId="68920A99" w:rsidR="00745791" w:rsidRDefault="00745791" w:rsidP="00BB22A9">
            <w:pPr>
              <w:widowControl w:val="0"/>
              <w:spacing w:before="20" w:after="20" w:line="276" w:lineRule="auto"/>
              <w:rPr>
                <w:rFonts w:ascii="Arial" w:hAnsi="Arial" w:cs="Arial"/>
                <w:sz w:val="18"/>
                <w:szCs w:val="18"/>
                <w:lang w:eastAsia="zh-CN"/>
              </w:rPr>
            </w:pPr>
            <w:r w:rsidRPr="00745791">
              <w:rPr>
                <w:rFonts w:ascii="Arial" w:hAnsi="Arial" w:cs="Arial"/>
                <w:color w:val="FF0000"/>
                <w:sz w:val="18"/>
                <w:szCs w:val="18"/>
                <w:lang w:eastAsia="zh-CN"/>
              </w:rPr>
              <w:t xml:space="preserve">Any value of PRBs, and corresponding MCS index, reported by companies will be considered in the discussion. </w:t>
            </w:r>
          </w:p>
          <w:p w14:paraId="0954A148" w14:textId="77777777" w:rsidR="00745791" w:rsidRDefault="00745791" w:rsidP="00BB22A9">
            <w:pPr>
              <w:widowControl w:val="0"/>
              <w:spacing w:before="20" w:after="20" w:line="276" w:lineRule="auto"/>
              <w:rPr>
                <w:rFonts w:ascii="Arial" w:hAnsi="Arial" w:cs="Arial"/>
                <w:sz w:val="18"/>
                <w:szCs w:val="18"/>
              </w:rPr>
            </w:pPr>
            <w:r>
              <w:rPr>
                <w:rFonts w:ascii="Arial" w:hAnsi="Arial" w:cs="Arial"/>
                <w:sz w:val="18"/>
                <w:szCs w:val="18"/>
                <w:lang w:eastAsia="zh-CN"/>
              </w:rPr>
              <w:t>TBS can be calculated based on e.g. the number of PRBs, target data rate, frame structure and overhead.</w:t>
            </w:r>
          </w:p>
        </w:tc>
      </w:tr>
      <w:tr w:rsidR="00745791" w14:paraId="391F6076" w14:textId="77777777" w:rsidTr="00BB22A9">
        <w:trPr>
          <w:trHeight w:val="147"/>
          <w:jc w:val="center"/>
        </w:trPr>
        <w:tc>
          <w:tcPr>
            <w:tcW w:w="3114" w:type="dxa"/>
            <w:tcMar>
              <w:top w:w="0" w:type="dxa"/>
              <w:left w:w="108" w:type="dxa"/>
              <w:bottom w:w="0" w:type="dxa"/>
              <w:right w:w="108" w:type="dxa"/>
            </w:tcMar>
            <w:vAlign w:val="center"/>
          </w:tcPr>
          <w:p w14:paraId="5D3482E4" w14:textId="77777777" w:rsidR="00745791" w:rsidRDefault="00745791" w:rsidP="00BB22A9">
            <w:pPr>
              <w:widowControl w:val="0"/>
              <w:rPr>
                <w:rFonts w:ascii="Arial" w:hAnsi="Arial" w:cs="Arial"/>
                <w:sz w:val="18"/>
                <w:szCs w:val="18"/>
              </w:rPr>
            </w:pPr>
            <w:r>
              <w:rPr>
                <w:rFonts w:ascii="Arial" w:hAnsi="Arial" w:cs="Arial"/>
                <w:sz w:val="18"/>
                <w:szCs w:val="18"/>
              </w:rPr>
              <w:t>PRBs/MCS for VoIP</w:t>
            </w:r>
          </w:p>
        </w:tc>
        <w:tc>
          <w:tcPr>
            <w:tcW w:w="5953" w:type="dxa"/>
            <w:tcMar>
              <w:top w:w="0" w:type="dxa"/>
              <w:left w:w="108" w:type="dxa"/>
              <w:bottom w:w="0" w:type="dxa"/>
              <w:right w:w="108" w:type="dxa"/>
            </w:tcMar>
            <w:vAlign w:val="center"/>
          </w:tcPr>
          <w:p w14:paraId="69C42CBA" w14:textId="7C191468" w:rsidR="00745791" w:rsidRPr="00745791" w:rsidRDefault="00745791" w:rsidP="00BB22A9">
            <w:pPr>
              <w:widowControl w:val="0"/>
              <w:spacing w:before="20" w:after="20" w:line="276" w:lineRule="auto"/>
              <w:rPr>
                <w:rFonts w:ascii="Arial" w:hAnsi="Arial" w:cs="Arial"/>
                <w:color w:val="FF0000"/>
                <w:sz w:val="18"/>
                <w:szCs w:val="18"/>
                <w:lang w:eastAsia="zh-CN"/>
              </w:rPr>
            </w:pPr>
            <w:r w:rsidRPr="00745791">
              <w:rPr>
                <w:rFonts w:ascii="Arial" w:hAnsi="Arial" w:cs="Arial"/>
                <w:color w:val="FF0000"/>
                <w:sz w:val="18"/>
                <w:szCs w:val="18"/>
                <w:lang w:eastAsia="zh-CN"/>
              </w:rPr>
              <w:t>Any value of PRBs reported by companies will be considered in the discussion.</w:t>
            </w:r>
          </w:p>
          <w:p w14:paraId="25F4BDBA" w14:textId="77777777" w:rsidR="00745791" w:rsidRDefault="00745791" w:rsidP="00BB22A9">
            <w:pPr>
              <w:widowControl w:val="0"/>
              <w:spacing w:before="20" w:after="20" w:line="276" w:lineRule="auto"/>
              <w:rPr>
                <w:rFonts w:ascii="Arial" w:hAnsi="Arial" w:cs="Arial"/>
                <w:sz w:val="18"/>
                <w:szCs w:val="18"/>
              </w:rPr>
            </w:pPr>
            <w:r>
              <w:rPr>
                <w:rFonts w:ascii="Arial" w:hAnsi="Arial" w:cs="Arial"/>
                <w:sz w:val="18"/>
                <w:szCs w:val="18"/>
                <w:lang w:eastAsia="zh-CN"/>
              </w:rPr>
              <w:t>QPSK, pi/2 BPSK (optional)</w:t>
            </w:r>
          </w:p>
        </w:tc>
      </w:tr>
      <w:tr w:rsidR="00745791" w:rsidRPr="00745791" w14:paraId="2B770A61" w14:textId="77777777" w:rsidTr="00BB22A9">
        <w:trPr>
          <w:trHeight w:val="147"/>
          <w:jc w:val="center"/>
        </w:trPr>
        <w:tc>
          <w:tcPr>
            <w:tcW w:w="3114" w:type="dxa"/>
            <w:tcMar>
              <w:top w:w="0" w:type="dxa"/>
              <w:left w:w="108" w:type="dxa"/>
              <w:bottom w:w="0" w:type="dxa"/>
              <w:right w:w="108" w:type="dxa"/>
            </w:tcMar>
            <w:vAlign w:val="center"/>
          </w:tcPr>
          <w:p w14:paraId="03C46B2F" w14:textId="77777777" w:rsidR="00745791" w:rsidRPr="00745791" w:rsidRDefault="00745791" w:rsidP="00BB22A9">
            <w:pPr>
              <w:widowControl w:val="0"/>
              <w:rPr>
                <w:rFonts w:ascii="Arial" w:hAnsi="Arial" w:cs="Arial"/>
                <w:strike/>
                <w:color w:val="FF0000"/>
                <w:sz w:val="18"/>
                <w:szCs w:val="18"/>
              </w:rPr>
            </w:pPr>
            <w:r w:rsidRPr="00745791">
              <w:rPr>
                <w:rFonts w:ascii="Arial" w:hAnsi="Arial" w:cs="Arial" w:hint="eastAsia"/>
                <w:strike/>
                <w:color w:val="FF0000"/>
                <w:sz w:val="18"/>
                <w:szCs w:val="18"/>
              </w:rPr>
              <w:t>F</w:t>
            </w:r>
            <w:r w:rsidRPr="00745791">
              <w:rPr>
                <w:rFonts w:ascii="Arial" w:hAnsi="Arial" w:cs="Arial"/>
                <w:strike/>
                <w:color w:val="FF0000"/>
                <w:sz w:val="18"/>
                <w:szCs w:val="18"/>
              </w:rPr>
              <w:t>requency offset</w:t>
            </w:r>
          </w:p>
        </w:tc>
        <w:tc>
          <w:tcPr>
            <w:tcW w:w="5953" w:type="dxa"/>
            <w:tcMar>
              <w:top w:w="0" w:type="dxa"/>
              <w:left w:w="108" w:type="dxa"/>
              <w:bottom w:w="0" w:type="dxa"/>
              <w:right w:w="108" w:type="dxa"/>
            </w:tcMar>
            <w:vAlign w:val="center"/>
          </w:tcPr>
          <w:p w14:paraId="21509529" w14:textId="77777777" w:rsidR="00745791" w:rsidRPr="00745791" w:rsidRDefault="00745791" w:rsidP="00BB22A9">
            <w:pPr>
              <w:widowControl w:val="0"/>
              <w:spacing w:before="20" w:after="20" w:line="276" w:lineRule="auto"/>
              <w:rPr>
                <w:rFonts w:ascii="Arial" w:hAnsi="Arial" w:cs="Arial"/>
                <w:strike/>
                <w:color w:val="FF0000"/>
                <w:sz w:val="18"/>
                <w:szCs w:val="18"/>
                <w:lang w:eastAsia="zh-CN"/>
              </w:rPr>
            </w:pPr>
            <w:r w:rsidRPr="00745791">
              <w:rPr>
                <w:rFonts w:ascii="Arial" w:eastAsia="游明朝" w:hAnsi="Arial"/>
                <w:strike/>
                <w:color w:val="FF0000"/>
                <w:sz w:val="18"/>
              </w:rPr>
              <w:t>Frequency offset defined in table 6.1.2-4 of TR38.821</w:t>
            </w:r>
          </w:p>
        </w:tc>
      </w:tr>
    </w:tbl>
    <w:p w14:paraId="2D3DF238" w14:textId="5CC99D04" w:rsidR="00745791" w:rsidRDefault="00745791" w:rsidP="00507825">
      <w:pPr>
        <w:spacing w:beforeLines="50" w:before="120" w:afterLines="50" w:after="120"/>
        <w:rPr>
          <w:sz w:val="22"/>
          <w:szCs w:val="18"/>
          <w:lang w:val="en-US"/>
        </w:rPr>
      </w:pPr>
    </w:p>
    <w:p w14:paraId="4433BB91" w14:textId="1318687D" w:rsidR="00685335" w:rsidRDefault="00685335" w:rsidP="00685335">
      <w:pPr>
        <w:rPr>
          <w:b/>
          <w:sz w:val="22"/>
          <w:szCs w:val="18"/>
          <w:lang w:eastAsia="zh-CN"/>
        </w:rPr>
      </w:pPr>
      <w:r>
        <w:rPr>
          <w:b/>
          <w:sz w:val="22"/>
          <w:szCs w:val="18"/>
          <w:highlight w:val="yellow"/>
          <w:lang w:eastAsia="zh-CN"/>
        </w:rPr>
        <w:t>Proposal 10-4_v1</w:t>
      </w:r>
    </w:p>
    <w:p w14:paraId="0FAF714F" w14:textId="77777777" w:rsidR="00685335" w:rsidRDefault="00685335" w:rsidP="00685335">
      <w:pPr>
        <w:rPr>
          <w:rFonts w:eastAsia="DengXian"/>
          <w:sz w:val="22"/>
          <w:szCs w:val="18"/>
          <w:lang w:eastAsia="zh-CN"/>
        </w:rPr>
      </w:pPr>
      <w:r>
        <w:rPr>
          <w:sz w:val="22"/>
          <w:szCs w:val="18"/>
          <w:lang w:eastAsia="zh-CN"/>
        </w:rPr>
        <w:t xml:space="preserve">For coverage evaluation of </w:t>
      </w:r>
      <w:r>
        <w:rPr>
          <w:sz w:val="22"/>
          <w:szCs w:val="18"/>
        </w:rPr>
        <w:t xml:space="preserve">PUCCH </w:t>
      </w:r>
      <w:r>
        <w:rPr>
          <w:sz w:val="22"/>
          <w:szCs w:val="18"/>
          <w:lang w:eastAsia="zh-CN"/>
        </w:rPr>
        <w:t>in NR NTN, the following table is assumed.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85335" w14:paraId="37B5CBE8" w14:textId="77777777" w:rsidTr="00BB22A9">
        <w:trPr>
          <w:trHeight w:val="379"/>
          <w:jc w:val="center"/>
        </w:trPr>
        <w:tc>
          <w:tcPr>
            <w:tcW w:w="3114" w:type="dxa"/>
            <w:shd w:val="clear" w:color="auto" w:fill="D9E2F3"/>
            <w:tcMar>
              <w:top w:w="0" w:type="dxa"/>
              <w:left w:w="108" w:type="dxa"/>
              <w:bottom w:w="0" w:type="dxa"/>
              <w:right w:w="108" w:type="dxa"/>
            </w:tcMar>
            <w:vAlign w:val="center"/>
          </w:tcPr>
          <w:p w14:paraId="589AB00D" w14:textId="77777777" w:rsidR="00685335" w:rsidRDefault="00685335" w:rsidP="00BB22A9">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lastRenderedPageBreak/>
              <w:t>Parameter</w:t>
            </w:r>
          </w:p>
        </w:tc>
        <w:tc>
          <w:tcPr>
            <w:tcW w:w="5953" w:type="dxa"/>
            <w:shd w:val="clear" w:color="auto" w:fill="D9E2F3"/>
            <w:tcMar>
              <w:top w:w="0" w:type="dxa"/>
              <w:left w:w="108" w:type="dxa"/>
              <w:bottom w:w="0" w:type="dxa"/>
              <w:right w:w="108" w:type="dxa"/>
            </w:tcMar>
            <w:vAlign w:val="center"/>
          </w:tcPr>
          <w:p w14:paraId="4160C015" w14:textId="77777777" w:rsidR="00685335" w:rsidRDefault="00685335" w:rsidP="00BB22A9">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Value</w:t>
            </w:r>
          </w:p>
        </w:tc>
      </w:tr>
      <w:tr w:rsidR="00685335" w:rsidRPr="00BB12DE" w14:paraId="730A8F11" w14:textId="77777777" w:rsidTr="00BB22A9">
        <w:trPr>
          <w:trHeight w:val="147"/>
          <w:jc w:val="center"/>
        </w:trPr>
        <w:tc>
          <w:tcPr>
            <w:tcW w:w="3114" w:type="dxa"/>
            <w:tcMar>
              <w:top w:w="0" w:type="dxa"/>
              <w:left w:w="108" w:type="dxa"/>
              <w:bottom w:w="0" w:type="dxa"/>
              <w:right w:w="108" w:type="dxa"/>
            </w:tcMar>
            <w:vAlign w:val="center"/>
          </w:tcPr>
          <w:p w14:paraId="545C5ACC" w14:textId="77777777" w:rsidR="00685335" w:rsidRDefault="00685335" w:rsidP="00BB22A9">
            <w:pPr>
              <w:widowControl w:val="0"/>
              <w:rPr>
                <w:rFonts w:ascii="Arial" w:hAnsi="Arial" w:cs="Arial"/>
                <w:sz w:val="18"/>
                <w:szCs w:val="18"/>
              </w:rPr>
            </w:pPr>
            <w:r>
              <w:rPr>
                <w:rFonts w:ascii="Arial" w:hAnsi="Arial" w:cs="Arial"/>
                <w:sz w:val="18"/>
                <w:szCs w:val="18"/>
              </w:rPr>
              <w:t xml:space="preserve">PUCCH format </w:t>
            </w:r>
          </w:p>
        </w:tc>
        <w:tc>
          <w:tcPr>
            <w:tcW w:w="5953" w:type="dxa"/>
            <w:tcMar>
              <w:top w:w="0" w:type="dxa"/>
              <w:left w:w="108" w:type="dxa"/>
              <w:bottom w:w="0" w:type="dxa"/>
              <w:right w:w="108" w:type="dxa"/>
            </w:tcMar>
            <w:vAlign w:val="center"/>
          </w:tcPr>
          <w:p w14:paraId="761423F1" w14:textId="77777777" w:rsidR="00685335" w:rsidRDefault="00685335" w:rsidP="00BB22A9">
            <w:pPr>
              <w:widowControl w:val="0"/>
              <w:spacing w:before="20" w:after="20" w:line="276" w:lineRule="auto"/>
              <w:rPr>
                <w:rFonts w:ascii="Arial" w:hAnsi="Arial" w:cs="Arial"/>
                <w:sz w:val="18"/>
                <w:szCs w:val="18"/>
                <w:lang w:val="de-DE" w:eastAsia="zh-CN"/>
              </w:rPr>
            </w:pPr>
            <w:r>
              <w:rPr>
                <w:rFonts w:ascii="Arial" w:hAnsi="Arial" w:cs="Arial"/>
                <w:sz w:val="18"/>
                <w:szCs w:val="18"/>
                <w:lang w:val="de-DE" w:eastAsia="zh-CN"/>
              </w:rPr>
              <w:t>Format 1, 2bits UCI.</w:t>
            </w:r>
          </w:p>
          <w:p w14:paraId="7DB3BA9A" w14:textId="725A030F" w:rsidR="00685335" w:rsidRDefault="00685335" w:rsidP="00BB22A9">
            <w:pPr>
              <w:widowControl w:val="0"/>
              <w:spacing w:before="20" w:after="20" w:line="276" w:lineRule="auto"/>
              <w:rPr>
                <w:rFonts w:ascii="Arial" w:hAnsi="Arial" w:cs="Arial"/>
                <w:sz w:val="18"/>
                <w:szCs w:val="18"/>
                <w:lang w:val="de-DE" w:eastAsia="zh-CN"/>
              </w:rPr>
            </w:pPr>
            <w:r>
              <w:rPr>
                <w:rFonts w:ascii="Arial" w:hAnsi="Arial" w:cs="Arial"/>
                <w:sz w:val="18"/>
                <w:szCs w:val="18"/>
                <w:lang w:val="de-DE" w:eastAsia="zh-CN"/>
              </w:rPr>
              <w:t>Format 3, 11 bits UCI</w:t>
            </w:r>
          </w:p>
        </w:tc>
      </w:tr>
      <w:tr w:rsidR="00685335" w14:paraId="16FAF5BB" w14:textId="77777777" w:rsidTr="00BB22A9">
        <w:trPr>
          <w:trHeight w:val="147"/>
          <w:jc w:val="center"/>
        </w:trPr>
        <w:tc>
          <w:tcPr>
            <w:tcW w:w="3114" w:type="dxa"/>
            <w:tcMar>
              <w:top w:w="0" w:type="dxa"/>
              <w:left w:w="108" w:type="dxa"/>
              <w:bottom w:w="0" w:type="dxa"/>
              <w:right w:w="108" w:type="dxa"/>
            </w:tcMar>
            <w:vAlign w:val="center"/>
          </w:tcPr>
          <w:p w14:paraId="771F7961" w14:textId="77777777" w:rsidR="00685335" w:rsidRDefault="00685335" w:rsidP="00BB22A9">
            <w:pPr>
              <w:widowControl w:val="0"/>
              <w:rPr>
                <w:rFonts w:ascii="Arial" w:hAnsi="Arial" w:cs="Arial"/>
                <w:sz w:val="18"/>
                <w:szCs w:val="18"/>
              </w:rPr>
            </w:pPr>
            <w:r>
              <w:rPr>
                <w:rFonts w:ascii="Arial" w:hAnsi="Arial" w:cs="Arial"/>
                <w:sz w:val="18"/>
                <w:szCs w:val="18"/>
              </w:rPr>
              <w:t>Frequency hopping</w:t>
            </w:r>
          </w:p>
        </w:tc>
        <w:tc>
          <w:tcPr>
            <w:tcW w:w="5953" w:type="dxa"/>
            <w:tcMar>
              <w:top w:w="0" w:type="dxa"/>
              <w:left w:w="108" w:type="dxa"/>
              <w:bottom w:w="0" w:type="dxa"/>
              <w:right w:w="108" w:type="dxa"/>
            </w:tcMar>
            <w:vAlign w:val="center"/>
          </w:tcPr>
          <w:p w14:paraId="0D808856" w14:textId="77777777" w:rsidR="00685335" w:rsidRDefault="00685335" w:rsidP="00BB22A9">
            <w:pPr>
              <w:widowControl w:val="0"/>
              <w:spacing w:before="20" w:after="20" w:line="276" w:lineRule="auto"/>
              <w:rPr>
                <w:rFonts w:ascii="Arial" w:hAnsi="Arial" w:cs="Arial"/>
                <w:sz w:val="18"/>
                <w:szCs w:val="18"/>
              </w:rPr>
            </w:pPr>
            <w:r>
              <w:rPr>
                <w:rFonts w:ascii="Arial" w:hAnsi="Arial" w:cs="Arial"/>
                <w:sz w:val="18"/>
                <w:szCs w:val="18"/>
              </w:rPr>
              <w:t>w/ frequency hopping</w:t>
            </w:r>
          </w:p>
        </w:tc>
      </w:tr>
      <w:tr w:rsidR="00685335" w14:paraId="133C7E68" w14:textId="77777777" w:rsidTr="00BB22A9">
        <w:trPr>
          <w:trHeight w:val="147"/>
          <w:jc w:val="center"/>
        </w:trPr>
        <w:tc>
          <w:tcPr>
            <w:tcW w:w="3114" w:type="dxa"/>
            <w:tcMar>
              <w:top w:w="0" w:type="dxa"/>
              <w:left w:w="108" w:type="dxa"/>
              <w:bottom w:w="0" w:type="dxa"/>
              <w:right w:w="108" w:type="dxa"/>
            </w:tcMar>
            <w:vAlign w:val="center"/>
          </w:tcPr>
          <w:p w14:paraId="34B1BA09" w14:textId="77777777" w:rsidR="00685335" w:rsidRDefault="00685335" w:rsidP="00BB22A9">
            <w:pPr>
              <w:widowControl w:val="0"/>
              <w:rPr>
                <w:rFonts w:ascii="Arial" w:hAnsi="Arial" w:cs="Arial"/>
                <w:sz w:val="18"/>
                <w:szCs w:val="18"/>
                <w:lang w:eastAsia="zh-CN"/>
              </w:rPr>
            </w:pPr>
            <w:r>
              <w:rPr>
                <w:rFonts w:ascii="Arial" w:hAnsi="Arial" w:cs="Arial"/>
                <w:sz w:val="18"/>
                <w:szCs w:val="18"/>
              </w:rPr>
              <w:t>BLER</w:t>
            </w:r>
          </w:p>
        </w:tc>
        <w:tc>
          <w:tcPr>
            <w:tcW w:w="5953" w:type="dxa"/>
            <w:tcMar>
              <w:top w:w="0" w:type="dxa"/>
              <w:left w:w="108" w:type="dxa"/>
              <w:bottom w:w="0" w:type="dxa"/>
              <w:right w:w="108" w:type="dxa"/>
            </w:tcMar>
            <w:vAlign w:val="center"/>
          </w:tcPr>
          <w:p w14:paraId="213AC077" w14:textId="77777777" w:rsidR="00685335" w:rsidRDefault="00685335" w:rsidP="00BB22A9">
            <w:pPr>
              <w:widowControl w:val="0"/>
              <w:spacing w:before="20" w:after="20" w:line="276" w:lineRule="auto"/>
              <w:ind w:left="568" w:hanging="284"/>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For PUCCH format 1: </w:t>
            </w:r>
          </w:p>
          <w:p w14:paraId="65F65CDC" w14:textId="77777777" w:rsidR="00685335" w:rsidRDefault="00685335" w:rsidP="00BB22A9">
            <w:pPr>
              <w:widowControl w:val="0"/>
              <w:overflowPunct w:val="0"/>
              <w:autoSpaceDE w:val="0"/>
              <w:autoSpaceDN w:val="0"/>
              <w:adjustRightInd w:val="0"/>
              <w:spacing w:before="20" w:after="20" w:line="276" w:lineRule="auto"/>
              <w:ind w:left="851" w:hanging="284"/>
              <w:textAlignment w:val="baseline"/>
              <w:rPr>
                <w:rFonts w:ascii="Arial" w:hAnsi="Arial" w:cs="Arial"/>
                <w:sz w:val="18"/>
                <w:szCs w:val="18"/>
                <w:lang w:eastAsia="zh-CN"/>
              </w:rPr>
            </w:pPr>
            <w:r>
              <w:rPr>
                <w:rFonts w:ascii="Arial" w:hAnsi="Arial" w:cs="Arial"/>
                <w:sz w:val="18"/>
                <w:szCs w:val="18"/>
                <w:lang w:eastAsia="zh-CN"/>
              </w:rPr>
              <w:t>DTX to ACK probability: 1%. NACK to ACK probability: 0.1%.</w:t>
            </w:r>
          </w:p>
          <w:p w14:paraId="375556A3" w14:textId="77777777" w:rsidR="00685335" w:rsidRDefault="00685335" w:rsidP="00BB22A9">
            <w:pPr>
              <w:widowControl w:val="0"/>
              <w:overflowPunct w:val="0"/>
              <w:autoSpaceDE w:val="0"/>
              <w:autoSpaceDN w:val="0"/>
              <w:adjustRightInd w:val="0"/>
              <w:spacing w:before="20" w:after="20" w:line="276" w:lineRule="auto"/>
              <w:ind w:left="851" w:hanging="284"/>
              <w:textAlignment w:val="baseline"/>
              <w:rPr>
                <w:rFonts w:ascii="Arial" w:hAnsi="Arial" w:cs="Arial"/>
                <w:sz w:val="18"/>
                <w:szCs w:val="18"/>
                <w:lang w:eastAsia="zh-CN"/>
              </w:rPr>
            </w:pPr>
            <w:r>
              <w:rPr>
                <w:rFonts w:ascii="Arial" w:hAnsi="Arial" w:cs="Arial"/>
                <w:sz w:val="18"/>
                <w:szCs w:val="18"/>
                <w:lang w:eastAsia="zh-CN"/>
              </w:rPr>
              <w:t>ACK missed detection probability: 1%.</w:t>
            </w:r>
          </w:p>
          <w:p w14:paraId="5FE98893" w14:textId="77777777" w:rsidR="00685335" w:rsidRDefault="00685335" w:rsidP="00BB22A9">
            <w:pPr>
              <w:widowControl w:val="0"/>
              <w:spacing w:before="20" w:after="20" w:line="276" w:lineRule="auto"/>
              <w:ind w:left="568" w:hanging="284"/>
              <w:rPr>
                <w:rFonts w:ascii="Arial" w:hAnsi="Arial"/>
                <w:sz w:val="18"/>
                <w:lang w:val="da-DK"/>
              </w:rPr>
            </w:pPr>
            <w:r>
              <w:rPr>
                <w:rFonts w:ascii="Arial" w:hAnsi="Arial"/>
                <w:sz w:val="18"/>
                <w:lang w:val="da-DK"/>
              </w:rPr>
              <w:t>-</w:t>
            </w:r>
            <w:r>
              <w:rPr>
                <w:rFonts w:ascii="Arial" w:hAnsi="Arial"/>
                <w:sz w:val="18"/>
                <w:lang w:val="da-DK"/>
              </w:rPr>
              <w:tab/>
              <w:t xml:space="preserve">For PUCCH format 3: </w:t>
            </w:r>
          </w:p>
          <w:p w14:paraId="1D2955AF" w14:textId="77777777" w:rsidR="00685335" w:rsidRDefault="00685335" w:rsidP="00BB22A9">
            <w:pPr>
              <w:widowControl w:val="0"/>
              <w:overflowPunct w:val="0"/>
              <w:autoSpaceDE w:val="0"/>
              <w:autoSpaceDN w:val="0"/>
              <w:adjustRightInd w:val="0"/>
              <w:spacing w:before="20" w:after="20" w:line="276" w:lineRule="auto"/>
              <w:ind w:left="851" w:hanging="284"/>
              <w:textAlignment w:val="baseline"/>
              <w:rPr>
                <w:rFonts w:ascii="Arial" w:hAnsi="Arial"/>
                <w:sz w:val="18"/>
                <w:lang w:val="da-DK"/>
              </w:rPr>
            </w:pPr>
            <w:r>
              <w:rPr>
                <w:rFonts w:ascii="Arial" w:hAnsi="Arial"/>
                <w:sz w:val="18"/>
                <w:lang w:val="da-DK"/>
              </w:rPr>
              <w:t>BLER for Ack/Nack, SR: 1%</w:t>
            </w:r>
          </w:p>
          <w:p w14:paraId="55C8CBBA" w14:textId="77777777" w:rsidR="00685335" w:rsidRDefault="00685335" w:rsidP="00BB22A9">
            <w:pPr>
              <w:widowControl w:val="0"/>
              <w:overflowPunct w:val="0"/>
              <w:autoSpaceDE w:val="0"/>
              <w:autoSpaceDN w:val="0"/>
              <w:adjustRightInd w:val="0"/>
              <w:spacing w:before="20" w:after="20" w:line="276" w:lineRule="auto"/>
              <w:ind w:left="851" w:hanging="284"/>
              <w:textAlignment w:val="baseline"/>
              <w:rPr>
                <w:rFonts w:ascii="Arial" w:hAnsi="Arial"/>
                <w:sz w:val="18"/>
                <w:lang w:val="da-DK"/>
              </w:rPr>
            </w:pPr>
            <w:r>
              <w:rPr>
                <w:rFonts w:ascii="Arial" w:hAnsi="Arial"/>
                <w:sz w:val="18"/>
                <w:lang w:val="da-DK"/>
              </w:rPr>
              <w:t>BLER for CSI: 1%, optional for 10%.</w:t>
            </w:r>
          </w:p>
        </w:tc>
      </w:tr>
      <w:tr w:rsidR="00685335" w14:paraId="26D1ADE0" w14:textId="77777777" w:rsidTr="00BB22A9">
        <w:trPr>
          <w:trHeight w:val="147"/>
          <w:jc w:val="center"/>
        </w:trPr>
        <w:tc>
          <w:tcPr>
            <w:tcW w:w="3114" w:type="dxa"/>
            <w:tcMar>
              <w:top w:w="0" w:type="dxa"/>
              <w:left w:w="108" w:type="dxa"/>
              <w:bottom w:w="0" w:type="dxa"/>
              <w:right w:w="108" w:type="dxa"/>
            </w:tcMar>
            <w:vAlign w:val="center"/>
          </w:tcPr>
          <w:p w14:paraId="12CA1B79" w14:textId="77777777" w:rsidR="00685335" w:rsidRDefault="00685335" w:rsidP="00BB22A9">
            <w:pPr>
              <w:widowControl w:val="0"/>
              <w:rPr>
                <w:rFonts w:ascii="Arial" w:hAnsi="Arial" w:cs="Arial"/>
                <w:sz w:val="18"/>
                <w:szCs w:val="18"/>
              </w:rPr>
            </w:pPr>
            <w:r>
              <w:rPr>
                <w:rFonts w:ascii="Arial" w:hAnsi="Arial" w:cs="Arial"/>
                <w:sz w:val="18"/>
                <w:szCs w:val="18"/>
              </w:rPr>
              <w:t>Number of UE transmit chains</w:t>
            </w:r>
          </w:p>
        </w:tc>
        <w:tc>
          <w:tcPr>
            <w:tcW w:w="5953" w:type="dxa"/>
            <w:tcMar>
              <w:top w:w="0" w:type="dxa"/>
              <w:left w:w="108" w:type="dxa"/>
              <w:bottom w:w="0" w:type="dxa"/>
              <w:right w:w="108" w:type="dxa"/>
            </w:tcMar>
            <w:vAlign w:val="center"/>
          </w:tcPr>
          <w:p w14:paraId="6E8CB391" w14:textId="77777777" w:rsidR="00685335" w:rsidRDefault="0068533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 xml:space="preserve">1 </w:t>
            </w:r>
          </w:p>
        </w:tc>
      </w:tr>
      <w:tr w:rsidR="00685335" w14:paraId="5F9926DB" w14:textId="77777777" w:rsidTr="00BB22A9">
        <w:trPr>
          <w:trHeight w:val="147"/>
          <w:jc w:val="center"/>
        </w:trPr>
        <w:tc>
          <w:tcPr>
            <w:tcW w:w="3114" w:type="dxa"/>
            <w:tcMar>
              <w:top w:w="0" w:type="dxa"/>
              <w:left w:w="108" w:type="dxa"/>
              <w:bottom w:w="0" w:type="dxa"/>
              <w:right w:w="108" w:type="dxa"/>
            </w:tcMar>
            <w:vAlign w:val="center"/>
          </w:tcPr>
          <w:p w14:paraId="550828F0" w14:textId="77777777" w:rsidR="00685335" w:rsidRDefault="00685335" w:rsidP="00BB22A9">
            <w:pPr>
              <w:widowControl w:val="0"/>
              <w:rPr>
                <w:rFonts w:ascii="Arial" w:hAnsi="Arial" w:cs="Arial"/>
                <w:sz w:val="18"/>
                <w:szCs w:val="18"/>
              </w:rPr>
            </w:pPr>
            <w:r>
              <w:rPr>
                <w:rFonts w:ascii="Arial" w:hAnsi="Arial" w:cs="Arial"/>
                <w:sz w:val="18"/>
                <w:szCs w:val="18"/>
              </w:rPr>
              <w:t xml:space="preserve">DMRS configuration </w:t>
            </w:r>
          </w:p>
        </w:tc>
        <w:tc>
          <w:tcPr>
            <w:tcW w:w="5953" w:type="dxa"/>
            <w:tcMar>
              <w:top w:w="0" w:type="dxa"/>
              <w:left w:w="108" w:type="dxa"/>
              <w:bottom w:w="0" w:type="dxa"/>
              <w:right w:w="108" w:type="dxa"/>
            </w:tcMar>
            <w:vAlign w:val="center"/>
          </w:tcPr>
          <w:p w14:paraId="351772BA" w14:textId="77777777" w:rsidR="00685335" w:rsidRDefault="00685335" w:rsidP="00BB22A9">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rFonts w:ascii="Arial" w:hAnsi="Arial" w:cs="Arial"/>
                <w:sz w:val="18"/>
                <w:szCs w:val="18"/>
                <w:lang w:eastAsia="zh-CN"/>
              </w:rPr>
            </w:pPr>
            <w:r>
              <w:rPr>
                <w:rFonts w:ascii="Arial" w:hAnsi="Arial" w:cs="Arial"/>
                <w:sz w:val="18"/>
                <w:szCs w:val="18"/>
              </w:rPr>
              <w:t>Number of DMRS symbols for PUCCH Format 3: Reported by companies</w:t>
            </w:r>
          </w:p>
        </w:tc>
      </w:tr>
      <w:tr w:rsidR="00685335" w14:paraId="75BE8E7B" w14:textId="77777777" w:rsidTr="00BB22A9">
        <w:trPr>
          <w:trHeight w:val="147"/>
          <w:jc w:val="center"/>
        </w:trPr>
        <w:tc>
          <w:tcPr>
            <w:tcW w:w="3114" w:type="dxa"/>
            <w:tcMar>
              <w:top w:w="0" w:type="dxa"/>
              <w:left w:w="108" w:type="dxa"/>
              <w:bottom w:w="0" w:type="dxa"/>
              <w:right w:w="108" w:type="dxa"/>
            </w:tcMar>
            <w:vAlign w:val="center"/>
          </w:tcPr>
          <w:p w14:paraId="74202964" w14:textId="77777777" w:rsidR="00685335" w:rsidRDefault="00685335" w:rsidP="00BB22A9">
            <w:pPr>
              <w:widowControl w:val="0"/>
              <w:rPr>
                <w:rFonts w:ascii="Arial" w:hAnsi="Arial" w:cs="Arial"/>
                <w:sz w:val="18"/>
                <w:szCs w:val="18"/>
              </w:rPr>
            </w:pPr>
            <w:r>
              <w:rPr>
                <w:rFonts w:ascii="Arial" w:hAnsi="Arial" w:cs="Arial"/>
                <w:sz w:val="18"/>
                <w:szCs w:val="18"/>
              </w:rPr>
              <w:t>Repetitions</w:t>
            </w:r>
          </w:p>
        </w:tc>
        <w:tc>
          <w:tcPr>
            <w:tcW w:w="5953" w:type="dxa"/>
            <w:tcMar>
              <w:top w:w="0" w:type="dxa"/>
              <w:left w:w="108" w:type="dxa"/>
              <w:bottom w:w="0" w:type="dxa"/>
              <w:right w:w="108" w:type="dxa"/>
            </w:tcMar>
            <w:vAlign w:val="center"/>
          </w:tcPr>
          <w:p w14:paraId="10E0DEE9" w14:textId="02344679" w:rsidR="00685335" w:rsidRDefault="0068533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w/ repetition.</w:t>
            </w:r>
          </w:p>
          <w:p w14:paraId="1DD4549B" w14:textId="77777777" w:rsidR="00685335" w:rsidRDefault="0068533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The maximum number of repetitions is 8.</w:t>
            </w:r>
          </w:p>
        </w:tc>
      </w:tr>
      <w:tr w:rsidR="00685335" w14:paraId="0FA45A0F" w14:textId="77777777" w:rsidTr="00BB22A9">
        <w:trPr>
          <w:trHeight w:val="147"/>
          <w:jc w:val="center"/>
        </w:trPr>
        <w:tc>
          <w:tcPr>
            <w:tcW w:w="3114" w:type="dxa"/>
            <w:tcMar>
              <w:top w:w="0" w:type="dxa"/>
              <w:left w:w="108" w:type="dxa"/>
              <w:bottom w:w="0" w:type="dxa"/>
              <w:right w:w="108" w:type="dxa"/>
            </w:tcMar>
            <w:vAlign w:val="center"/>
          </w:tcPr>
          <w:p w14:paraId="2A6CEC29" w14:textId="77777777" w:rsidR="00685335" w:rsidRDefault="00685335" w:rsidP="00BB22A9">
            <w:pPr>
              <w:widowControl w:val="0"/>
              <w:rPr>
                <w:rFonts w:ascii="Arial" w:hAnsi="Arial" w:cs="Arial"/>
                <w:sz w:val="18"/>
                <w:szCs w:val="18"/>
              </w:rPr>
            </w:pPr>
            <w:r>
              <w:rPr>
                <w:rFonts w:ascii="Arial" w:hAnsi="Arial" w:cs="Arial"/>
                <w:sz w:val="18"/>
                <w:szCs w:val="18"/>
              </w:rPr>
              <w:t>PUCCH duration</w:t>
            </w:r>
            <w:r>
              <w:rPr>
                <w:rFonts w:ascii="Arial" w:hAnsi="Arial" w:cs="Arial"/>
                <w:sz w:val="18"/>
                <w:szCs w:val="18"/>
              </w:rPr>
              <w:tab/>
            </w:r>
          </w:p>
        </w:tc>
        <w:tc>
          <w:tcPr>
            <w:tcW w:w="5953" w:type="dxa"/>
            <w:tcMar>
              <w:top w:w="0" w:type="dxa"/>
              <w:left w:w="108" w:type="dxa"/>
              <w:bottom w:w="0" w:type="dxa"/>
              <w:right w:w="108" w:type="dxa"/>
            </w:tcMar>
            <w:vAlign w:val="center"/>
          </w:tcPr>
          <w:p w14:paraId="2FACB4E4" w14:textId="77777777" w:rsidR="00685335" w:rsidRDefault="00685335" w:rsidP="00BB22A9">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jc w:val="both"/>
              <w:rPr>
                <w:rFonts w:ascii="Arial" w:hAnsi="Arial" w:cs="Arial"/>
                <w:sz w:val="18"/>
                <w:szCs w:val="18"/>
              </w:rPr>
            </w:pPr>
            <w:r>
              <w:rPr>
                <w:rFonts w:ascii="Arial" w:hAnsi="Arial" w:cs="Arial"/>
                <w:sz w:val="18"/>
                <w:szCs w:val="18"/>
              </w:rPr>
              <w:t>14 OS</w:t>
            </w:r>
          </w:p>
        </w:tc>
      </w:tr>
      <w:tr w:rsidR="00685335" w14:paraId="5BF8C766" w14:textId="77777777" w:rsidTr="00BB22A9">
        <w:trPr>
          <w:trHeight w:val="147"/>
          <w:jc w:val="center"/>
        </w:trPr>
        <w:tc>
          <w:tcPr>
            <w:tcW w:w="3114" w:type="dxa"/>
            <w:tcMar>
              <w:top w:w="0" w:type="dxa"/>
              <w:left w:w="108" w:type="dxa"/>
              <w:bottom w:w="0" w:type="dxa"/>
              <w:right w:w="108" w:type="dxa"/>
            </w:tcMar>
            <w:vAlign w:val="center"/>
          </w:tcPr>
          <w:p w14:paraId="2F1FB303" w14:textId="77777777" w:rsidR="00685335" w:rsidRDefault="00685335" w:rsidP="00BB22A9">
            <w:pPr>
              <w:widowControl w:val="0"/>
              <w:rPr>
                <w:rFonts w:ascii="Arial" w:hAnsi="Arial" w:cs="Arial"/>
                <w:sz w:val="18"/>
                <w:szCs w:val="18"/>
              </w:rPr>
            </w:pPr>
            <w:r>
              <w:rPr>
                <w:rFonts w:ascii="Arial" w:hAnsi="Arial" w:cs="Arial"/>
                <w:sz w:val="18"/>
                <w:szCs w:val="18"/>
              </w:rPr>
              <w:t>Number of PRBs</w:t>
            </w:r>
          </w:p>
        </w:tc>
        <w:tc>
          <w:tcPr>
            <w:tcW w:w="5953" w:type="dxa"/>
            <w:tcMar>
              <w:top w:w="0" w:type="dxa"/>
              <w:left w:w="108" w:type="dxa"/>
              <w:bottom w:w="0" w:type="dxa"/>
              <w:right w:w="108" w:type="dxa"/>
            </w:tcMar>
            <w:vAlign w:val="center"/>
          </w:tcPr>
          <w:p w14:paraId="6E235174" w14:textId="77777777" w:rsidR="00685335" w:rsidRDefault="00685335" w:rsidP="00BB22A9">
            <w:pPr>
              <w:widowControl w:val="0"/>
              <w:spacing w:before="20" w:after="20" w:line="276" w:lineRule="auto"/>
              <w:rPr>
                <w:rFonts w:ascii="Arial" w:hAnsi="Arial" w:cs="Arial"/>
                <w:sz w:val="18"/>
                <w:szCs w:val="18"/>
              </w:rPr>
            </w:pPr>
            <w:r>
              <w:rPr>
                <w:rFonts w:ascii="Arial" w:hAnsi="Arial" w:cs="Arial"/>
                <w:sz w:val="18"/>
                <w:szCs w:val="18"/>
                <w:lang w:eastAsia="zh-CN"/>
              </w:rPr>
              <w:t>1 PRB</w:t>
            </w:r>
          </w:p>
        </w:tc>
      </w:tr>
      <w:tr w:rsidR="00685335" w:rsidRPr="00685335" w14:paraId="1A3B3CB8" w14:textId="77777777" w:rsidTr="00BB22A9">
        <w:trPr>
          <w:trHeight w:val="147"/>
          <w:jc w:val="center"/>
        </w:trPr>
        <w:tc>
          <w:tcPr>
            <w:tcW w:w="3114" w:type="dxa"/>
            <w:tcMar>
              <w:top w:w="0" w:type="dxa"/>
              <w:left w:w="108" w:type="dxa"/>
              <w:bottom w:w="0" w:type="dxa"/>
              <w:right w:w="108" w:type="dxa"/>
            </w:tcMar>
            <w:vAlign w:val="center"/>
          </w:tcPr>
          <w:p w14:paraId="7206826C" w14:textId="77777777" w:rsidR="00685335" w:rsidRPr="00685335" w:rsidRDefault="00685335" w:rsidP="00BB22A9">
            <w:pPr>
              <w:widowControl w:val="0"/>
              <w:rPr>
                <w:rFonts w:ascii="Arial" w:hAnsi="Arial" w:cs="Arial"/>
                <w:strike/>
                <w:color w:val="FF0000"/>
                <w:sz w:val="18"/>
                <w:szCs w:val="18"/>
              </w:rPr>
            </w:pPr>
            <w:r w:rsidRPr="00685335">
              <w:rPr>
                <w:rFonts w:ascii="Arial" w:hAnsi="Arial" w:cs="Arial" w:hint="eastAsia"/>
                <w:strike/>
                <w:color w:val="FF0000"/>
                <w:sz w:val="18"/>
                <w:szCs w:val="18"/>
              </w:rPr>
              <w:t>F</w:t>
            </w:r>
            <w:r w:rsidRPr="00685335">
              <w:rPr>
                <w:rFonts w:ascii="Arial" w:hAnsi="Arial" w:cs="Arial"/>
                <w:strike/>
                <w:color w:val="FF0000"/>
                <w:sz w:val="18"/>
                <w:szCs w:val="18"/>
              </w:rPr>
              <w:t>requency offset</w:t>
            </w:r>
          </w:p>
        </w:tc>
        <w:tc>
          <w:tcPr>
            <w:tcW w:w="5953" w:type="dxa"/>
            <w:tcMar>
              <w:top w:w="0" w:type="dxa"/>
              <w:left w:w="108" w:type="dxa"/>
              <w:bottom w:w="0" w:type="dxa"/>
              <w:right w:w="108" w:type="dxa"/>
            </w:tcMar>
            <w:vAlign w:val="center"/>
          </w:tcPr>
          <w:p w14:paraId="7EC6586D" w14:textId="77777777" w:rsidR="00685335" w:rsidRPr="00685335" w:rsidRDefault="00685335" w:rsidP="00BB22A9">
            <w:pPr>
              <w:widowControl w:val="0"/>
              <w:spacing w:before="20" w:after="20" w:line="276" w:lineRule="auto"/>
              <w:rPr>
                <w:rFonts w:ascii="Arial" w:hAnsi="Arial" w:cs="Arial"/>
                <w:strike/>
                <w:color w:val="FF0000"/>
                <w:sz w:val="18"/>
                <w:szCs w:val="18"/>
                <w:lang w:eastAsia="zh-CN"/>
              </w:rPr>
            </w:pPr>
            <w:r w:rsidRPr="00685335">
              <w:rPr>
                <w:rFonts w:ascii="Arial" w:eastAsia="游明朝" w:hAnsi="Arial"/>
                <w:strike/>
                <w:color w:val="FF0000"/>
                <w:sz w:val="18"/>
              </w:rPr>
              <w:t>Frequency offset defined in table 6.1.2-4 of TR38.821</w:t>
            </w:r>
          </w:p>
        </w:tc>
      </w:tr>
    </w:tbl>
    <w:p w14:paraId="3D997BEB" w14:textId="1F83EBDB" w:rsidR="00685335" w:rsidRDefault="00685335" w:rsidP="00507825">
      <w:pPr>
        <w:spacing w:beforeLines="50" w:before="120" w:afterLines="50" w:after="120"/>
        <w:rPr>
          <w:sz w:val="22"/>
          <w:szCs w:val="18"/>
          <w:lang w:val="en-US"/>
        </w:rPr>
      </w:pPr>
    </w:p>
    <w:p w14:paraId="37EBB677" w14:textId="38BF8AFA" w:rsidR="004A7ED6" w:rsidRDefault="004A7ED6" w:rsidP="004A7ED6">
      <w:pPr>
        <w:rPr>
          <w:b/>
          <w:sz w:val="22"/>
          <w:szCs w:val="18"/>
          <w:lang w:eastAsia="zh-CN"/>
        </w:rPr>
      </w:pPr>
      <w:r>
        <w:rPr>
          <w:b/>
          <w:sz w:val="22"/>
          <w:szCs w:val="18"/>
          <w:highlight w:val="yellow"/>
          <w:lang w:eastAsia="zh-CN"/>
        </w:rPr>
        <w:t>Proposal 10-5_v</w:t>
      </w:r>
      <w:r w:rsidR="005D540A">
        <w:rPr>
          <w:b/>
          <w:sz w:val="22"/>
          <w:szCs w:val="18"/>
          <w:highlight w:val="yellow"/>
          <w:lang w:eastAsia="zh-CN"/>
        </w:rPr>
        <w:t>1</w:t>
      </w:r>
    </w:p>
    <w:p w14:paraId="68C3B4B7" w14:textId="77777777" w:rsidR="004A7ED6" w:rsidRDefault="004A7ED6" w:rsidP="004A7ED6">
      <w:pPr>
        <w:rPr>
          <w:rFonts w:eastAsia="DengXian"/>
          <w:sz w:val="22"/>
          <w:szCs w:val="18"/>
          <w:lang w:eastAsia="zh-CN"/>
        </w:rPr>
      </w:pPr>
      <w:r>
        <w:rPr>
          <w:sz w:val="22"/>
          <w:szCs w:val="18"/>
          <w:lang w:eastAsia="zh-CN"/>
        </w:rPr>
        <w:t xml:space="preserve">For coverage evaluation of </w:t>
      </w:r>
      <w:r>
        <w:rPr>
          <w:rFonts w:hint="eastAsia"/>
          <w:sz w:val="22"/>
          <w:szCs w:val="18"/>
        </w:rPr>
        <w:t>P</w:t>
      </w:r>
      <w:r>
        <w:rPr>
          <w:sz w:val="22"/>
          <w:szCs w:val="18"/>
        </w:rPr>
        <w:t xml:space="preserve">RACH </w:t>
      </w:r>
      <w:r>
        <w:rPr>
          <w:sz w:val="22"/>
          <w:szCs w:val="18"/>
          <w:lang w:eastAsia="zh-CN"/>
        </w:rPr>
        <w:t>in NR NTN, the following table is assumed.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4A7ED6" w14:paraId="082A7B0E" w14:textId="77777777" w:rsidTr="00BB22A9">
        <w:trPr>
          <w:trHeight w:val="379"/>
          <w:jc w:val="center"/>
        </w:trPr>
        <w:tc>
          <w:tcPr>
            <w:tcW w:w="3114" w:type="dxa"/>
            <w:shd w:val="clear" w:color="auto" w:fill="D9E2F3"/>
            <w:tcMar>
              <w:top w:w="0" w:type="dxa"/>
              <w:left w:w="108" w:type="dxa"/>
              <w:bottom w:w="0" w:type="dxa"/>
              <w:right w:w="108" w:type="dxa"/>
            </w:tcMar>
            <w:vAlign w:val="center"/>
          </w:tcPr>
          <w:p w14:paraId="36F8C73E" w14:textId="77777777" w:rsidR="004A7ED6" w:rsidRDefault="004A7ED6" w:rsidP="00BB22A9">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Parameter</w:t>
            </w:r>
          </w:p>
        </w:tc>
        <w:tc>
          <w:tcPr>
            <w:tcW w:w="5953" w:type="dxa"/>
            <w:shd w:val="clear" w:color="auto" w:fill="D9E2F3"/>
            <w:tcMar>
              <w:top w:w="0" w:type="dxa"/>
              <w:left w:w="108" w:type="dxa"/>
              <w:bottom w:w="0" w:type="dxa"/>
              <w:right w:w="108" w:type="dxa"/>
            </w:tcMar>
            <w:vAlign w:val="center"/>
          </w:tcPr>
          <w:p w14:paraId="01006B8C" w14:textId="77777777" w:rsidR="004A7ED6" w:rsidRDefault="004A7ED6" w:rsidP="00BB22A9">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Value</w:t>
            </w:r>
          </w:p>
        </w:tc>
      </w:tr>
      <w:tr w:rsidR="004A7ED6" w14:paraId="204BF8FE" w14:textId="77777777" w:rsidTr="00BB22A9">
        <w:trPr>
          <w:trHeight w:val="147"/>
          <w:jc w:val="center"/>
        </w:trPr>
        <w:tc>
          <w:tcPr>
            <w:tcW w:w="3114" w:type="dxa"/>
            <w:tcMar>
              <w:top w:w="0" w:type="dxa"/>
              <w:left w:w="108" w:type="dxa"/>
              <w:bottom w:w="0" w:type="dxa"/>
              <w:right w:w="108" w:type="dxa"/>
            </w:tcMar>
            <w:vAlign w:val="center"/>
          </w:tcPr>
          <w:p w14:paraId="60BF8D78" w14:textId="77777777" w:rsidR="004A7ED6" w:rsidRDefault="004A7ED6" w:rsidP="00BB22A9">
            <w:pPr>
              <w:widowControl w:val="0"/>
              <w:rPr>
                <w:rFonts w:ascii="Arial" w:hAnsi="Arial" w:cs="Arial"/>
                <w:sz w:val="18"/>
                <w:szCs w:val="18"/>
              </w:rPr>
            </w:pPr>
            <w:r>
              <w:rPr>
                <w:rFonts w:ascii="Arial" w:eastAsia="游明朝" w:hAnsi="Arial" w:cs="Arial"/>
                <w:kern w:val="2"/>
                <w:sz w:val="18"/>
                <w:szCs w:val="18"/>
                <w:lang w:val="en-US" w:eastAsia="zh-CN"/>
              </w:rPr>
              <w:t>Format</w:t>
            </w:r>
          </w:p>
        </w:tc>
        <w:tc>
          <w:tcPr>
            <w:tcW w:w="5953" w:type="dxa"/>
            <w:tcMar>
              <w:top w:w="0" w:type="dxa"/>
              <w:left w:w="108" w:type="dxa"/>
              <w:bottom w:w="0" w:type="dxa"/>
              <w:right w:w="108" w:type="dxa"/>
            </w:tcMar>
            <w:vAlign w:val="center"/>
          </w:tcPr>
          <w:p w14:paraId="2FA32194" w14:textId="77777777" w:rsidR="004A7ED6" w:rsidRDefault="004A7ED6" w:rsidP="00BB22A9">
            <w:pPr>
              <w:widowControl w:val="0"/>
              <w:spacing w:before="20" w:after="20" w:line="276" w:lineRule="auto"/>
              <w:rPr>
                <w:rFonts w:ascii="Arial" w:hAnsi="Arial" w:cs="Arial"/>
                <w:sz w:val="18"/>
                <w:szCs w:val="18"/>
                <w:lang w:val="da-DK" w:eastAsia="zh-CN"/>
              </w:rPr>
            </w:pPr>
            <w:r>
              <w:rPr>
                <w:rFonts w:ascii="Arial" w:hAnsi="Arial" w:cs="Arial"/>
                <w:sz w:val="18"/>
                <w:szCs w:val="18"/>
                <w:lang w:val="da-DK" w:eastAsia="zh-CN"/>
              </w:rPr>
              <w:t>Format 0, Format B4</w:t>
            </w:r>
          </w:p>
        </w:tc>
      </w:tr>
      <w:tr w:rsidR="004A7ED6" w14:paraId="6BCEDB32" w14:textId="77777777" w:rsidTr="00BB22A9">
        <w:trPr>
          <w:trHeight w:val="147"/>
          <w:jc w:val="center"/>
        </w:trPr>
        <w:tc>
          <w:tcPr>
            <w:tcW w:w="3114" w:type="dxa"/>
            <w:tcMar>
              <w:top w:w="0" w:type="dxa"/>
              <w:left w:w="108" w:type="dxa"/>
              <w:bottom w:w="0" w:type="dxa"/>
              <w:right w:w="108" w:type="dxa"/>
            </w:tcMar>
            <w:vAlign w:val="center"/>
          </w:tcPr>
          <w:p w14:paraId="1D9BF407" w14:textId="77777777" w:rsidR="004A7ED6" w:rsidRDefault="004A7ED6" w:rsidP="00BB22A9">
            <w:pPr>
              <w:widowControl w:val="0"/>
              <w:rPr>
                <w:rFonts w:ascii="Arial" w:hAnsi="Arial" w:cs="Arial"/>
                <w:kern w:val="2"/>
                <w:sz w:val="18"/>
                <w:szCs w:val="18"/>
                <w:lang w:val="en-US" w:eastAsia="zh-CN"/>
              </w:rPr>
            </w:pPr>
            <w:r>
              <w:rPr>
                <w:rFonts w:ascii="Arial" w:hAnsi="Arial" w:cs="Arial"/>
                <w:kern w:val="2"/>
                <w:sz w:val="18"/>
                <w:szCs w:val="18"/>
                <w:lang w:val="en-US" w:eastAsia="zh-CN"/>
              </w:rPr>
              <w:t>SCS</w:t>
            </w:r>
          </w:p>
        </w:tc>
        <w:tc>
          <w:tcPr>
            <w:tcW w:w="5953" w:type="dxa"/>
            <w:tcMar>
              <w:top w:w="0" w:type="dxa"/>
              <w:left w:w="108" w:type="dxa"/>
              <w:bottom w:w="0" w:type="dxa"/>
              <w:right w:w="108" w:type="dxa"/>
            </w:tcMar>
            <w:vAlign w:val="center"/>
          </w:tcPr>
          <w:p w14:paraId="02ED7C86" w14:textId="77777777" w:rsidR="004A7ED6" w:rsidRDefault="004A7ED6" w:rsidP="00BB22A9">
            <w:pPr>
              <w:widowControl w:val="0"/>
              <w:spacing w:before="20" w:after="20" w:line="276" w:lineRule="auto"/>
              <w:rPr>
                <w:rFonts w:ascii="Arial" w:hAnsi="Arial" w:cs="Arial"/>
                <w:sz w:val="18"/>
                <w:szCs w:val="18"/>
                <w:lang w:eastAsia="zh-CN"/>
              </w:rPr>
            </w:pPr>
            <w:r>
              <w:rPr>
                <w:rFonts w:ascii="Arial" w:eastAsia="游明朝" w:hAnsi="Arial" w:cs="Arial"/>
                <w:kern w:val="2"/>
                <w:sz w:val="18"/>
                <w:szCs w:val="18"/>
                <w:lang w:val="en-US" w:eastAsia="zh-CN"/>
              </w:rPr>
              <w:t>Reported by companies.</w:t>
            </w:r>
          </w:p>
        </w:tc>
      </w:tr>
      <w:tr w:rsidR="004A7ED6" w:rsidRPr="004A01B7" w14:paraId="5054F63C" w14:textId="77777777" w:rsidTr="00BB22A9">
        <w:trPr>
          <w:trHeight w:val="147"/>
          <w:jc w:val="center"/>
        </w:trPr>
        <w:tc>
          <w:tcPr>
            <w:tcW w:w="3114" w:type="dxa"/>
            <w:tcMar>
              <w:top w:w="0" w:type="dxa"/>
              <w:left w:w="108" w:type="dxa"/>
              <w:bottom w:w="0" w:type="dxa"/>
              <w:right w:w="108" w:type="dxa"/>
            </w:tcMar>
            <w:vAlign w:val="center"/>
          </w:tcPr>
          <w:p w14:paraId="79BC080C" w14:textId="77777777" w:rsidR="004A7ED6" w:rsidRPr="004A01B7" w:rsidRDefault="004A7ED6" w:rsidP="004A01B7">
            <w:pPr>
              <w:widowControl w:val="0"/>
              <w:spacing w:before="20" w:after="20" w:line="276" w:lineRule="auto"/>
              <w:rPr>
                <w:rFonts w:ascii="Arial" w:hAnsi="Arial" w:cs="Arial"/>
                <w:kern w:val="2"/>
                <w:sz w:val="18"/>
                <w:szCs w:val="18"/>
                <w:lang w:val="en-US" w:eastAsia="zh-CN"/>
              </w:rPr>
            </w:pPr>
            <w:r w:rsidRPr="004A01B7">
              <w:rPr>
                <w:rFonts w:ascii="Arial" w:hAnsi="Arial" w:cs="Arial"/>
                <w:kern w:val="2"/>
                <w:sz w:val="18"/>
                <w:szCs w:val="18"/>
                <w:lang w:val="en-US" w:eastAsia="zh-CN"/>
              </w:rPr>
              <w:t>Performance metric</w:t>
            </w:r>
          </w:p>
        </w:tc>
        <w:tc>
          <w:tcPr>
            <w:tcW w:w="5953" w:type="dxa"/>
            <w:tcMar>
              <w:top w:w="0" w:type="dxa"/>
              <w:left w:w="108" w:type="dxa"/>
              <w:bottom w:w="0" w:type="dxa"/>
              <w:right w:w="108" w:type="dxa"/>
            </w:tcMar>
            <w:vAlign w:val="center"/>
          </w:tcPr>
          <w:p w14:paraId="3D8DA115" w14:textId="77777777" w:rsidR="004A7ED6" w:rsidRPr="004A01B7" w:rsidRDefault="004A7ED6" w:rsidP="004A01B7">
            <w:pPr>
              <w:widowControl w:val="0"/>
              <w:spacing w:before="20" w:after="20" w:line="276" w:lineRule="auto"/>
              <w:rPr>
                <w:rFonts w:ascii="Arial" w:hAnsi="Arial" w:cs="Arial"/>
                <w:kern w:val="2"/>
                <w:sz w:val="18"/>
                <w:szCs w:val="18"/>
                <w:lang w:val="en-US" w:eastAsia="zh-CN"/>
              </w:rPr>
            </w:pPr>
            <w:r w:rsidRPr="004A01B7">
              <w:rPr>
                <w:rFonts w:ascii="Arial" w:hAnsi="Arial" w:cs="Arial"/>
                <w:kern w:val="2"/>
                <w:sz w:val="18"/>
                <w:szCs w:val="18"/>
                <w:lang w:val="en-US" w:eastAsia="zh-CN"/>
              </w:rPr>
              <w:t>1% missed detection at 0.1% false alarm probability</w:t>
            </w:r>
          </w:p>
          <w:p w14:paraId="7D696BAE" w14:textId="77777777" w:rsidR="004A7ED6" w:rsidRPr="004A01B7" w:rsidRDefault="004A7ED6" w:rsidP="004A01B7">
            <w:pPr>
              <w:widowControl w:val="0"/>
              <w:spacing w:before="20" w:after="20" w:line="276" w:lineRule="auto"/>
              <w:rPr>
                <w:rFonts w:ascii="Arial" w:hAnsi="Arial" w:cs="Arial"/>
                <w:kern w:val="2"/>
                <w:sz w:val="18"/>
                <w:szCs w:val="18"/>
                <w:lang w:val="en-US" w:eastAsia="zh-CN"/>
              </w:rPr>
            </w:pPr>
            <w:r w:rsidRPr="004A01B7">
              <w:rPr>
                <w:rFonts w:ascii="Arial" w:hAnsi="Arial" w:cs="Arial"/>
                <w:kern w:val="2"/>
                <w:sz w:val="18"/>
                <w:szCs w:val="18"/>
                <w:lang w:val="en-US" w:eastAsia="zh-CN"/>
              </w:rPr>
              <w:t>10% missed detection: reported by companies if this value is used</w:t>
            </w:r>
          </w:p>
        </w:tc>
      </w:tr>
      <w:tr w:rsidR="004A7ED6" w14:paraId="0F5795CC" w14:textId="77777777" w:rsidTr="00BB22A9">
        <w:trPr>
          <w:trHeight w:val="147"/>
          <w:jc w:val="center"/>
        </w:trPr>
        <w:tc>
          <w:tcPr>
            <w:tcW w:w="3114" w:type="dxa"/>
            <w:tcMar>
              <w:top w:w="0" w:type="dxa"/>
              <w:left w:w="108" w:type="dxa"/>
              <w:bottom w:w="0" w:type="dxa"/>
              <w:right w:w="108" w:type="dxa"/>
            </w:tcMar>
            <w:vAlign w:val="center"/>
          </w:tcPr>
          <w:p w14:paraId="667737BB" w14:textId="77777777" w:rsidR="004A7ED6" w:rsidRDefault="004A7ED6" w:rsidP="00BB22A9">
            <w:pPr>
              <w:widowControl w:val="0"/>
              <w:rPr>
                <w:rFonts w:ascii="Arial" w:eastAsia="游明朝" w:hAnsi="Arial" w:cs="Arial"/>
                <w:kern w:val="2"/>
                <w:sz w:val="18"/>
                <w:szCs w:val="18"/>
                <w:lang w:val="en-US" w:eastAsia="zh-CN"/>
              </w:rPr>
            </w:pPr>
            <w:r>
              <w:rPr>
                <w:rFonts w:ascii="Arial" w:hAnsi="Arial" w:cs="Arial"/>
                <w:sz w:val="18"/>
                <w:szCs w:val="18"/>
              </w:rPr>
              <w:t>Number of UE transmit chains</w:t>
            </w:r>
          </w:p>
        </w:tc>
        <w:tc>
          <w:tcPr>
            <w:tcW w:w="5953" w:type="dxa"/>
            <w:tcMar>
              <w:top w:w="0" w:type="dxa"/>
              <w:left w:w="108" w:type="dxa"/>
              <w:bottom w:w="0" w:type="dxa"/>
              <w:right w:w="108" w:type="dxa"/>
            </w:tcMar>
            <w:vAlign w:val="center"/>
          </w:tcPr>
          <w:p w14:paraId="06A1FC45" w14:textId="77777777" w:rsidR="004A7ED6" w:rsidRDefault="004A7ED6" w:rsidP="00BB22A9">
            <w:pPr>
              <w:widowControl w:val="0"/>
              <w:spacing w:beforeLines="50" w:before="120" w:afterLines="50" w:after="120"/>
              <w:jc w:val="both"/>
              <w:rPr>
                <w:rFonts w:ascii="Arial" w:hAnsi="Arial" w:cs="Arial"/>
                <w:kern w:val="2"/>
                <w:sz w:val="18"/>
                <w:szCs w:val="18"/>
                <w:lang w:eastAsia="zh-CN"/>
              </w:rPr>
            </w:pPr>
            <w:r>
              <w:rPr>
                <w:rFonts w:ascii="Arial" w:hAnsi="Arial" w:cs="Arial"/>
                <w:sz w:val="18"/>
                <w:szCs w:val="18"/>
                <w:lang w:eastAsia="zh-CN"/>
              </w:rPr>
              <w:t>1, 2 (optional)</w:t>
            </w:r>
          </w:p>
        </w:tc>
      </w:tr>
      <w:tr w:rsidR="004A7ED6" w:rsidRPr="004A7ED6" w14:paraId="0815A24B" w14:textId="77777777" w:rsidTr="00BB22A9">
        <w:trPr>
          <w:trHeight w:val="147"/>
          <w:jc w:val="center"/>
        </w:trPr>
        <w:tc>
          <w:tcPr>
            <w:tcW w:w="3114" w:type="dxa"/>
            <w:tcMar>
              <w:top w:w="0" w:type="dxa"/>
              <w:left w:w="108" w:type="dxa"/>
              <w:bottom w:w="0" w:type="dxa"/>
              <w:right w:w="108" w:type="dxa"/>
            </w:tcMar>
            <w:vAlign w:val="center"/>
          </w:tcPr>
          <w:p w14:paraId="2E1A6576" w14:textId="77777777" w:rsidR="004A7ED6" w:rsidRPr="004A7ED6" w:rsidRDefault="004A7ED6" w:rsidP="00BB22A9">
            <w:pPr>
              <w:widowControl w:val="0"/>
              <w:rPr>
                <w:rFonts w:ascii="Arial" w:eastAsia="游明朝" w:hAnsi="Arial" w:cs="Arial"/>
                <w:strike/>
                <w:color w:val="FF0000"/>
                <w:kern w:val="2"/>
                <w:sz w:val="18"/>
                <w:szCs w:val="18"/>
                <w:lang w:val="en-US"/>
              </w:rPr>
            </w:pPr>
            <w:r w:rsidRPr="004A7ED6">
              <w:rPr>
                <w:rFonts w:ascii="Arial" w:eastAsia="游明朝" w:hAnsi="Arial" w:cs="Arial" w:hint="eastAsia"/>
                <w:strike/>
                <w:color w:val="FF0000"/>
                <w:kern w:val="2"/>
                <w:sz w:val="18"/>
                <w:szCs w:val="18"/>
                <w:lang w:val="en-US"/>
              </w:rPr>
              <w:t>F</w:t>
            </w:r>
            <w:r w:rsidRPr="004A7ED6">
              <w:rPr>
                <w:rFonts w:ascii="Arial" w:eastAsia="游明朝" w:hAnsi="Arial" w:cs="Arial"/>
                <w:strike/>
                <w:color w:val="FF0000"/>
                <w:kern w:val="2"/>
                <w:sz w:val="18"/>
                <w:szCs w:val="18"/>
                <w:lang w:val="en-US"/>
              </w:rPr>
              <w:t>requency offset</w:t>
            </w:r>
          </w:p>
        </w:tc>
        <w:tc>
          <w:tcPr>
            <w:tcW w:w="5953" w:type="dxa"/>
            <w:tcMar>
              <w:top w:w="0" w:type="dxa"/>
              <w:left w:w="108" w:type="dxa"/>
              <w:bottom w:w="0" w:type="dxa"/>
              <w:right w:w="108" w:type="dxa"/>
            </w:tcMar>
            <w:vAlign w:val="center"/>
          </w:tcPr>
          <w:p w14:paraId="45B33C1B" w14:textId="77777777" w:rsidR="004A7ED6" w:rsidRPr="004A7ED6" w:rsidRDefault="004A7ED6" w:rsidP="00BB22A9">
            <w:pPr>
              <w:widowControl w:val="0"/>
              <w:spacing w:before="20" w:after="20" w:line="276" w:lineRule="auto"/>
              <w:rPr>
                <w:rFonts w:ascii="Arial" w:hAnsi="Arial" w:cs="Arial"/>
                <w:strike/>
                <w:color w:val="FF0000"/>
                <w:sz w:val="18"/>
                <w:szCs w:val="18"/>
              </w:rPr>
            </w:pPr>
            <w:r w:rsidRPr="004A7ED6">
              <w:rPr>
                <w:rFonts w:ascii="Arial" w:hAnsi="Arial" w:cs="Arial" w:hint="eastAsia"/>
                <w:strike/>
                <w:color w:val="FF0000"/>
                <w:sz w:val="18"/>
                <w:szCs w:val="18"/>
              </w:rPr>
              <w:t>F</w:t>
            </w:r>
            <w:r w:rsidRPr="004A7ED6">
              <w:rPr>
                <w:rFonts w:ascii="Arial" w:hAnsi="Arial" w:cs="Arial"/>
                <w:strike/>
                <w:color w:val="FF0000"/>
                <w:sz w:val="18"/>
                <w:szCs w:val="18"/>
              </w:rPr>
              <w:t>requency offset defined in table 6.1.2-1 of TR38.821</w:t>
            </w:r>
          </w:p>
        </w:tc>
      </w:tr>
      <w:tr w:rsidR="004A7ED6" w:rsidRPr="004A7ED6" w14:paraId="01192A48" w14:textId="77777777" w:rsidTr="00BB22A9">
        <w:trPr>
          <w:trHeight w:val="147"/>
          <w:jc w:val="center"/>
        </w:trPr>
        <w:tc>
          <w:tcPr>
            <w:tcW w:w="3114" w:type="dxa"/>
            <w:tcMar>
              <w:top w:w="0" w:type="dxa"/>
              <w:left w:w="108" w:type="dxa"/>
              <w:bottom w:w="0" w:type="dxa"/>
              <w:right w:w="108" w:type="dxa"/>
            </w:tcMar>
            <w:vAlign w:val="center"/>
          </w:tcPr>
          <w:p w14:paraId="40FFB97D" w14:textId="77777777" w:rsidR="004A7ED6" w:rsidRPr="004A7ED6" w:rsidRDefault="004A7ED6" w:rsidP="00BB22A9">
            <w:pPr>
              <w:widowControl w:val="0"/>
              <w:rPr>
                <w:rFonts w:ascii="Arial" w:hAnsi="Arial" w:cs="Arial"/>
                <w:strike/>
                <w:color w:val="FF0000"/>
                <w:sz w:val="18"/>
                <w:szCs w:val="18"/>
              </w:rPr>
            </w:pPr>
            <w:r w:rsidRPr="004A7ED6">
              <w:rPr>
                <w:rFonts w:ascii="Arial" w:hAnsi="Arial" w:cs="Arial" w:hint="eastAsia"/>
                <w:strike/>
                <w:color w:val="FF0000"/>
                <w:sz w:val="18"/>
                <w:szCs w:val="18"/>
              </w:rPr>
              <w:t>T</w:t>
            </w:r>
            <w:r w:rsidRPr="004A7ED6">
              <w:rPr>
                <w:rFonts w:ascii="Arial" w:hAnsi="Arial" w:cs="Arial"/>
                <w:strike/>
                <w:color w:val="FF0000"/>
                <w:sz w:val="18"/>
                <w:szCs w:val="18"/>
              </w:rPr>
              <w:t xml:space="preserve">iming offset </w:t>
            </w:r>
          </w:p>
        </w:tc>
        <w:tc>
          <w:tcPr>
            <w:tcW w:w="5953" w:type="dxa"/>
            <w:tcMar>
              <w:top w:w="0" w:type="dxa"/>
              <w:left w:w="108" w:type="dxa"/>
              <w:bottom w:w="0" w:type="dxa"/>
              <w:right w:w="108" w:type="dxa"/>
            </w:tcMar>
            <w:vAlign w:val="center"/>
          </w:tcPr>
          <w:p w14:paraId="2D7BCAA0" w14:textId="77777777" w:rsidR="004A7ED6" w:rsidRPr="004A7ED6" w:rsidRDefault="004A7ED6" w:rsidP="00BB22A9">
            <w:pPr>
              <w:widowControl w:val="0"/>
              <w:spacing w:beforeLines="50" w:before="120" w:afterLines="50" w:after="120"/>
              <w:jc w:val="both"/>
              <w:rPr>
                <w:rFonts w:ascii="Arial" w:hAnsi="Arial" w:cs="Arial"/>
                <w:strike/>
                <w:color w:val="FF0000"/>
                <w:sz w:val="18"/>
                <w:szCs w:val="18"/>
              </w:rPr>
            </w:pPr>
            <w:r w:rsidRPr="004A7ED6">
              <w:rPr>
                <w:rFonts w:ascii="Arial" w:hAnsi="Arial" w:cs="Arial" w:hint="eastAsia"/>
                <w:strike/>
                <w:color w:val="FF0000"/>
                <w:sz w:val="18"/>
                <w:szCs w:val="18"/>
              </w:rPr>
              <w:t>T</w:t>
            </w:r>
            <w:r w:rsidRPr="004A7ED6">
              <w:rPr>
                <w:rFonts w:ascii="Arial" w:hAnsi="Arial" w:cs="Arial"/>
                <w:strike/>
                <w:color w:val="FF0000"/>
                <w:sz w:val="18"/>
                <w:szCs w:val="18"/>
              </w:rPr>
              <w:t>iming offset defined in table 6.1.2-2 of TR38.821</w:t>
            </w:r>
          </w:p>
        </w:tc>
      </w:tr>
      <w:tr w:rsidR="004A7ED6" w:rsidRPr="004A01B7" w14:paraId="19E86D42" w14:textId="77777777" w:rsidTr="00BB22A9">
        <w:trPr>
          <w:trHeight w:val="147"/>
          <w:jc w:val="center"/>
        </w:trPr>
        <w:tc>
          <w:tcPr>
            <w:tcW w:w="3114" w:type="dxa"/>
            <w:tcMar>
              <w:top w:w="0" w:type="dxa"/>
              <w:left w:w="108" w:type="dxa"/>
              <w:bottom w:w="0" w:type="dxa"/>
              <w:right w:w="108" w:type="dxa"/>
            </w:tcMar>
            <w:vAlign w:val="center"/>
          </w:tcPr>
          <w:p w14:paraId="3D77AA94" w14:textId="77777777" w:rsidR="004A7ED6" w:rsidRPr="004A01B7" w:rsidRDefault="004A7ED6" w:rsidP="004A01B7">
            <w:pPr>
              <w:widowControl w:val="0"/>
              <w:spacing w:before="20" w:after="20" w:line="276" w:lineRule="auto"/>
              <w:rPr>
                <w:rFonts w:ascii="Arial" w:hAnsi="Arial" w:cs="Arial"/>
                <w:kern w:val="2"/>
                <w:sz w:val="18"/>
                <w:szCs w:val="18"/>
                <w:lang w:val="en-US" w:eastAsia="zh-CN"/>
              </w:rPr>
            </w:pPr>
            <w:r w:rsidRPr="004A01B7">
              <w:rPr>
                <w:rFonts w:ascii="Arial" w:hAnsi="Arial" w:cs="Arial"/>
                <w:kern w:val="2"/>
                <w:sz w:val="18"/>
                <w:szCs w:val="18"/>
                <w:lang w:val="en-US" w:eastAsia="zh-CN"/>
              </w:rPr>
              <w:t>Other parameters</w:t>
            </w:r>
          </w:p>
        </w:tc>
        <w:tc>
          <w:tcPr>
            <w:tcW w:w="5953" w:type="dxa"/>
            <w:tcMar>
              <w:top w:w="0" w:type="dxa"/>
              <w:left w:w="108" w:type="dxa"/>
              <w:bottom w:w="0" w:type="dxa"/>
              <w:right w:w="108" w:type="dxa"/>
            </w:tcMar>
            <w:vAlign w:val="center"/>
          </w:tcPr>
          <w:p w14:paraId="32D7BFDE" w14:textId="77777777" w:rsidR="004A7ED6" w:rsidRPr="004A01B7" w:rsidRDefault="004A7ED6" w:rsidP="004A01B7">
            <w:pPr>
              <w:widowControl w:val="0"/>
              <w:spacing w:before="20" w:after="20" w:line="276" w:lineRule="auto"/>
              <w:rPr>
                <w:rFonts w:ascii="Arial" w:hAnsi="Arial" w:cs="Arial"/>
                <w:kern w:val="2"/>
                <w:sz w:val="18"/>
                <w:szCs w:val="18"/>
                <w:lang w:val="en-US" w:eastAsia="zh-CN"/>
              </w:rPr>
            </w:pPr>
            <w:r w:rsidRPr="004A01B7">
              <w:rPr>
                <w:rFonts w:ascii="Arial" w:hAnsi="Arial" w:cs="Arial"/>
                <w:kern w:val="2"/>
                <w:sz w:val="18"/>
                <w:szCs w:val="18"/>
                <w:lang w:val="en-US" w:eastAsia="zh-CN"/>
              </w:rPr>
              <w:t>Reported by companies.</w:t>
            </w:r>
          </w:p>
        </w:tc>
      </w:tr>
    </w:tbl>
    <w:p w14:paraId="22FBFB7D" w14:textId="77777777" w:rsidR="004A7ED6" w:rsidRDefault="004A7ED6" w:rsidP="00507825">
      <w:pPr>
        <w:spacing w:beforeLines="50" w:before="120" w:afterLines="50" w:after="120"/>
        <w:rPr>
          <w:sz w:val="22"/>
          <w:szCs w:val="18"/>
          <w:lang w:val="en-US"/>
        </w:rPr>
      </w:pPr>
    </w:p>
    <w:p w14:paraId="5497EA82" w14:textId="0E228C73" w:rsidR="00C65089" w:rsidRDefault="00C65089" w:rsidP="00C65089">
      <w:pPr>
        <w:rPr>
          <w:b/>
          <w:sz w:val="22"/>
          <w:szCs w:val="18"/>
          <w:lang w:eastAsia="zh-CN"/>
        </w:rPr>
      </w:pPr>
      <w:r>
        <w:rPr>
          <w:b/>
          <w:sz w:val="22"/>
          <w:szCs w:val="18"/>
          <w:highlight w:val="yellow"/>
          <w:lang w:eastAsia="zh-CN"/>
        </w:rPr>
        <w:t>Proposal 10-6_v</w:t>
      </w:r>
      <w:r w:rsidR="00215904">
        <w:rPr>
          <w:b/>
          <w:sz w:val="22"/>
          <w:szCs w:val="18"/>
          <w:highlight w:val="yellow"/>
          <w:lang w:eastAsia="zh-CN"/>
        </w:rPr>
        <w:t>1</w:t>
      </w:r>
    </w:p>
    <w:p w14:paraId="630C6021" w14:textId="77777777" w:rsidR="00C65089" w:rsidRDefault="00C65089" w:rsidP="00C65089">
      <w:pPr>
        <w:rPr>
          <w:rFonts w:eastAsia="DengXian"/>
          <w:sz w:val="22"/>
          <w:szCs w:val="18"/>
          <w:lang w:eastAsia="zh-CN"/>
        </w:rPr>
      </w:pPr>
      <w:r>
        <w:rPr>
          <w:sz w:val="22"/>
          <w:szCs w:val="18"/>
          <w:lang w:eastAsia="zh-CN"/>
        </w:rPr>
        <w:t xml:space="preserve">For coverage evaluation of </w:t>
      </w:r>
      <w:r>
        <w:rPr>
          <w:rFonts w:hint="eastAsia"/>
          <w:sz w:val="22"/>
          <w:szCs w:val="18"/>
        </w:rPr>
        <w:t>P</w:t>
      </w:r>
      <w:r>
        <w:rPr>
          <w:sz w:val="22"/>
          <w:szCs w:val="18"/>
        </w:rPr>
        <w:t>USCH Msg.3</w:t>
      </w:r>
      <w:r>
        <w:rPr>
          <w:sz w:val="22"/>
          <w:szCs w:val="18"/>
          <w:lang w:eastAsia="zh-CN"/>
        </w:rPr>
        <w:t xml:space="preserve"> in NR NTN, the following table is assumed.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C65089" w14:paraId="07851F9F" w14:textId="77777777" w:rsidTr="00BB22A9">
        <w:trPr>
          <w:trHeight w:val="379"/>
          <w:jc w:val="center"/>
        </w:trPr>
        <w:tc>
          <w:tcPr>
            <w:tcW w:w="3114" w:type="dxa"/>
            <w:shd w:val="clear" w:color="auto" w:fill="D9E2F3"/>
            <w:tcMar>
              <w:top w:w="0" w:type="dxa"/>
              <w:left w:w="108" w:type="dxa"/>
              <w:bottom w:w="0" w:type="dxa"/>
              <w:right w:w="108" w:type="dxa"/>
            </w:tcMar>
            <w:vAlign w:val="center"/>
          </w:tcPr>
          <w:p w14:paraId="6CD0C932" w14:textId="77777777" w:rsidR="00C65089" w:rsidRDefault="00C65089" w:rsidP="00BB22A9">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Parameter</w:t>
            </w:r>
          </w:p>
        </w:tc>
        <w:tc>
          <w:tcPr>
            <w:tcW w:w="5953" w:type="dxa"/>
            <w:shd w:val="clear" w:color="auto" w:fill="D9E2F3"/>
            <w:tcMar>
              <w:top w:w="0" w:type="dxa"/>
              <w:left w:w="108" w:type="dxa"/>
              <w:bottom w:w="0" w:type="dxa"/>
              <w:right w:w="108" w:type="dxa"/>
            </w:tcMar>
            <w:vAlign w:val="center"/>
          </w:tcPr>
          <w:p w14:paraId="20C382FE" w14:textId="77777777" w:rsidR="00C65089" w:rsidRDefault="00C65089" w:rsidP="00BB22A9">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Value</w:t>
            </w:r>
          </w:p>
        </w:tc>
      </w:tr>
      <w:tr w:rsidR="00C65089" w14:paraId="5A01CC00" w14:textId="77777777" w:rsidTr="00BB22A9">
        <w:trPr>
          <w:trHeight w:val="147"/>
          <w:jc w:val="center"/>
        </w:trPr>
        <w:tc>
          <w:tcPr>
            <w:tcW w:w="3114" w:type="dxa"/>
            <w:tcMar>
              <w:top w:w="0" w:type="dxa"/>
              <w:left w:w="108" w:type="dxa"/>
              <w:bottom w:w="0" w:type="dxa"/>
              <w:right w:w="108" w:type="dxa"/>
            </w:tcMar>
            <w:vAlign w:val="center"/>
          </w:tcPr>
          <w:p w14:paraId="191AC5F8" w14:textId="77777777" w:rsidR="00C65089" w:rsidRDefault="00C65089" w:rsidP="00BB22A9">
            <w:pPr>
              <w:widowControl w:val="0"/>
              <w:rPr>
                <w:rFonts w:ascii="Arial" w:hAnsi="Arial" w:cs="Arial"/>
                <w:sz w:val="18"/>
                <w:szCs w:val="18"/>
              </w:rPr>
            </w:pPr>
            <w:r>
              <w:rPr>
                <w:rFonts w:ascii="Arial" w:hAnsi="Arial" w:cs="Arial"/>
                <w:sz w:val="18"/>
                <w:szCs w:val="18"/>
              </w:rPr>
              <w:t>Frequency hopping</w:t>
            </w:r>
          </w:p>
        </w:tc>
        <w:tc>
          <w:tcPr>
            <w:tcW w:w="5953" w:type="dxa"/>
            <w:tcMar>
              <w:top w:w="0" w:type="dxa"/>
              <w:left w:w="108" w:type="dxa"/>
              <w:bottom w:w="0" w:type="dxa"/>
              <w:right w:w="108" w:type="dxa"/>
            </w:tcMar>
            <w:vAlign w:val="center"/>
          </w:tcPr>
          <w:p w14:paraId="33297F34" w14:textId="77777777" w:rsidR="00C65089" w:rsidRDefault="00C65089"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w/ or w/o frequency hopping</w:t>
            </w:r>
          </w:p>
        </w:tc>
      </w:tr>
      <w:tr w:rsidR="00C65089" w14:paraId="1B5F15D0" w14:textId="77777777" w:rsidTr="00BB22A9">
        <w:trPr>
          <w:trHeight w:val="147"/>
          <w:jc w:val="center"/>
        </w:trPr>
        <w:tc>
          <w:tcPr>
            <w:tcW w:w="3114" w:type="dxa"/>
            <w:tcMar>
              <w:top w:w="0" w:type="dxa"/>
              <w:left w:w="108" w:type="dxa"/>
              <w:bottom w:w="0" w:type="dxa"/>
              <w:right w:w="108" w:type="dxa"/>
            </w:tcMar>
            <w:vAlign w:val="center"/>
          </w:tcPr>
          <w:p w14:paraId="11FBFB3D" w14:textId="77777777" w:rsidR="00C65089" w:rsidRDefault="00C65089" w:rsidP="00BB22A9">
            <w:pPr>
              <w:widowControl w:val="0"/>
              <w:rPr>
                <w:rFonts w:ascii="Arial" w:hAnsi="Arial" w:cs="Arial"/>
                <w:sz w:val="18"/>
                <w:szCs w:val="18"/>
              </w:rPr>
            </w:pPr>
            <w:r>
              <w:rPr>
                <w:rFonts w:ascii="Arial" w:hAnsi="Arial" w:cs="Arial"/>
                <w:sz w:val="18"/>
                <w:szCs w:val="18"/>
              </w:rPr>
              <w:t>Number of UE transmit chains</w:t>
            </w:r>
          </w:p>
        </w:tc>
        <w:tc>
          <w:tcPr>
            <w:tcW w:w="5953" w:type="dxa"/>
            <w:tcMar>
              <w:top w:w="0" w:type="dxa"/>
              <w:left w:w="108" w:type="dxa"/>
              <w:bottom w:w="0" w:type="dxa"/>
              <w:right w:w="108" w:type="dxa"/>
            </w:tcMar>
            <w:vAlign w:val="center"/>
          </w:tcPr>
          <w:p w14:paraId="0AE20178" w14:textId="77777777" w:rsidR="00C65089" w:rsidRDefault="00C65089"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1, 2 (optional)</w:t>
            </w:r>
          </w:p>
        </w:tc>
      </w:tr>
      <w:tr w:rsidR="00C65089" w14:paraId="4FB5C55D" w14:textId="77777777" w:rsidTr="00BB22A9">
        <w:trPr>
          <w:trHeight w:val="147"/>
          <w:jc w:val="center"/>
        </w:trPr>
        <w:tc>
          <w:tcPr>
            <w:tcW w:w="3114" w:type="dxa"/>
            <w:tcMar>
              <w:top w:w="0" w:type="dxa"/>
              <w:left w:w="108" w:type="dxa"/>
              <w:bottom w:w="0" w:type="dxa"/>
              <w:right w:w="108" w:type="dxa"/>
            </w:tcMar>
            <w:vAlign w:val="center"/>
          </w:tcPr>
          <w:p w14:paraId="29D48F66" w14:textId="77777777" w:rsidR="00C65089" w:rsidRDefault="00C65089" w:rsidP="00BB22A9">
            <w:pPr>
              <w:widowControl w:val="0"/>
              <w:rPr>
                <w:rFonts w:ascii="Arial" w:hAnsi="Arial" w:cs="Arial"/>
                <w:sz w:val="18"/>
                <w:szCs w:val="18"/>
              </w:rPr>
            </w:pPr>
            <w:r>
              <w:rPr>
                <w:rFonts w:ascii="Arial" w:hAnsi="Arial" w:cs="Arial"/>
                <w:sz w:val="18"/>
                <w:szCs w:val="18"/>
              </w:rPr>
              <w:t>Number of DMRS symbol</w:t>
            </w:r>
          </w:p>
        </w:tc>
        <w:tc>
          <w:tcPr>
            <w:tcW w:w="5953" w:type="dxa"/>
            <w:tcMar>
              <w:top w:w="0" w:type="dxa"/>
              <w:left w:w="108" w:type="dxa"/>
              <w:bottom w:w="0" w:type="dxa"/>
              <w:right w:w="108" w:type="dxa"/>
            </w:tcMar>
            <w:vAlign w:val="center"/>
          </w:tcPr>
          <w:p w14:paraId="5A8E16CB" w14:textId="77777777" w:rsidR="00C65089" w:rsidRDefault="00C65089"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w/o frequency hopping: 3,</w:t>
            </w:r>
          </w:p>
          <w:p w14:paraId="180D4250" w14:textId="77777777" w:rsidR="00C65089" w:rsidRDefault="00C65089"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w/ frequency hopping: 2 for each hop</w:t>
            </w:r>
          </w:p>
        </w:tc>
      </w:tr>
      <w:tr w:rsidR="00C65089" w14:paraId="766B88E2" w14:textId="77777777" w:rsidTr="00BB22A9">
        <w:trPr>
          <w:trHeight w:val="147"/>
          <w:jc w:val="center"/>
        </w:trPr>
        <w:tc>
          <w:tcPr>
            <w:tcW w:w="3114" w:type="dxa"/>
            <w:tcMar>
              <w:top w:w="0" w:type="dxa"/>
              <w:left w:w="108" w:type="dxa"/>
              <w:bottom w:w="0" w:type="dxa"/>
              <w:right w:w="108" w:type="dxa"/>
            </w:tcMar>
            <w:vAlign w:val="center"/>
          </w:tcPr>
          <w:p w14:paraId="0B615382" w14:textId="77777777" w:rsidR="00C65089" w:rsidRDefault="00C65089" w:rsidP="00BB22A9">
            <w:pPr>
              <w:widowControl w:val="0"/>
              <w:rPr>
                <w:rFonts w:ascii="Arial" w:hAnsi="Arial" w:cs="Arial"/>
                <w:sz w:val="18"/>
                <w:szCs w:val="18"/>
              </w:rPr>
            </w:pPr>
            <w:r>
              <w:rPr>
                <w:rFonts w:ascii="Arial" w:hAnsi="Arial" w:cs="Arial"/>
                <w:sz w:val="18"/>
                <w:szCs w:val="18"/>
              </w:rPr>
              <w:t xml:space="preserve">Waveform </w:t>
            </w:r>
          </w:p>
        </w:tc>
        <w:tc>
          <w:tcPr>
            <w:tcW w:w="5953" w:type="dxa"/>
            <w:tcMar>
              <w:top w:w="0" w:type="dxa"/>
              <w:left w:w="108" w:type="dxa"/>
              <w:bottom w:w="0" w:type="dxa"/>
              <w:right w:w="108" w:type="dxa"/>
            </w:tcMar>
            <w:vAlign w:val="center"/>
          </w:tcPr>
          <w:p w14:paraId="2FCD6A16" w14:textId="77777777" w:rsidR="00C65089" w:rsidRDefault="00C65089"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DFT-s-OFDM</w:t>
            </w:r>
          </w:p>
        </w:tc>
      </w:tr>
      <w:tr w:rsidR="00C65089" w14:paraId="0EA0EEE8" w14:textId="77777777" w:rsidTr="00BB22A9">
        <w:trPr>
          <w:trHeight w:val="147"/>
          <w:jc w:val="center"/>
        </w:trPr>
        <w:tc>
          <w:tcPr>
            <w:tcW w:w="3114" w:type="dxa"/>
            <w:tcMar>
              <w:top w:w="0" w:type="dxa"/>
              <w:left w:w="108" w:type="dxa"/>
              <w:bottom w:w="0" w:type="dxa"/>
              <w:right w:w="108" w:type="dxa"/>
            </w:tcMar>
            <w:vAlign w:val="center"/>
          </w:tcPr>
          <w:p w14:paraId="38A9FD17" w14:textId="77777777" w:rsidR="00C65089" w:rsidRDefault="00C65089" w:rsidP="00BB22A9">
            <w:pPr>
              <w:widowControl w:val="0"/>
              <w:rPr>
                <w:rFonts w:ascii="Arial" w:hAnsi="Arial" w:cs="Arial"/>
                <w:sz w:val="18"/>
                <w:szCs w:val="18"/>
              </w:rPr>
            </w:pPr>
            <w:r>
              <w:rPr>
                <w:rFonts w:ascii="Arial" w:hAnsi="Arial" w:cs="Arial"/>
                <w:sz w:val="18"/>
                <w:szCs w:val="18"/>
              </w:rPr>
              <w:t>HARQ configuration</w:t>
            </w:r>
          </w:p>
        </w:tc>
        <w:tc>
          <w:tcPr>
            <w:tcW w:w="5953" w:type="dxa"/>
            <w:tcMar>
              <w:top w:w="0" w:type="dxa"/>
              <w:left w:w="108" w:type="dxa"/>
              <w:bottom w:w="0" w:type="dxa"/>
              <w:right w:w="108" w:type="dxa"/>
            </w:tcMar>
            <w:vAlign w:val="center"/>
          </w:tcPr>
          <w:p w14:paraId="012BF69F" w14:textId="0FF0DD8C" w:rsidR="00C65089" w:rsidRPr="00C65089" w:rsidRDefault="00C65089" w:rsidP="00BB22A9">
            <w:pPr>
              <w:widowControl w:val="0"/>
              <w:spacing w:before="20" w:after="20" w:line="276" w:lineRule="auto"/>
              <w:rPr>
                <w:rFonts w:ascii="Arial" w:eastAsia="SimSun" w:hAnsi="Arial" w:cs="Arial"/>
                <w:sz w:val="18"/>
                <w:szCs w:val="18"/>
                <w:lang w:eastAsia="zh-CN"/>
              </w:rPr>
            </w:pPr>
            <w:r>
              <w:rPr>
                <w:rFonts w:ascii="Arial" w:hAnsi="Arial" w:cs="Arial"/>
                <w:sz w:val="18"/>
                <w:szCs w:val="18"/>
                <w:lang w:eastAsia="zh-CN"/>
              </w:rPr>
              <w:t>Whether</w:t>
            </w:r>
            <w:r w:rsidRPr="00433AA0">
              <w:rPr>
                <w:rFonts w:ascii="Arial" w:hAnsi="Arial" w:cs="Arial"/>
                <w:color w:val="FF0000"/>
                <w:sz w:val="18"/>
                <w:szCs w:val="18"/>
                <w:lang w:eastAsia="zh-CN"/>
              </w:rPr>
              <w:t>/</w:t>
            </w:r>
            <w:r>
              <w:rPr>
                <w:rFonts w:ascii="Arial" w:hAnsi="Arial" w:cs="Arial"/>
                <w:color w:val="FF0000"/>
                <w:sz w:val="18"/>
                <w:szCs w:val="18"/>
                <w:lang w:eastAsia="zh-CN"/>
              </w:rPr>
              <w:t>H</w:t>
            </w:r>
            <w:r w:rsidRPr="00433AA0">
              <w:rPr>
                <w:rFonts w:ascii="Arial" w:hAnsi="Arial" w:cs="Arial"/>
                <w:color w:val="FF0000"/>
                <w:sz w:val="18"/>
                <w:szCs w:val="18"/>
                <w:lang w:eastAsia="zh-CN"/>
              </w:rPr>
              <w:t>ow</w:t>
            </w:r>
            <w:r>
              <w:rPr>
                <w:rFonts w:ascii="Arial" w:hAnsi="Arial" w:cs="Arial"/>
                <w:sz w:val="18"/>
                <w:szCs w:val="18"/>
                <w:lang w:eastAsia="zh-CN"/>
              </w:rPr>
              <w:t xml:space="preserve"> is adopted is reported by companies.</w:t>
            </w:r>
          </w:p>
        </w:tc>
      </w:tr>
      <w:tr w:rsidR="00C65089" w:rsidRPr="00C65089" w14:paraId="4ADE040F" w14:textId="77777777" w:rsidTr="00BB22A9">
        <w:trPr>
          <w:trHeight w:val="147"/>
          <w:jc w:val="center"/>
        </w:trPr>
        <w:tc>
          <w:tcPr>
            <w:tcW w:w="3114" w:type="dxa"/>
            <w:tcMar>
              <w:top w:w="0" w:type="dxa"/>
              <w:left w:w="108" w:type="dxa"/>
              <w:bottom w:w="0" w:type="dxa"/>
              <w:right w:w="108" w:type="dxa"/>
            </w:tcMar>
            <w:vAlign w:val="center"/>
          </w:tcPr>
          <w:p w14:paraId="4EF9F626" w14:textId="77777777" w:rsidR="00C65089" w:rsidRPr="00C65089" w:rsidRDefault="00C65089" w:rsidP="00C65089">
            <w:pPr>
              <w:widowControl w:val="0"/>
              <w:spacing w:before="20" w:after="20" w:line="276" w:lineRule="auto"/>
              <w:rPr>
                <w:rFonts w:ascii="Arial" w:hAnsi="Arial" w:cs="Arial"/>
                <w:kern w:val="2"/>
                <w:sz w:val="18"/>
                <w:szCs w:val="18"/>
                <w:lang w:val="en-US" w:eastAsia="zh-CN"/>
              </w:rPr>
            </w:pPr>
            <w:r w:rsidRPr="00C65089">
              <w:rPr>
                <w:rFonts w:ascii="Arial" w:hAnsi="Arial" w:cs="Arial"/>
                <w:kern w:val="2"/>
                <w:sz w:val="18"/>
                <w:szCs w:val="18"/>
                <w:lang w:val="en-US" w:eastAsia="zh-CN"/>
              </w:rPr>
              <w:t>PUSCH duration</w:t>
            </w:r>
            <w:r w:rsidRPr="00C65089">
              <w:rPr>
                <w:rFonts w:ascii="Arial" w:hAnsi="Arial" w:cs="Arial"/>
                <w:kern w:val="2"/>
                <w:sz w:val="18"/>
                <w:szCs w:val="18"/>
                <w:lang w:val="en-US" w:eastAsia="zh-CN"/>
              </w:rPr>
              <w:tab/>
            </w:r>
          </w:p>
        </w:tc>
        <w:tc>
          <w:tcPr>
            <w:tcW w:w="5953" w:type="dxa"/>
            <w:tcMar>
              <w:top w:w="0" w:type="dxa"/>
              <w:left w:w="108" w:type="dxa"/>
              <w:bottom w:w="0" w:type="dxa"/>
              <w:right w:w="108" w:type="dxa"/>
            </w:tcMar>
            <w:vAlign w:val="center"/>
          </w:tcPr>
          <w:p w14:paraId="6664FA2A" w14:textId="77777777" w:rsidR="00C65089" w:rsidRPr="00C65089" w:rsidRDefault="00C65089" w:rsidP="00C65089">
            <w:pPr>
              <w:widowControl w:val="0"/>
              <w:spacing w:before="20" w:after="20" w:line="276" w:lineRule="auto"/>
              <w:rPr>
                <w:rFonts w:ascii="Arial" w:hAnsi="Arial" w:cs="Arial"/>
                <w:kern w:val="2"/>
                <w:sz w:val="18"/>
                <w:szCs w:val="18"/>
                <w:lang w:val="en-US" w:eastAsia="zh-CN"/>
              </w:rPr>
            </w:pPr>
            <w:r w:rsidRPr="00C65089">
              <w:rPr>
                <w:rFonts w:ascii="Arial" w:hAnsi="Arial" w:cs="Arial"/>
                <w:kern w:val="2"/>
                <w:sz w:val="18"/>
                <w:szCs w:val="18"/>
                <w:lang w:val="en-US" w:eastAsia="zh-CN"/>
              </w:rPr>
              <w:t>14 OS</w:t>
            </w:r>
          </w:p>
        </w:tc>
      </w:tr>
      <w:tr w:rsidR="00C65089" w:rsidRPr="00C65089" w14:paraId="45BBCA2B" w14:textId="77777777" w:rsidTr="00BB22A9">
        <w:trPr>
          <w:trHeight w:val="147"/>
          <w:jc w:val="center"/>
        </w:trPr>
        <w:tc>
          <w:tcPr>
            <w:tcW w:w="3114" w:type="dxa"/>
            <w:tcMar>
              <w:top w:w="0" w:type="dxa"/>
              <w:left w:w="108" w:type="dxa"/>
              <w:bottom w:w="0" w:type="dxa"/>
              <w:right w:w="108" w:type="dxa"/>
            </w:tcMar>
            <w:vAlign w:val="center"/>
          </w:tcPr>
          <w:p w14:paraId="424E9561" w14:textId="77777777" w:rsidR="00C65089" w:rsidRPr="00C65089" w:rsidRDefault="00C65089" w:rsidP="00C65089">
            <w:pPr>
              <w:widowControl w:val="0"/>
              <w:spacing w:before="20" w:after="20" w:line="276" w:lineRule="auto"/>
              <w:rPr>
                <w:rFonts w:ascii="Arial" w:hAnsi="Arial" w:cs="Arial"/>
                <w:kern w:val="2"/>
                <w:sz w:val="18"/>
                <w:szCs w:val="18"/>
                <w:lang w:val="en-US" w:eastAsia="zh-CN"/>
              </w:rPr>
            </w:pPr>
            <w:r w:rsidRPr="00C65089">
              <w:rPr>
                <w:rFonts w:ascii="Arial" w:hAnsi="Arial" w:cs="Arial"/>
                <w:kern w:val="2"/>
                <w:sz w:val="18"/>
                <w:szCs w:val="18"/>
                <w:lang w:val="en-US" w:eastAsia="zh-CN"/>
              </w:rPr>
              <w:t>Number of PRBs</w:t>
            </w:r>
          </w:p>
        </w:tc>
        <w:tc>
          <w:tcPr>
            <w:tcW w:w="5953" w:type="dxa"/>
            <w:tcMar>
              <w:top w:w="0" w:type="dxa"/>
              <w:left w:w="108" w:type="dxa"/>
              <w:bottom w:w="0" w:type="dxa"/>
              <w:right w:w="108" w:type="dxa"/>
            </w:tcMar>
            <w:vAlign w:val="center"/>
          </w:tcPr>
          <w:p w14:paraId="5BC59396" w14:textId="77777777" w:rsidR="00C65089" w:rsidRPr="00C65089" w:rsidRDefault="00C65089" w:rsidP="00C65089">
            <w:pPr>
              <w:widowControl w:val="0"/>
              <w:spacing w:before="20" w:after="20" w:line="276" w:lineRule="auto"/>
              <w:rPr>
                <w:rFonts w:ascii="Arial" w:hAnsi="Arial" w:cs="Arial"/>
                <w:kern w:val="2"/>
                <w:sz w:val="18"/>
                <w:szCs w:val="18"/>
                <w:lang w:val="en-US" w:eastAsia="zh-CN"/>
              </w:rPr>
            </w:pPr>
            <w:r w:rsidRPr="00C65089">
              <w:rPr>
                <w:rFonts w:ascii="Arial" w:hAnsi="Arial" w:cs="Arial"/>
                <w:kern w:val="2"/>
                <w:sz w:val="18"/>
                <w:szCs w:val="18"/>
                <w:lang w:val="en-US" w:eastAsia="zh-CN"/>
              </w:rPr>
              <w:t>2</w:t>
            </w:r>
          </w:p>
        </w:tc>
      </w:tr>
      <w:tr w:rsidR="00C65089" w14:paraId="4D475468" w14:textId="77777777" w:rsidTr="00BB22A9">
        <w:trPr>
          <w:trHeight w:val="147"/>
          <w:jc w:val="center"/>
        </w:trPr>
        <w:tc>
          <w:tcPr>
            <w:tcW w:w="3114" w:type="dxa"/>
            <w:tcMar>
              <w:top w:w="0" w:type="dxa"/>
              <w:left w:w="108" w:type="dxa"/>
              <w:bottom w:w="0" w:type="dxa"/>
              <w:right w:w="108" w:type="dxa"/>
            </w:tcMar>
            <w:vAlign w:val="center"/>
          </w:tcPr>
          <w:p w14:paraId="5047A3F2" w14:textId="77777777" w:rsidR="00C65089" w:rsidRDefault="00C65089" w:rsidP="00BB22A9">
            <w:pPr>
              <w:widowControl w:val="0"/>
              <w:rPr>
                <w:rFonts w:ascii="Arial" w:hAnsi="Arial" w:cs="Arial"/>
                <w:sz w:val="18"/>
                <w:szCs w:val="18"/>
              </w:rPr>
            </w:pPr>
            <w:r>
              <w:rPr>
                <w:rFonts w:ascii="Arial" w:hAnsi="Arial" w:cs="Arial"/>
                <w:sz w:val="18"/>
                <w:szCs w:val="18"/>
              </w:rPr>
              <w:t>TBS</w:t>
            </w:r>
          </w:p>
        </w:tc>
        <w:tc>
          <w:tcPr>
            <w:tcW w:w="5953" w:type="dxa"/>
            <w:tcMar>
              <w:top w:w="0" w:type="dxa"/>
              <w:left w:w="108" w:type="dxa"/>
              <w:bottom w:w="0" w:type="dxa"/>
              <w:right w:w="108" w:type="dxa"/>
            </w:tcMar>
            <w:vAlign w:val="center"/>
          </w:tcPr>
          <w:p w14:paraId="676949F6" w14:textId="77777777" w:rsidR="00C65089" w:rsidRDefault="00C65089" w:rsidP="00BB22A9">
            <w:pPr>
              <w:widowControl w:val="0"/>
              <w:spacing w:before="20" w:after="20" w:line="276" w:lineRule="auto"/>
              <w:rPr>
                <w:rFonts w:ascii="Arial" w:hAnsi="Arial" w:cs="Arial"/>
                <w:sz w:val="18"/>
                <w:szCs w:val="18"/>
              </w:rPr>
            </w:pPr>
            <w:r>
              <w:rPr>
                <w:rFonts w:ascii="Arial" w:hAnsi="Arial" w:cs="Arial"/>
                <w:sz w:val="18"/>
                <w:szCs w:val="18"/>
              </w:rPr>
              <w:t>56 bits</w:t>
            </w:r>
          </w:p>
        </w:tc>
      </w:tr>
      <w:tr w:rsidR="00C65089" w14:paraId="44930221" w14:textId="77777777" w:rsidTr="00BB22A9">
        <w:trPr>
          <w:trHeight w:val="147"/>
          <w:jc w:val="center"/>
        </w:trPr>
        <w:tc>
          <w:tcPr>
            <w:tcW w:w="3114" w:type="dxa"/>
            <w:tcMar>
              <w:top w:w="0" w:type="dxa"/>
              <w:left w:w="108" w:type="dxa"/>
              <w:bottom w:w="0" w:type="dxa"/>
              <w:right w:w="108" w:type="dxa"/>
            </w:tcMar>
            <w:vAlign w:val="center"/>
          </w:tcPr>
          <w:p w14:paraId="447E0527" w14:textId="77777777" w:rsidR="00C65089" w:rsidRDefault="00C65089" w:rsidP="00BB22A9">
            <w:pPr>
              <w:widowControl w:val="0"/>
              <w:rPr>
                <w:rFonts w:ascii="Arial" w:hAnsi="Arial" w:cs="Arial"/>
                <w:sz w:val="18"/>
                <w:szCs w:val="18"/>
                <w:lang w:eastAsia="zh-CN"/>
              </w:rPr>
            </w:pPr>
            <w:r>
              <w:rPr>
                <w:rFonts w:ascii="Arial" w:hAnsi="Arial" w:cs="Arial"/>
                <w:sz w:val="18"/>
                <w:szCs w:val="18"/>
                <w:lang w:eastAsia="zh-CN"/>
              </w:rPr>
              <w:t>Other parameters</w:t>
            </w:r>
          </w:p>
        </w:tc>
        <w:tc>
          <w:tcPr>
            <w:tcW w:w="5953" w:type="dxa"/>
            <w:tcMar>
              <w:top w:w="0" w:type="dxa"/>
              <w:left w:w="108" w:type="dxa"/>
              <w:bottom w:w="0" w:type="dxa"/>
              <w:right w:w="108" w:type="dxa"/>
            </w:tcMar>
            <w:vAlign w:val="center"/>
          </w:tcPr>
          <w:p w14:paraId="31988E2C" w14:textId="77777777" w:rsidR="00C65089" w:rsidRDefault="00C65089"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Reported by companies.</w:t>
            </w:r>
          </w:p>
        </w:tc>
      </w:tr>
      <w:tr w:rsidR="00C65089" w:rsidRPr="00C65089" w14:paraId="676A6B4F" w14:textId="77777777" w:rsidTr="00BB22A9">
        <w:trPr>
          <w:trHeight w:val="147"/>
          <w:jc w:val="center"/>
        </w:trPr>
        <w:tc>
          <w:tcPr>
            <w:tcW w:w="3114" w:type="dxa"/>
            <w:tcMar>
              <w:top w:w="0" w:type="dxa"/>
              <w:left w:w="108" w:type="dxa"/>
              <w:bottom w:w="0" w:type="dxa"/>
              <w:right w:w="108" w:type="dxa"/>
            </w:tcMar>
            <w:vAlign w:val="center"/>
          </w:tcPr>
          <w:p w14:paraId="56C58527" w14:textId="77777777" w:rsidR="00C65089" w:rsidRPr="00C65089" w:rsidRDefault="00C65089" w:rsidP="00BB22A9">
            <w:pPr>
              <w:widowControl w:val="0"/>
              <w:rPr>
                <w:rFonts w:ascii="Arial" w:hAnsi="Arial" w:cs="Arial"/>
                <w:strike/>
                <w:color w:val="FF0000"/>
                <w:sz w:val="18"/>
                <w:szCs w:val="18"/>
              </w:rPr>
            </w:pPr>
            <w:r w:rsidRPr="00C65089">
              <w:rPr>
                <w:rFonts w:ascii="Arial" w:hAnsi="Arial" w:cs="Arial" w:hint="eastAsia"/>
                <w:strike/>
                <w:color w:val="FF0000"/>
                <w:sz w:val="18"/>
                <w:szCs w:val="18"/>
              </w:rPr>
              <w:t>F</w:t>
            </w:r>
            <w:r w:rsidRPr="00C65089">
              <w:rPr>
                <w:rFonts w:ascii="Arial" w:hAnsi="Arial" w:cs="Arial"/>
                <w:strike/>
                <w:color w:val="FF0000"/>
                <w:sz w:val="18"/>
                <w:szCs w:val="18"/>
              </w:rPr>
              <w:t>requency offset</w:t>
            </w:r>
          </w:p>
        </w:tc>
        <w:tc>
          <w:tcPr>
            <w:tcW w:w="5953" w:type="dxa"/>
            <w:tcMar>
              <w:top w:w="0" w:type="dxa"/>
              <w:left w:w="108" w:type="dxa"/>
              <w:bottom w:w="0" w:type="dxa"/>
              <w:right w:w="108" w:type="dxa"/>
            </w:tcMar>
            <w:vAlign w:val="center"/>
          </w:tcPr>
          <w:p w14:paraId="729208D9" w14:textId="77777777" w:rsidR="00C65089" w:rsidRPr="00C65089" w:rsidRDefault="00C65089" w:rsidP="00BB22A9">
            <w:pPr>
              <w:widowControl w:val="0"/>
              <w:spacing w:before="20" w:after="20" w:line="276" w:lineRule="auto"/>
              <w:rPr>
                <w:rFonts w:ascii="Arial" w:hAnsi="Arial" w:cs="Arial"/>
                <w:strike/>
                <w:color w:val="FF0000"/>
                <w:sz w:val="18"/>
                <w:szCs w:val="18"/>
                <w:lang w:eastAsia="zh-CN"/>
              </w:rPr>
            </w:pPr>
            <w:r w:rsidRPr="00C65089">
              <w:rPr>
                <w:rFonts w:ascii="Arial" w:eastAsia="游明朝" w:hAnsi="Arial"/>
                <w:strike/>
                <w:color w:val="FF0000"/>
                <w:sz w:val="18"/>
              </w:rPr>
              <w:t>Frequency offset defined in table 6.1.2-4 of TR38.821</w:t>
            </w:r>
          </w:p>
        </w:tc>
      </w:tr>
    </w:tbl>
    <w:p w14:paraId="2D42EE57" w14:textId="784584EC" w:rsidR="00C42C0D" w:rsidRDefault="00C42C0D" w:rsidP="00507825">
      <w:pPr>
        <w:spacing w:beforeLines="50" w:before="120" w:afterLines="50" w:after="120"/>
        <w:rPr>
          <w:sz w:val="22"/>
          <w:szCs w:val="18"/>
          <w:lang w:val="en-US"/>
        </w:rPr>
      </w:pPr>
    </w:p>
    <w:p w14:paraId="62A56375" w14:textId="4ABE6564" w:rsidR="00BF19C9" w:rsidRDefault="00BF19C9" w:rsidP="00BF19C9">
      <w:pPr>
        <w:rPr>
          <w:b/>
          <w:sz w:val="22"/>
          <w:szCs w:val="18"/>
          <w:lang w:eastAsia="zh-CN"/>
        </w:rPr>
      </w:pPr>
      <w:r>
        <w:rPr>
          <w:b/>
          <w:sz w:val="22"/>
          <w:szCs w:val="18"/>
          <w:highlight w:val="yellow"/>
          <w:lang w:eastAsia="zh-CN"/>
        </w:rPr>
        <w:t>Proposal 10-7_v1</w:t>
      </w:r>
    </w:p>
    <w:p w14:paraId="7DE558AA" w14:textId="77777777" w:rsidR="00BF19C9" w:rsidRDefault="00BF19C9" w:rsidP="00BF19C9">
      <w:pPr>
        <w:rPr>
          <w:rFonts w:eastAsia="DengXian"/>
          <w:sz w:val="22"/>
          <w:szCs w:val="18"/>
          <w:lang w:eastAsia="zh-CN"/>
        </w:rPr>
      </w:pPr>
      <w:r>
        <w:rPr>
          <w:sz w:val="22"/>
          <w:szCs w:val="18"/>
          <w:lang w:eastAsia="zh-CN"/>
        </w:rPr>
        <w:t xml:space="preserve">For coverage evaluation of </w:t>
      </w:r>
      <w:r>
        <w:rPr>
          <w:sz w:val="22"/>
          <w:szCs w:val="18"/>
        </w:rPr>
        <w:t>SSB</w:t>
      </w:r>
      <w:r>
        <w:rPr>
          <w:sz w:val="22"/>
          <w:szCs w:val="18"/>
          <w:lang w:eastAsia="zh-CN"/>
        </w:rPr>
        <w:t xml:space="preserve"> in NR NTN, the following table is assumed.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F19C9" w14:paraId="1F50C85E" w14:textId="77777777" w:rsidTr="00BB22A9">
        <w:trPr>
          <w:trHeight w:val="379"/>
          <w:jc w:val="center"/>
        </w:trPr>
        <w:tc>
          <w:tcPr>
            <w:tcW w:w="3114" w:type="dxa"/>
            <w:shd w:val="clear" w:color="auto" w:fill="D9E2F3"/>
            <w:tcMar>
              <w:top w:w="0" w:type="dxa"/>
              <w:left w:w="108" w:type="dxa"/>
              <w:bottom w:w="0" w:type="dxa"/>
              <w:right w:w="108" w:type="dxa"/>
            </w:tcMar>
            <w:vAlign w:val="center"/>
          </w:tcPr>
          <w:p w14:paraId="628777CE" w14:textId="77777777" w:rsidR="00BF19C9" w:rsidRDefault="00BF19C9" w:rsidP="00BB22A9">
            <w:pPr>
              <w:widowControl w:val="0"/>
              <w:overflowPunct w:val="0"/>
              <w:autoSpaceDE w:val="0"/>
              <w:autoSpaceDN w:val="0"/>
              <w:adjustRightInd w:val="0"/>
              <w:jc w:val="center"/>
              <w:textAlignment w:val="baseline"/>
              <w:rPr>
                <w:rFonts w:ascii="Arial" w:eastAsia="Times New Roman" w:hAnsi="Arial" w:cs="Arial"/>
                <w:b/>
                <w:sz w:val="18"/>
                <w:szCs w:val="18"/>
                <w:lang w:eastAsia="zh-CN"/>
              </w:rPr>
            </w:pPr>
            <w:r>
              <w:rPr>
                <w:rFonts w:ascii="Arial" w:eastAsia="Times New Roman" w:hAnsi="Arial" w:cs="Arial"/>
                <w:b/>
                <w:sz w:val="18"/>
                <w:szCs w:val="18"/>
                <w:lang w:eastAsia="zh-CN"/>
              </w:rPr>
              <w:t>Parameter</w:t>
            </w:r>
          </w:p>
        </w:tc>
        <w:tc>
          <w:tcPr>
            <w:tcW w:w="5953" w:type="dxa"/>
            <w:shd w:val="clear" w:color="auto" w:fill="D9E2F3"/>
            <w:tcMar>
              <w:top w:w="0" w:type="dxa"/>
              <w:left w:w="108" w:type="dxa"/>
              <w:bottom w:w="0" w:type="dxa"/>
              <w:right w:w="108" w:type="dxa"/>
            </w:tcMar>
            <w:vAlign w:val="center"/>
          </w:tcPr>
          <w:p w14:paraId="020BF208" w14:textId="77777777" w:rsidR="00BF19C9" w:rsidRDefault="00BF19C9" w:rsidP="00BB22A9">
            <w:pPr>
              <w:widowControl w:val="0"/>
              <w:overflowPunct w:val="0"/>
              <w:autoSpaceDE w:val="0"/>
              <w:autoSpaceDN w:val="0"/>
              <w:adjustRightInd w:val="0"/>
              <w:jc w:val="center"/>
              <w:textAlignment w:val="baseline"/>
              <w:rPr>
                <w:rFonts w:ascii="Arial" w:eastAsia="Times New Roman" w:hAnsi="Arial" w:cs="Arial"/>
                <w:b/>
                <w:sz w:val="18"/>
                <w:szCs w:val="18"/>
                <w:lang w:eastAsia="zh-CN"/>
              </w:rPr>
            </w:pPr>
            <w:r>
              <w:rPr>
                <w:rFonts w:ascii="Arial" w:eastAsia="Times New Roman" w:hAnsi="Arial" w:cs="Arial"/>
                <w:b/>
                <w:sz w:val="18"/>
                <w:szCs w:val="18"/>
                <w:lang w:eastAsia="zh-CN"/>
              </w:rPr>
              <w:t>Value</w:t>
            </w:r>
          </w:p>
        </w:tc>
      </w:tr>
      <w:tr w:rsidR="00BF19C9" w14:paraId="10E0D031" w14:textId="77777777" w:rsidTr="00BB22A9">
        <w:trPr>
          <w:trHeight w:val="147"/>
          <w:jc w:val="center"/>
        </w:trPr>
        <w:tc>
          <w:tcPr>
            <w:tcW w:w="3114" w:type="dxa"/>
            <w:tcMar>
              <w:top w:w="0" w:type="dxa"/>
              <w:left w:w="108" w:type="dxa"/>
              <w:bottom w:w="0" w:type="dxa"/>
              <w:right w:w="108" w:type="dxa"/>
            </w:tcMar>
            <w:vAlign w:val="center"/>
          </w:tcPr>
          <w:p w14:paraId="79237F1C" w14:textId="77777777" w:rsidR="00BF19C9" w:rsidRDefault="00BF19C9" w:rsidP="00BB22A9">
            <w:pPr>
              <w:widowControl w:val="0"/>
              <w:rPr>
                <w:rFonts w:ascii="Arial" w:eastAsia="游明朝" w:hAnsi="Arial" w:cs="Arial"/>
                <w:kern w:val="2"/>
                <w:sz w:val="18"/>
                <w:szCs w:val="18"/>
                <w:lang w:eastAsia="zh-CN"/>
              </w:rPr>
            </w:pPr>
            <w:r>
              <w:rPr>
                <w:rFonts w:ascii="Arial" w:hAnsi="Arial" w:cs="Arial"/>
                <w:sz w:val="18"/>
                <w:szCs w:val="18"/>
              </w:rPr>
              <w:t>Number of UE receive chains</w:t>
            </w:r>
          </w:p>
        </w:tc>
        <w:tc>
          <w:tcPr>
            <w:tcW w:w="5953" w:type="dxa"/>
            <w:tcMar>
              <w:top w:w="0" w:type="dxa"/>
              <w:left w:w="108" w:type="dxa"/>
              <w:bottom w:w="0" w:type="dxa"/>
              <w:right w:w="108" w:type="dxa"/>
            </w:tcMar>
            <w:vAlign w:val="center"/>
          </w:tcPr>
          <w:p w14:paraId="61D05885" w14:textId="2877E26A" w:rsidR="00BF19C9" w:rsidRDefault="00BF19C9"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2 for 2GHz</w:t>
            </w:r>
          </w:p>
        </w:tc>
      </w:tr>
      <w:tr w:rsidR="00BF19C9" w14:paraId="0606ED36" w14:textId="77777777" w:rsidTr="00BB22A9">
        <w:trPr>
          <w:trHeight w:val="147"/>
          <w:jc w:val="center"/>
        </w:trPr>
        <w:tc>
          <w:tcPr>
            <w:tcW w:w="3114" w:type="dxa"/>
            <w:tcMar>
              <w:top w:w="0" w:type="dxa"/>
              <w:left w:w="108" w:type="dxa"/>
              <w:bottom w:w="0" w:type="dxa"/>
              <w:right w:w="108" w:type="dxa"/>
            </w:tcMar>
            <w:vAlign w:val="center"/>
          </w:tcPr>
          <w:p w14:paraId="38955052" w14:textId="77777777" w:rsidR="00BF19C9" w:rsidRDefault="00BF19C9" w:rsidP="00BB22A9">
            <w:pPr>
              <w:widowControl w:val="0"/>
              <w:rPr>
                <w:rFonts w:ascii="Arial" w:eastAsia="游明朝" w:hAnsi="Arial" w:cs="Arial"/>
                <w:kern w:val="2"/>
                <w:sz w:val="18"/>
                <w:szCs w:val="18"/>
                <w:lang w:eastAsia="zh-CN"/>
              </w:rPr>
            </w:pPr>
            <w:r>
              <w:rPr>
                <w:rFonts w:ascii="Arial" w:eastAsia="游明朝" w:hAnsi="Arial" w:cs="Arial"/>
                <w:kern w:val="2"/>
                <w:sz w:val="18"/>
                <w:szCs w:val="18"/>
                <w:lang w:eastAsia="zh-CN"/>
              </w:rPr>
              <w:t>Periodicity</w:t>
            </w:r>
          </w:p>
        </w:tc>
        <w:tc>
          <w:tcPr>
            <w:tcW w:w="5953" w:type="dxa"/>
            <w:tcMar>
              <w:top w:w="0" w:type="dxa"/>
              <w:left w:w="108" w:type="dxa"/>
              <w:bottom w:w="0" w:type="dxa"/>
              <w:right w:w="108" w:type="dxa"/>
            </w:tcMar>
            <w:vAlign w:val="center"/>
          </w:tcPr>
          <w:p w14:paraId="53372803" w14:textId="77777777" w:rsidR="00BF19C9" w:rsidRDefault="00BF19C9"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20ms</w:t>
            </w:r>
          </w:p>
        </w:tc>
      </w:tr>
      <w:tr w:rsidR="00BF19C9" w14:paraId="13E47A8F" w14:textId="77777777" w:rsidTr="00BB22A9">
        <w:trPr>
          <w:trHeight w:val="147"/>
          <w:jc w:val="center"/>
        </w:trPr>
        <w:tc>
          <w:tcPr>
            <w:tcW w:w="3114" w:type="dxa"/>
            <w:tcMar>
              <w:top w:w="0" w:type="dxa"/>
              <w:left w:w="108" w:type="dxa"/>
              <w:bottom w:w="0" w:type="dxa"/>
              <w:right w:w="108" w:type="dxa"/>
            </w:tcMar>
            <w:vAlign w:val="center"/>
          </w:tcPr>
          <w:p w14:paraId="52C6D63B" w14:textId="77777777" w:rsidR="00BF19C9" w:rsidRDefault="00BF19C9" w:rsidP="00BB22A9">
            <w:pPr>
              <w:widowControl w:val="0"/>
              <w:rPr>
                <w:rFonts w:ascii="Arial" w:eastAsia="游明朝" w:hAnsi="Arial" w:cs="Arial"/>
                <w:kern w:val="2"/>
                <w:sz w:val="18"/>
                <w:szCs w:val="18"/>
                <w:lang w:eastAsia="zh-CN"/>
              </w:rPr>
            </w:pPr>
            <w:r>
              <w:rPr>
                <w:rFonts w:ascii="Arial" w:eastAsia="游明朝" w:hAnsi="Arial" w:cs="Arial"/>
                <w:kern w:val="2"/>
                <w:sz w:val="18"/>
                <w:szCs w:val="18"/>
                <w:lang w:val="en-US" w:eastAsia="zh-CN"/>
              </w:rPr>
              <w:t>Performance metric</w:t>
            </w:r>
          </w:p>
        </w:tc>
        <w:tc>
          <w:tcPr>
            <w:tcW w:w="5953" w:type="dxa"/>
            <w:tcMar>
              <w:top w:w="0" w:type="dxa"/>
              <w:left w:w="108" w:type="dxa"/>
              <w:bottom w:w="0" w:type="dxa"/>
              <w:right w:w="108" w:type="dxa"/>
            </w:tcMar>
            <w:vAlign w:val="center"/>
          </w:tcPr>
          <w:p w14:paraId="31157651" w14:textId="77777777" w:rsidR="00BF19C9" w:rsidRDefault="00BF19C9"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Combination of 4 SSBs in 80ms.</w:t>
            </w:r>
          </w:p>
          <w:p w14:paraId="1F68D5F2" w14:textId="77777777" w:rsidR="00BF19C9" w:rsidRDefault="00BF19C9"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Note: UE is not assumed to know the SS/PBCH block index</w:t>
            </w:r>
          </w:p>
        </w:tc>
      </w:tr>
      <w:tr w:rsidR="00BF19C9" w:rsidRPr="00990CF8" w14:paraId="090BF205" w14:textId="77777777" w:rsidTr="00BB22A9">
        <w:trPr>
          <w:trHeight w:val="147"/>
          <w:jc w:val="center"/>
        </w:trPr>
        <w:tc>
          <w:tcPr>
            <w:tcW w:w="3114" w:type="dxa"/>
            <w:tcMar>
              <w:top w:w="0" w:type="dxa"/>
              <w:left w:w="108" w:type="dxa"/>
              <w:bottom w:w="0" w:type="dxa"/>
              <w:right w:w="108" w:type="dxa"/>
            </w:tcMar>
            <w:vAlign w:val="center"/>
          </w:tcPr>
          <w:p w14:paraId="3F3E8B07" w14:textId="77777777" w:rsidR="00BF19C9" w:rsidRPr="00990CF8" w:rsidRDefault="00BF19C9" w:rsidP="00BB22A9">
            <w:pPr>
              <w:widowControl w:val="0"/>
              <w:rPr>
                <w:rFonts w:ascii="Arial" w:eastAsia="游明朝" w:hAnsi="Arial" w:cs="Arial"/>
                <w:strike/>
                <w:color w:val="FF0000"/>
                <w:kern w:val="2"/>
                <w:sz w:val="18"/>
                <w:szCs w:val="18"/>
                <w:lang w:val="en-US"/>
              </w:rPr>
            </w:pPr>
            <w:r w:rsidRPr="00990CF8">
              <w:rPr>
                <w:rFonts w:ascii="Arial" w:eastAsia="游明朝" w:hAnsi="Arial" w:cs="Arial" w:hint="eastAsia"/>
                <w:strike/>
                <w:color w:val="FF0000"/>
                <w:kern w:val="2"/>
                <w:sz w:val="18"/>
                <w:szCs w:val="18"/>
                <w:lang w:val="en-US"/>
              </w:rPr>
              <w:t>F</w:t>
            </w:r>
            <w:r w:rsidRPr="00990CF8">
              <w:rPr>
                <w:rFonts w:ascii="Arial" w:eastAsia="游明朝" w:hAnsi="Arial" w:cs="Arial"/>
                <w:strike/>
                <w:color w:val="FF0000"/>
                <w:kern w:val="2"/>
                <w:sz w:val="18"/>
                <w:szCs w:val="18"/>
                <w:lang w:val="en-US"/>
              </w:rPr>
              <w:t>requency offset</w:t>
            </w:r>
          </w:p>
        </w:tc>
        <w:tc>
          <w:tcPr>
            <w:tcW w:w="5953" w:type="dxa"/>
            <w:tcMar>
              <w:top w:w="0" w:type="dxa"/>
              <w:left w:w="108" w:type="dxa"/>
              <w:bottom w:w="0" w:type="dxa"/>
              <w:right w:w="108" w:type="dxa"/>
            </w:tcMar>
            <w:vAlign w:val="center"/>
          </w:tcPr>
          <w:p w14:paraId="5D686588" w14:textId="77777777" w:rsidR="00BF19C9" w:rsidRPr="00990CF8" w:rsidRDefault="00BF19C9" w:rsidP="00BB22A9">
            <w:pPr>
              <w:widowControl w:val="0"/>
              <w:spacing w:before="20" w:after="20" w:line="276" w:lineRule="auto"/>
              <w:rPr>
                <w:rFonts w:ascii="Arial" w:hAnsi="Arial" w:cs="Arial"/>
                <w:strike/>
                <w:color w:val="FF0000"/>
                <w:sz w:val="18"/>
                <w:szCs w:val="18"/>
              </w:rPr>
            </w:pPr>
            <w:r w:rsidRPr="00990CF8">
              <w:rPr>
                <w:rFonts w:ascii="Arial" w:hAnsi="Arial" w:cs="Arial" w:hint="eastAsia"/>
                <w:strike/>
                <w:color w:val="FF0000"/>
                <w:sz w:val="18"/>
                <w:szCs w:val="18"/>
              </w:rPr>
              <w:t>F</w:t>
            </w:r>
            <w:r w:rsidRPr="00990CF8">
              <w:rPr>
                <w:rFonts w:ascii="Arial" w:hAnsi="Arial" w:cs="Arial"/>
                <w:strike/>
                <w:color w:val="FF0000"/>
                <w:sz w:val="18"/>
                <w:szCs w:val="18"/>
              </w:rPr>
              <w:t>requency offset defined in table 6.1.2-1 of TR38.821</w:t>
            </w:r>
          </w:p>
        </w:tc>
      </w:tr>
      <w:tr w:rsidR="00BF19C9" w14:paraId="7DDB3071" w14:textId="77777777" w:rsidTr="00BB22A9">
        <w:trPr>
          <w:trHeight w:val="147"/>
          <w:jc w:val="center"/>
        </w:trPr>
        <w:tc>
          <w:tcPr>
            <w:tcW w:w="3114" w:type="dxa"/>
            <w:tcMar>
              <w:top w:w="0" w:type="dxa"/>
              <w:left w:w="108" w:type="dxa"/>
              <w:bottom w:w="0" w:type="dxa"/>
              <w:right w:w="108" w:type="dxa"/>
            </w:tcMar>
            <w:vAlign w:val="center"/>
          </w:tcPr>
          <w:p w14:paraId="2A50549A" w14:textId="77777777" w:rsidR="00BF19C9" w:rsidRDefault="00BF19C9" w:rsidP="00BB22A9">
            <w:pPr>
              <w:widowControl w:val="0"/>
              <w:rPr>
                <w:rFonts w:ascii="Arial" w:eastAsia="游明朝" w:hAnsi="Arial" w:cs="Arial"/>
                <w:kern w:val="2"/>
                <w:sz w:val="18"/>
                <w:szCs w:val="18"/>
                <w:lang w:val="en-US" w:eastAsia="zh-CN"/>
              </w:rPr>
            </w:pPr>
            <w:r>
              <w:rPr>
                <w:rFonts w:ascii="Arial" w:eastAsia="游明朝" w:hAnsi="Arial" w:cs="Arial"/>
                <w:kern w:val="2"/>
                <w:sz w:val="18"/>
                <w:szCs w:val="18"/>
                <w:lang w:val="en-US" w:eastAsia="zh-CN"/>
              </w:rPr>
              <w:t>Other parameters</w:t>
            </w:r>
          </w:p>
        </w:tc>
        <w:tc>
          <w:tcPr>
            <w:tcW w:w="5953" w:type="dxa"/>
            <w:tcMar>
              <w:top w:w="0" w:type="dxa"/>
              <w:left w:w="108" w:type="dxa"/>
              <w:bottom w:w="0" w:type="dxa"/>
              <w:right w:w="108" w:type="dxa"/>
            </w:tcMar>
            <w:vAlign w:val="center"/>
          </w:tcPr>
          <w:p w14:paraId="66CA66EB" w14:textId="77777777" w:rsidR="00BF19C9" w:rsidRDefault="00BF19C9"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Reported by companies.</w:t>
            </w:r>
          </w:p>
        </w:tc>
      </w:tr>
    </w:tbl>
    <w:p w14:paraId="1E093790" w14:textId="3BA71943" w:rsidR="00BF19C9" w:rsidRDefault="00BF19C9" w:rsidP="00507825">
      <w:pPr>
        <w:spacing w:beforeLines="50" w:before="120" w:afterLines="50" w:after="120"/>
        <w:rPr>
          <w:sz w:val="22"/>
          <w:szCs w:val="18"/>
          <w:lang w:val="en-US"/>
        </w:rPr>
      </w:pPr>
    </w:p>
    <w:p w14:paraId="334E8699" w14:textId="7BA77908" w:rsidR="00334962" w:rsidRDefault="00334962" w:rsidP="00334962">
      <w:pPr>
        <w:rPr>
          <w:b/>
          <w:sz w:val="22"/>
          <w:szCs w:val="18"/>
          <w:lang w:eastAsia="zh-CN"/>
        </w:rPr>
      </w:pPr>
      <w:r>
        <w:rPr>
          <w:b/>
          <w:sz w:val="22"/>
          <w:szCs w:val="18"/>
          <w:highlight w:val="yellow"/>
          <w:lang w:eastAsia="zh-CN"/>
        </w:rPr>
        <w:t>Proposal 10-8_v</w:t>
      </w:r>
      <w:r w:rsidR="00635AFC">
        <w:rPr>
          <w:b/>
          <w:sz w:val="22"/>
          <w:szCs w:val="18"/>
          <w:highlight w:val="yellow"/>
          <w:lang w:eastAsia="zh-CN"/>
        </w:rPr>
        <w:t>1</w:t>
      </w:r>
    </w:p>
    <w:p w14:paraId="668E75F2" w14:textId="77777777" w:rsidR="00334962" w:rsidRDefault="00334962" w:rsidP="00334962">
      <w:pPr>
        <w:rPr>
          <w:rFonts w:eastAsia="DengXian"/>
          <w:sz w:val="22"/>
          <w:szCs w:val="18"/>
          <w:lang w:eastAsia="zh-CN"/>
        </w:rPr>
      </w:pPr>
      <w:r>
        <w:rPr>
          <w:sz w:val="22"/>
          <w:szCs w:val="18"/>
          <w:lang w:eastAsia="zh-CN"/>
        </w:rPr>
        <w:t xml:space="preserve">For coverage evaluation of </w:t>
      </w:r>
      <w:r>
        <w:rPr>
          <w:sz w:val="22"/>
          <w:szCs w:val="18"/>
        </w:rPr>
        <w:t>PDSCH</w:t>
      </w:r>
      <w:r>
        <w:rPr>
          <w:sz w:val="22"/>
          <w:szCs w:val="18"/>
          <w:lang w:eastAsia="zh-CN"/>
        </w:rPr>
        <w:t xml:space="preserve"> in NR NTN, the following table is assumed.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334962" w14:paraId="11CC1822" w14:textId="77777777" w:rsidTr="00BB22A9">
        <w:trPr>
          <w:trHeight w:val="379"/>
          <w:jc w:val="center"/>
        </w:trPr>
        <w:tc>
          <w:tcPr>
            <w:tcW w:w="3114" w:type="dxa"/>
            <w:shd w:val="clear" w:color="auto" w:fill="D9E2F3"/>
            <w:tcMar>
              <w:top w:w="0" w:type="dxa"/>
              <w:left w:w="108" w:type="dxa"/>
              <w:bottom w:w="0" w:type="dxa"/>
              <w:right w:w="108" w:type="dxa"/>
            </w:tcMar>
            <w:vAlign w:val="center"/>
          </w:tcPr>
          <w:p w14:paraId="024FA101" w14:textId="77777777" w:rsidR="00334962" w:rsidRDefault="00334962" w:rsidP="00BB22A9">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Parameter</w:t>
            </w:r>
          </w:p>
        </w:tc>
        <w:tc>
          <w:tcPr>
            <w:tcW w:w="5953" w:type="dxa"/>
            <w:shd w:val="clear" w:color="auto" w:fill="D9E2F3"/>
            <w:tcMar>
              <w:top w:w="0" w:type="dxa"/>
              <w:left w:w="108" w:type="dxa"/>
              <w:bottom w:w="0" w:type="dxa"/>
              <w:right w:w="108" w:type="dxa"/>
            </w:tcMar>
            <w:vAlign w:val="center"/>
          </w:tcPr>
          <w:p w14:paraId="43E05FE8" w14:textId="77777777" w:rsidR="00334962" w:rsidRDefault="00334962" w:rsidP="00BB22A9">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Value</w:t>
            </w:r>
          </w:p>
        </w:tc>
      </w:tr>
      <w:tr w:rsidR="00334962" w14:paraId="3DCE0BFA" w14:textId="77777777" w:rsidTr="00BB22A9">
        <w:trPr>
          <w:trHeight w:val="147"/>
          <w:jc w:val="center"/>
        </w:trPr>
        <w:tc>
          <w:tcPr>
            <w:tcW w:w="3114" w:type="dxa"/>
            <w:tcMar>
              <w:top w:w="0" w:type="dxa"/>
              <w:left w:w="108" w:type="dxa"/>
              <w:bottom w:w="0" w:type="dxa"/>
              <w:right w:w="108" w:type="dxa"/>
            </w:tcMar>
            <w:vAlign w:val="center"/>
          </w:tcPr>
          <w:p w14:paraId="5DC69A74" w14:textId="77777777" w:rsidR="00334962" w:rsidRDefault="00334962" w:rsidP="00BB22A9">
            <w:pPr>
              <w:widowControl w:val="0"/>
              <w:rPr>
                <w:rFonts w:ascii="Arial" w:hAnsi="Arial" w:cs="Arial"/>
                <w:sz w:val="18"/>
                <w:szCs w:val="18"/>
              </w:rPr>
            </w:pPr>
            <w:r>
              <w:rPr>
                <w:rFonts w:ascii="Arial" w:hAnsi="Arial" w:cs="Arial"/>
                <w:sz w:val="18"/>
                <w:szCs w:val="18"/>
              </w:rPr>
              <w:t>BLER</w:t>
            </w:r>
          </w:p>
        </w:tc>
        <w:tc>
          <w:tcPr>
            <w:tcW w:w="5953" w:type="dxa"/>
            <w:tcMar>
              <w:top w:w="0" w:type="dxa"/>
              <w:left w:w="108" w:type="dxa"/>
              <w:bottom w:w="0" w:type="dxa"/>
              <w:right w:w="108" w:type="dxa"/>
            </w:tcMar>
            <w:vAlign w:val="center"/>
          </w:tcPr>
          <w:p w14:paraId="272046A2" w14:textId="62DB12D4" w:rsidR="00334962" w:rsidRDefault="00334962" w:rsidP="00BB22A9">
            <w:pPr>
              <w:widowControl w:val="0"/>
              <w:spacing w:before="20" w:after="20" w:line="276" w:lineRule="auto"/>
              <w:rPr>
                <w:rFonts w:ascii="Arial" w:hAnsi="Arial"/>
                <w:sz w:val="18"/>
                <w:lang w:val="en-US"/>
              </w:rPr>
            </w:pPr>
            <w:r>
              <w:rPr>
                <w:rFonts w:ascii="Arial" w:hAnsi="Arial"/>
                <w:sz w:val="18"/>
                <w:lang w:val="en-US"/>
              </w:rPr>
              <w:t xml:space="preserve">For </w:t>
            </w:r>
            <w:r>
              <w:rPr>
                <w:rFonts w:ascii="Arial" w:hAnsi="Arial"/>
                <w:color w:val="FF0000"/>
                <w:sz w:val="18"/>
                <w:lang w:val="en-US"/>
              </w:rPr>
              <w:t>low data rate service</w:t>
            </w:r>
            <w:r>
              <w:rPr>
                <w:rFonts w:ascii="Arial" w:hAnsi="Arial"/>
                <w:sz w:val="18"/>
                <w:lang w:val="en-US"/>
              </w:rPr>
              <w:t xml:space="preserve">, w/ HARQ, 10% </w:t>
            </w:r>
            <w:proofErr w:type="spellStart"/>
            <w:r>
              <w:rPr>
                <w:rFonts w:ascii="Arial" w:hAnsi="Arial"/>
                <w:sz w:val="18"/>
                <w:lang w:val="en-US"/>
              </w:rPr>
              <w:t>iBLER</w:t>
            </w:r>
            <w:proofErr w:type="spellEnd"/>
            <w:r>
              <w:rPr>
                <w:rFonts w:ascii="Arial" w:hAnsi="Arial"/>
                <w:sz w:val="18"/>
                <w:lang w:val="en-US"/>
              </w:rPr>
              <w:t xml:space="preserve">; w/o HARQ, 10% </w:t>
            </w:r>
            <w:proofErr w:type="spellStart"/>
            <w:r>
              <w:rPr>
                <w:rFonts w:ascii="Arial" w:hAnsi="Arial"/>
                <w:sz w:val="18"/>
                <w:lang w:val="en-US"/>
              </w:rPr>
              <w:t>iBLER</w:t>
            </w:r>
            <w:proofErr w:type="spellEnd"/>
            <w:r>
              <w:rPr>
                <w:rFonts w:ascii="Arial" w:hAnsi="Arial"/>
                <w:sz w:val="18"/>
                <w:lang w:val="en-US"/>
              </w:rPr>
              <w:t>.</w:t>
            </w:r>
          </w:p>
          <w:p w14:paraId="1C427D4F" w14:textId="77777777" w:rsidR="00334962" w:rsidRDefault="00334962" w:rsidP="00BB22A9">
            <w:pPr>
              <w:widowControl w:val="0"/>
              <w:spacing w:before="20" w:after="20" w:line="276" w:lineRule="auto"/>
              <w:rPr>
                <w:rFonts w:ascii="Arial" w:hAnsi="Arial"/>
                <w:sz w:val="18"/>
                <w:lang w:val="da-DK"/>
              </w:rPr>
            </w:pPr>
            <w:r>
              <w:rPr>
                <w:rFonts w:ascii="Arial" w:hAnsi="Arial"/>
                <w:sz w:val="18"/>
                <w:lang w:val="da-DK"/>
              </w:rPr>
              <w:t>For VoIP, 2% rBLER.</w:t>
            </w:r>
          </w:p>
        </w:tc>
      </w:tr>
      <w:tr w:rsidR="00334962" w14:paraId="3EF0D698" w14:textId="77777777" w:rsidTr="00BB22A9">
        <w:trPr>
          <w:trHeight w:val="147"/>
          <w:jc w:val="center"/>
        </w:trPr>
        <w:tc>
          <w:tcPr>
            <w:tcW w:w="3114" w:type="dxa"/>
            <w:tcMar>
              <w:top w:w="0" w:type="dxa"/>
              <w:left w:w="108" w:type="dxa"/>
              <w:bottom w:w="0" w:type="dxa"/>
              <w:right w:w="108" w:type="dxa"/>
            </w:tcMar>
            <w:vAlign w:val="center"/>
          </w:tcPr>
          <w:p w14:paraId="24AE4C37" w14:textId="77777777" w:rsidR="00334962" w:rsidRDefault="00334962" w:rsidP="00BB22A9">
            <w:pPr>
              <w:widowControl w:val="0"/>
              <w:rPr>
                <w:rFonts w:ascii="Arial" w:hAnsi="Arial" w:cs="Arial"/>
                <w:sz w:val="18"/>
                <w:szCs w:val="18"/>
              </w:rPr>
            </w:pPr>
            <w:r>
              <w:rPr>
                <w:rFonts w:ascii="Arial" w:hAnsi="Arial" w:cs="Arial"/>
                <w:sz w:val="18"/>
                <w:szCs w:val="18"/>
              </w:rPr>
              <w:t>Waveform</w:t>
            </w:r>
          </w:p>
        </w:tc>
        <w:tc>
          <w:tcPr>
            <w:tcW w:w="5953" w:type="dxa"/>
            <w:tcMar>
              <w:top w:w="0" w:type="dxa"/>
              <w:left w:w="108" w:type="dxa"/>
              <w:bottom w:w="0" w:type="dxa"/>
              <w:right w:w="108" w:type="dxa"/>
            </w:tcMar>
            <w:vAlign w:val="center"/>
          </w:tcPr>
          <w:p w14:paraId="4DAE9E04" w14:textId="77777777" w:rsidR="00334962" w:rsidRDefault="00334962"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CP-OFDM</w:t>
            </w:r>
          </w:p>
        </w:tc>
      </w:tr>
      <w:tr w:rsidR="00334962" w14:paraId="60B9CAC4" w14:textId="77777777" w:rsidTr="00BB22A9">
        <w:trPr>
          <w:trHeight w:val="147"/>
          <w:jc w:val="center"/>
        </w:trPr>
        <w:tc>
          <w:tcPr>
            <w:tcW w:w="3114" w:type="dxa"/>
            <w:tcMar>
              <w:top w:w="0" w:type="dxa"/>
              <w:left w:w="108" w:type="dxa"/>
              <w:bottom w:w="0" w:type="dxa"/>
              <w:right w:w="108" w:type="dxa"/>
            </w:tcMar>
            <w:vAlign w:val="center"/>
          </w:tcPr>
          <w:p w14:paraId="38656893" w14:textId="77777777" w:rsidR="00334962" w:rsidRDefault="00334962" w:rsidP="00BB22A9">
            <w:pPr>
              <w:widowControl w:val="0"/>
              <w:rPr>
                <w:rFonts w:ascii="Arial" w:hAnsi="Arial" w:cs="Arial"/>
                <w:sz w:val="18"/>
                <w:szCs w:val="18"/>
              </w:rPr>
            </w:pPr>
            <w:r>
              <w:rPr>
                <w:rFonts w:ascii="Arial" w:hAnsi="Arial" w:cs="Arial"/>
                <w:sz w:val="18"/>
                <w:szCs w:val="18"/>
              </w:rPr>
              <w:t>Number of UE receive chains</w:t>
            </w:r>
          </w:p>
        </w:tc>
        <w:tc>
          <w:tcPr>
            <w:tcW w:w="5953" w:type="dxa"/>
            <w:tcMar>
              <w:top w:w="0" w:type="dxa"/>
              <w:left w:w="108" w:type="dxa"/>
              <w:bottom w:w="0" w:type="dxa"/>
              <w:right w:w="108" w:type="dxa"/>
            </w:tcMar>
            <w:vAlign w:val="center"/>
          </w:tcPr>
          <w:p w14:paraId="2569A3B3" w14:textId="5CC0B4F7" w:rsidR="00334962" w:rsidRDefault="00334962"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2</w:t>
            </w:r>
            <w:r w:rsidR="00635AFC">
              <w:rPr>
                <w:rFonts w:ascii="Arial" w:hAnsi="Arial" w:cs="Arial"/>
                <w:sz w:val="18"/>
                <w:szCs w:val="18"/>
                <w:lang w:eastAsia="zh-CN"/>
              </w:rPr>
              <w:t xml:space="preserve"> </w:t>
            </w:r>
            <w:r>
              <w:rPr>
                <w:rFonts w:ascii="Arial" w:hAnsi="Arial" w:cs="Arial"/>
                <w:sz w:val="18"/>
                <w:szCs w:val="18"/>
                <w:lang w:eastAsia="zh-CN"/>
              </w:rPr>
              <w:t>for 2GHz</w:t>
            </w:r>
          </w:p>
        </w:tc>
      </w:tr>
      <w:tr w:rsidR="00334962" w14:paraId="421CF688" w14:textId="77777777" w:rsidTr="00BB22A9">
        <w:trPr>
          <w:trHeight w:val="147"/>
          <w:jc w:val="center"/>
        </w:trPr>
        <w:tc>
          <w:tcPr>
            <w:tcW w:w="3114" w:type="dxa"/>
            <w:tcMar>
              <w:top w:w="0" w:type="dxa"/>
              <w:left w:w="108" w:type="dxa"/>
              <w:bottom w:w="0" w:type="dxa"/>
              <w:right w:w="108" w:type="dxa"/>
            </w:tcMar>
            <w:vAlign w:val="center"/>
          </w:tcPr>
          <w:p w14:paraId="710BD453" w14:textId="77777777" w:rsidR="00334962" w:rsidRDefault="00334962" w:rsidP="00BB22A9">
            <w:pPr>
              <w:widowControl w:val="0"/>
              <w:rPr>
                <w:rFonts w:ascii="Arial" w:hAnsi="Arial" w:cs="Arial"/>
                <w:bCs/>
                <w:sz w:val="18"/>
                <w:szCs w:val="18"/>
              </w:rPr>
            </w:pPr>
            <w:r>
              <w:rPr>
                <w:rFonts w:ascii="Arial" w:hAnsi="Arial" w:cs="Arial"/>
                <w:sz w:val="18"/>
                <w:szCs w:val="18"/>
              </w:rPr>
              <w:t>HARQ configuration</w:t>
            </w:r>
          </w:p>
        </w:tc>
        <w:tc>
          <w:tcPr>
            <w:tcW w:w="5953" w:type="dxa"/>
            <w:tcMar>
              <w:top w:w="0" w:type="dxa"/>
              <w:left w:w="108" w:type="dxa"/>
              <w:bottom w:w="0" w:type="dxa"/>
              <w:right w:w="108" w:type="dxa"/>
            </w:tcMar>
            <w:vAlign w:val="center"/>
          </w:tcPr>
          <w:p w14:paraId="6A00F752" w14:textId="2AA02C43" w:rsidR="00334962" w:rsidRDefault="00635AFC"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Whether</w:t>
            </w:r>
            <w:r w:rsidRPr="00433AA0">
              <w:rPr>
                <w:rFonts w:ascii="Arial" w:hAnsi="Arial" w:cs="Arial"/>
                <w:color w:val="FF0000"/>
                <w:sz w:val="18"/>
                <w:szCs w:val="18"/>
                <w:lang w:eastAsia="zh-CN"/>
              </w:rPr>
              <w:t>/</w:t>
            </w:r>
            <w:r>
              <w:rPr>
                <w:rFonts w:ascii="Arial" w:hAnsi="Arial" w:cs="Arial"/>
                <w:color w:val="FF0000"/>
                <w:sz w:val="18"/>
                <w:szCs w:val="18"/>
                <w:lang w:eastAsia="zh-CN"/>
              </w:rPr>
              <w:t>H</w:t>
            </w:r>
            <w:r w:rsidRPr="00433AA0">
              <w:rPr>
                <w:rFonts w:ascii="Arial" w:hAnsi="Arial" w:cs="Arial"/>
                <w:color w:val="FF0000"/>
                <w:sz w:val="18"/>
                <w:szCs w:val="18"/>
                <w:lang w:eastAsia="zh-CN"/>
              </w:rPr>
              <w:t>ow</w:t>
            </w:r>
            <w:r>
              <w:rPr>
                <w:rFonts w:ascii="Arial" w:hAnsi="Arial" w:cs="Arial"/>
                <w:sz w:val="18"/>
                <w:szCs w:val="18"/>
                <w:lang w:eastAsia="zh-CN"/>
              </w:rPr>
              <w:t xml:space="preserve"> HARQ is adopted is reported by companies.</w:t>
            </w:r>
          </w:p>
        </w:tc>
      </w:tr>
      <w:tr w:rsidR="00334962" w14:paraId="510A9A15" w14:textId="77777777" w:rsidTr="00BB22A9">
        <w:trPr>
          <w:trHeight w:val="147"/>
          <w:jc w:val="center"/>
        </w:trPr>
        <w:tc>
          <w:tcPr>
            <w:tcW w:w="3114" w:type="dxa"/>
            <w:tcMar>
              <w:top w:w="0" w:type="dxa"/>
              <w:left w:w="108" w:type="dxa"/>
              <w:bottom w:w="0" w:type="dxa"/>
              <w:right w:w="108" w:type="dxa"/>
            </w:tcMar>
            <w:vAlign w:val="center"/>
          </w:tcPr>
          <w:p w14:paraId="6C2A8EE7" w14:textId="77777777" w:rsidR="00334962" w:rsidRDefault="00334962" w:rsidP="00BB22A9">
            <w:pPr>
              <w:widowControl w:val="0"/>
              <w:rPr>
                <w:rFonts w:ascii="Arial" w:hAnsi="Arial" w:cs="Arial"/>
                <w:sz w:val="18"/>
                <w:szCs w:val="18"/>
              </w:rPr>
            </w:pPr>
            <w:r>
              <w:rPr>
                <w:rFonts w:ascii="Arial" w:hAnsi="Arial" w:cs="Arial"/>
                <w:sz w:val="18"/>
                <w:szCs w:val="18"/>
              </w:rPr>
              <w:t>DMRS configuration</w:t>
            </w:r>
          </w:p>
        </w:tc>
        <w:tc>
          <w:tcPr>
            <w:tcW w:w="5953" w:type="dxa"/>
            <w:tcMar>
              <w:top w:w="0" w:type="dxa"/>
              <w:left w:w="108" w:type="dxa"/>
              <w:bottom w:w="0" w:type="dxa"/>
              <w:right w:w="108" w:type="dxa"/>
            </w:tcMar>
            <w:vAlign w:val="center"/>
          </w:tcPr>
          <w:p w14:paraId="55764D6D" w14:textId="77777777" w:rsidR="00334962" w:rsidRDefault="00334962"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For 3km/h: Type I, 1 or 2 DMRS symbol, no multiplexing with data.</w:t>
            </w:r>
          </w:p>
          <w:p w14:paraId="6A08073D" w14:textId="77777777" w:rsidR="00334962" w:rsidRDefault="00334962"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PDSCH mapping Type, the number of DMRS symbols and DMRS position(s) are reported by companies.</w:t>
            </w:r>
          </w:p>
        </w:tc>
      </w:tr>
      <w:tr w:rsidR="00334962" w14:paraId="016156D6" w14:textId="77777777" w:rsidTr="00BB22A9">
        <w:trPr>
          <w:trHeight w:val="147"/>
          <w:jc w:val="center"/>
        </w:trPr>
        <w:tc>
          <w:tcPr>
            <w:tcW w:w="3114" w:type="dxa"/>
            <w:tcMar>
              <w:top w:w="0" w:type="dxa"/>
              <w:left w:w="108" w:type="dxa"/>
              <w:bottom w:w="0" w:type="dxa"/>
              <w:right w:w="108" w:type="dxa"/>
            </w:tcMar>
            <w:vAlign w:val="center"/>
          </w:tcPr>
          <w:p w14:paraId="1EC5F930" w14:textId="77777777" w:rsidR="00334962" w:rsidRDefault="00334962" w:rsidP="00BB22A9">
            <w:pPr>
              <w:widowControl w:val="0"/>
              <w:rPr>
                <w:rFonts w:ascii="Arial" w:hAnsi="Arial" w:cs="Arial"/>
                <w:sz w:val="18"/>
                <w:szCs w:val="18"/>
              </w:rPr>
            </w:pPr>
            <w:r>
              <w:rPr>
                <w:rFonts w:ascii="Arial" w:hAnsi="Arial" w:cs="Arial"/>
                <w:sz w:val="18"/>
                <w:szCs w:val="18"/>
              </w:rPr>
              <w:t>PRBs/MCS/TBS</w:t>
            </w:r>
          </w:p>
        </w:tc>
        <w:tc>
          <w:tcPr>
            <w:tcW w:w="5953" w:type="dxa"/>
            <w:tcMar>
              <w:top w:w="0" w:type="dxa"/>
              <w:left w:w="108" w:type="dxa"/>
              <w:bottom w:w="0" w:type="dxa"/>
              <w:right w:w="108" w:type="dxa"/>
            </w:tcMar>
            <w:vAlign w:val="center"/>
          </w:tcPr>
          <w:p w14:paraId="2BF56CF2" w14:textId="77777777" w:rsidR="00334962" w:rsidRDefault="00334962"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R</w:t>
            </w:r>
            <w:r>
              <w:rPr>
                <w:rFonts w:ascii="Arial" w:hAnsi="Arial" w:cs="Arial"/>
                <w:sz w:val="18"/>
                <w:szCs w:val="18"/>
              </w:rPr>
              <w:t>eported by companies.</w:t>
            </w:r>
          </w:p>
        </w:tc>
      </w:tr>
      <w:tr w:rsidR="00334962" w14:paraId="1BC3A910" w14:textId="77777777" w:rsidTr="00BB22A9">
        <w:trPr>
          <w:trHeight w:val="147"/>
          <w:jc w:val="center"/>
        </w:trPr>
        <w:tc>
          <w:tcPr>
            <w:tcW w:w="3114" w:type="dxa"/>
            <w:tcMar>
              <w:top w:w="0" w:type="dxa"/>
              <w:left w:w="108" w:type="dxa"/>
              <w:bottom w:w="0" w:type="dxa"/>
              <w:right w:w="108" w:type="dxa"/>
            </w:tcMar>
            <w:vAlign w:val="center"/>
          </w:tcPr>
          <w:p w14:paraId="0E4CF7D5" w14:textId="77777777" w:rsidR="00334962" w:rsidRDefault="00334962" w:rsidP="00BB22A9">
            <w:pPr>
              <w:widowControl w:val="0"/>
              <w:rPr>
                <w:rFonts w:ascii="Arial" w:hAnsi="Arial" w:cs="Arial"/>
                <w:sz w:val="18"/>
                <w:szCs w:val="18"/>
              </w:rPr>
            </w:pPr>
            <w:r>
              <w:rPr>
                <w:rFonts w:ascii="Arial" w:hAnsi="Arial" w:cs="Arial"/>
                <w:sz w:val="18"/>
                <w:szCs w:val="18"/>
                <w:lang w:eastAsia="zh-CN"/>
              </w:rPr>
              <w:t>PDSCH</w:t>
            </w:r>
            <w:r>
              <w:rPr>
                <w:rFonts w:ascii="Arial" w:hAnsi="Arial" w:cs="Arial"/>
                <w:sz w:val="18"/>
                <w:szCs w:val="18"/>
              </w:rPr>
              <w:t xml:space="preserve"> duration</w:t>
            </w:r>
          </w:p>
        </w:tc>
        <w:tc>
          <w:tcPr>
            <w:tcW w:w="5953" w:type="dxa"/>
            <w:tcMar>
              <w:top w:w="0" w:type="dxa"/>
              <w:left w:w="108" w:type="dxa"/>
              <w:bottom w:w="0" w:type="dxa"/>
              <w:right w:w="108" w:type="dxa"/>
            </w:tcMar>
            <w:vAlign w:val="center"/>
          </w:tcPr>
          <w:p w14:paraId="70A597F6" w14:textId="12FA5FAB" w:rsidR="00334962" w:rsidRPr="00635AFC" w:rsidRDefault="00334962" w:rsidP="00BB22A9">
            <w:pPr>
              <w:widowControl w:val="0"/>
              <w:spacing w:before="20" w:after="20" w:line="276" w:lineRule="auto"/>
              <w:rPr>
                <w:rFonts w:ascii="Arial" w:hAnsi="Arial"/>
                <w:sz w:val="18"/>
                <w:lang w:val="da-DK"/>
              </w:rPr>
            </w:pPr>
            <w:r>
              <w:rPr>
                <w:rFonts w:ascii="Arial" w:hAnsi="Arial"/>
                <w:sz w:val="18"/>
                <w:lang w:val="da-DK"/>
              </w:rPr>
              <w:t>12 OS</w:t>
            </w:r>
          </w:p>
        </w:tc>
      </w:tr>
      <w:tr w:rsidR="00334962" w:rsidRPr="00635AFC" w14:paraId="1DF94E88" w14:textId="77777777" w:rsidTr="00BB22A9">
        <w:trPr>
          <w:trHeight w:val="147"/>
          <w:jc w:val="center"/>
        </w:trPr>
        <w:tc>
          <w:tcPr>
            <w:tcW w:w="3114" w:type="dxa"/>
            <w:tcMar>
              <w:top w:w="0" w:type="dxa"/>
              <w:left w:w="108" w:type="dxa"/>
              <w:bottom w:w="0" w:type="dxa"/>
              <w:right w:w="108" w:type="dxa"/>
            </w:tcMar>
            <w:vAlign w:val="center"/>
          </w:tcPr>
          <w:p w14:paraId="39929683" w14:textId="77777777" w:rsidR="00334962" w:rsidRPr="00635AFC" w:rsidRDefault="00334962" w:rsidP="00BB22A9">
            <w:pPr>
              <w:widowControl w:val="0"/>
              <w:rPr>
                <w:rFonts w:ascii="Arial" w:hAnsi="Arial" w:cs="Arial"/>
                <w:strike/>
                <w:color w:val="FF0000"/>
                <w:sz w:val="18"/>
                <w:szCs w:val="18"/>
              </w:rPr>
            </w:pPr>
            <w:r w:rsidRPr="00635AFC">
              <w:rPr>
                <w:rFonts w:ascii="Arial" w:hAnsi="Arial" w:cs="Arial" w:hint="eastAsia"/>
                <w:strike/>
                <w:color w:val="FF0000"/>
                <w:sz w:val="18"/>
                <w:szCs w:val="18"/>
              </w:rPr>
              <w:t>F</w:t>
            </w:r>
            <w:r w:rsidRPr="00635AFC">
              <w:rPr>
                <w:rFonts w:ascii="Arial" w:hAnsi="Arial" w:cs="Arial"/>
                <w:strike/>
                <w:color w:val="FF0000"/>
                <w:sz w:val="18"/>
                <w:szCs w:val="18"/>
              </w:rPr>
              <w:t>requency offset</w:t>
            </w:r>
          </w:p>
        </w:tc>
        <w:tc>
          <w:tcPr>
            <w:tcW w:w="5953" w:type="dxa"/>
            <w:tcMar>
              <w:top w:w="0" w:type="dxa"/>
              <w:left w:w="108" w:type="dxa"/>
              <w:bottom w:w="0" w:type="dxa"/>
              <w:right w:w="108" w:type="dxa"/>
            </w:tcMar>
            <w:vAlign w:val="center"/>
          </w:tcPr>
          <w:p w14:paraId="47A4F289" w14:textId="77777777" w:rsidR="00334962" w:rsidRPr="00635AFC" w:rsidRDefault="00334962" w:rsidP="00BB22A9">
            <w:pPr>
              <w:widowControl w:val="0"/>
              <w:spacing w:before="20" w:after="20" w:line="276" w:lineRule="auto"/>
              <w:rPr>
                <w:rFonts w:ascii="Arial" w:hAnsi="Arial" w:cs="Arial"/>
                <w:strike/>
                <w:color w:val="FF0000"/>
                <w:sz w:val="18"/>
                <w:szCs w:val="18"/>
                <w:lang w:eastAsia="zh-CN"/>
              </w:rPr>
            </w:pPr>
            <w:r w:rsidRPr="00635AFC">
              <w:rPr>
                <w:rFonts w:ascii="Arial" w:eastAsia="游明朝" w:hAnsi="Arial"/>
                <w:strike/>
                <w:color w:val="FF0000"/>
                <w:sz w:val="18"/>
              </w:rPr>
              <w:t>Frequency offset defined in table 6.1.2-4 of TR38.821</w:t>
            </w:r>
          </w:p>
        </w:tc>
      </w:tr>
      <w:tr w:rsidR="00334962" w14:paraId="5151CD8E" w14:textId="77777777" w:rsidTr="00BB22A9">
        <w:trPr>
          <w:trHeight w:val="147"/>
          <w:jc w:val="center"/>
        </w:trPr>
        <w:tc>
          <w:tcPr>
            <w:tcW w:w="3114" w:type="dxa"/>
            <w:tcMar>
              <w:top w:w="0" w:type="dxa"/>
              <w:left w:w="108" w:type="dxa"/>
              <w:bottom w:w="0" w:type="dxa"/>
              <w:right w:w="108" w:type="dxa"/>
            </w:tcMar>
            <w:vAlign w:val="center"/>
          </w:tcPr>
          <w:p w14:paraId="00468C4E" w14:textId="77777777" w:rsidR="00334962" w:rsidRDefault="00334962" w:rsidP="00BB22A9">
            <w:pPr>
              <w:widowControl w:val="0"/>
              <w:rPr>
                <w:rFonts w:ascii="Arial" w:hAnsi="Arial" w:cs="Arial"/>
                <w:sz w:val="18"/>
                <w:szCs w:val="18"/>
                <w:lang w:eastAsia="zh-CN"/>
              </w:rPr>
            </w:pPr>
            <w:r>
              <w:rPr>
                <w:rFonts w:ascii="Arial" w:hAnsi="Arial" w:cs="Arial"/>
                <w:sz w:val="18"/>
                <w:szCs w:val="18"/>
                <w:lang w:eastAsia="zh-CN"/>
              </w:rPr>
              <w:t>Other parameters</w:t>
            </w:r>
          </w:p>
        </w:tc>
        <w:tc>
          <w:tcPr>
            <w:tcW w:w="5953" w:type="dxa"/>
            <w:tcMar>
              <w:top w:w="0" w:type="dxa"/>
              <w:left w:w="108" w:type="dxa"/>
              <w:bottom w:w="0" w:type="dxa"/>
              <w:right w:w="108" w:type="dxa"/>
            </w:tcMar>
            <w:vAlign w:val="center"/>
          </w:tcPr>
          <w:p w14:paraId="2D813818" w14:textId="77777777" w:rsidR="00334962" w:rsidRDefault="00334962" w:rsidP="00BB22A9">
            <w:pPr>
              <w:widowControl w:val="0"/>
              <w:spacing w:before="20" w:after="20" w:line="276" w:lineRule="auto"/>
              <w:rPr>
                <w:rFonts w:ascii="Arial" w:hAnsi="Arial" w:cs="Arial"/>
                <w:sz w:val="18"/>
                <w:szCs w:val="18"/>
              </w:rPr>
            </w:pPr>
            <w:r>
              <w:rPr>
                <w:rFonts w:ascii="Arial" w:hAnsi="Arial" w:cs="Arial"/>
                <w:sz w:val="18"/>
                <w:szCs w:val="18"/>
                <w:lang w:eastAsia="zh-CN"/>
              </w:rPr>
              <w:t>Reported by companies.</w:t>
            </w:r>
          </w:p>
        </w:tc>
      </w:tr>
    </w:tbl>
    <w:p w14:paraId="1480FBF4" w14:textId="77777777" w:rsidR="00334962" w:rsidRDefault="00334962" w:rsidP="00507825">
      <w:pPr>
        <w:spacing w:beforeLines="50" w:before="120" w:afterLines="50" w:after="120"/>
        <w:rPr>
          <w:sz w:val="22"/>
          <w:szCs w:val="18"/>
          <w:lang w:val="en-US"/>
        </w:rPr>
      </w:pPr>
    </w:p>
    <w:p w14:paraId="103737FA" w14:textId="497CE4BC" w:rsidR="00C32DF5" w:rsidRDefault="00E30019" w:rsidP="00507825">
      <w:pPr>
        <w:spacing w:beforeLines="50" w:before="120" w:afterLines="50" w:after="120"/>
        <w:rPr>
          <w:sz w:val="22"/>
          <w:szCs w:val="18"/>
          <w:lang w:val="en-US"/>
        </w:rPr>
      </w:pPr>
      <w:r>
        <w:rPr>
          <w:rFonts w:hint="eastAsia"/>
          <w:sz w:val="22"/>
          <w:szCs w:val="18"/>
          <w:lang w:val="en-US"/>
        </w:rPr>
        <w:t>P</w:t>
      </w:r>
      <w:r>
        <w:rPr>
          <w:sz w:val="22"/>
          <w:szCs w:val="18"/>
          <w:lang w:val="en-US"/>
        </w:rPr>
        <w:t>roposal 10-2: Email discussion</w:t>
      </w:r>
    </w:p>
    <w:p w14:paraId="5D0BED92" w14:textId="7A9663D0" w:rsidR="00507825" w:rsidRDefault="00E30019" w:rsidP="006F3B15">
      <w:pPr>
        <w:spacing w:beforeLines="50" w:before="120" w:afterLines="50" w:after="120"/>
        <w:rPr>
          <w:sz w:val="22"/>
          <w:szCs w:val="18"/>
          <w:lang w:val="en-US"/>
        </w:rPr>
      </w:pPr>
      <w:r>
        <w:rPr>
          <w:rFonts w:hint="eastAsia"/>
          <w:sz w:val="22"/>
          <w:szCs w:val="18"/>
          <w:lang w:val="en-US"/>
        </w:rPr>
        <w:t>P</w:t>
      </w:r>
      <w:r>
        <w:rPr>
          <w:sz w:val="22"/>
          <w:szCs w:val="18"/>
          <w:lang w:val="en-US"/>
        </w:rPr>
        <w:t>roposal 10-3/4/5/6/7/8: They are dependent on outcome of proposal 9-1. Waiting for the conclusion.</w:t>
      </w:r>
    </w:p>
    <w:p w14:paraId="6C05C0C4" w14:textId="2180C89A" w:rsidR="005A6CA9" w:rsidRDefault="005A6CA9" w:rsidP="005A6CA9">
      <w:pPr>
        <w:spacing w:beforeLines="50" w:before="120" w:afterLines="50" w:after="120"/>
        <w:rPr>
          <w:sz w:val="22"/>
          <w:szCs w:val="18"/>
          <w:lang w:val="en-US"/>
        </w:rPr>
      </w:pPr>
      <w:r>
        <w:rPr>
          <w:sz w:val="22"/>
          <w:szCs w:val="18"/>
          <w:lang w:val="en-US"/>
        </w:rPr>
        <w:t>Email</w:t>
      </w:r>
      <w:r>
        <w:rPr>
          <w:sz w:val="22"/>
          <w:szCs w:val="18"/>
          <w:lang w:val="en-US"/>
        </w:rPr>
        <w:t xml:space="preserve"> </w:t>
      </w:r>
      <w:r>
        <w:rPr>
          <w:sz w:val="22"/>
          <w:szCs w:val="18"/>
          <w:lang w:val="en-US"/>
        </w:rPr>
        <w:t>discussion</w:t>
      </w:r>
      <w:r>
        <w:rPr>
          <w:sz w:val="22"/>
          <w:szCs w:val="18"/>
          <w:lang w:val="en-US"/>
        </w:rPr>
        <w:t xml:space="preserve"> outcome: Agreed</w:t>
      </w:r>
    </w:p>
    <w:p w14:paraId="33C107BB" w14:textId="77777777" w:rsidR="005A6CA9" w:rsidRDefault="005A6CA9" w:rsidP="005A6CA9">
      <w:pPr>
        <w:spacing w:beforeLines="50" w:before="120" w:afterLines="50" w:after="120"/>
        <w:rPr>
          <w:sz w:val="22"/>
          <w:szCs w:val="18"/>
          <w:lang w:val="en-US"/>
        </w:rPr>
      </w:pPr>
      <w:r>
        <w:rPr>
          <w:rFonts w:hint="eastAsia"/>
          <w:sz w:val="22"/>
          <w:szCs w:val="18"/>
          <w:lang w:val="en-US"/>
        </w:rPr>
        <w:t>T</w:t>
      </w:r>
      <w:r>
        <w:rPr>
          <w:sz w:val="22"/>
          <w:szCs w:val="18"/>
          <w:lang w:val="en-US"/>
        </w:rPr>
        <w:t>hen now we can close this section.</w:t>
      </w:r>
    </w:p>
    <w:p w14:paraId="01FEA704" w14:textId="77777777" w:rsidR="00507825" w:rsidRDefault="00507825" w:rsidP="006F3B15">
      <w:pPr>
        <w:spacing w:beforeLines="50" w:before="120" w:afterLines="50" w:after="120"/>
        <w:rPr>
          <w:sz w:val="22"/>
          <w:szCs w:val="18"/>
          <w:lang w:val="en-US"/>
        </w:rPr>
      </w:pPr>
    </w:p>
    <w:p w14:paraId="61CFC9E5" w14:textId="77777777" w:rsidR="006F3B15" w:rsidRDefault="006F3B15" w:rsidP="006F3B15">
      <w:pPr>
        <w:spacing w:beforeLines="50" w:before="120" w:afterLines="50" w:after="120"/>
        <w:rPr>
          <w:sz w:val="22"/>
          <w:szCs w:val="18"/>
          <w:lang w:val="en-US"/>
        </w:rPr>
      </w:pPr>
    </w:p>
    <w:p w14:paraId="7B813439" w14:textId="5095EC08" w:rsidR="006F3B15" w:rsidRDefault="006F3B15" w:rsidP="006F3B15">
      <w:pPr>
        <w:keepNext/>
        <w:numPr>
          <w:ilvl w:val="1"/>
          <w:numId w:val="5"/>
        </w:numPr>
        <w:tabs>
          <w:tab w:val="left" w:pos="360"/>
        </w:tabs>
        <w:spacing w:before="240" w:after="120"/>
        <w:ind w:left="360" w:hanging="360"/>
        <w:outlineLvl w:val="1"/>
        <w:rPr>
          <w:rFonts w:ascii="Arial" w:hAnsi="Arial"/>
          <w:b/>
          <w:lang w:val="en-US"/>
        </w:rPr>
      </w:pPr>
      <w:r>
        <w:rPr>
          <w:rFonts w:ascii="Arial" w:hAnsi="Arial"/>
          <w:b/>
          <w:lang w:val="en-US"/>
        </w:rPr>
        <w:t>[</w:t>
      </w:r>
      <w:r w:rsidR="00B25C65">
        <w:rPr>
          <w:rFonts w:ascii="Arial" w:hAnsi="Arial"/>
          <w:b/>
          <w:lang w:val="en-US"/>
        </w:rPr>
        <w:t>Closed</w:t>
      </w:r>
      <w:r>
        <w:rPr>
          <w:rFonts w:ascii="Arial" w:hAnsi="Arial"/>
          <w:b/>
          <w:lang w:val="en-US"/>
        </w:rPr>
        <w:t>] Topic #11: Others</w:t>
      </w:r>
    </w:p>
    <w:p w14:paraId="26BD6D56"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1</w:t>
      </w:r>
      <w:r>
        <w:rPr>
          <w:rFonts w:ascii="Arial" w:hAnsi="Arial"/>
          <w:b/>
          <w:vertAlign w:val="superscript"/>
          <w:lang w:val="en-US"/>
        </w:rPr>
        <w:t>st</w:t>
      </w:r>
      <w:r>
        <w:rPr>
          <w:rFonts w:ascii="Arial" w:hAnsi="Arial"/>
          <w:b/>
          <w:lang w:val="en-US"/>
        </w:rPr>
        <w:t xml:space="preserve"> round</w:t>
      </w:r>
    </w:p>
    <w:p w14:paraId="4C18552F" w14:textId="77777777" w:rsidR="006F3B15" w:rsidRDefault="006F3B15" w:rsidP="006F3B15">
      <w:pPr>
        <w:spacing w:beforeLines="50" w:before="120" w:afterLines="50" w:after="120"/>
        <w:rPr>
          <w:sz w:val="22"/>
          <w:szCs w:val="18"/>
          <w:lang w:val="en-US"/>
        </w:rPr>
      </w:pPr>
      <w:r>
        <w:rPr>
          <w:sz w:val="22"/>
          <w:szCs w:val="18"/>
          <w:lang w:val="en-US"/>
        </w:rPr>
        <w:t xml:space="preserve">Q: Please input </w:t>
      </w:r>
      <w:r>
        <w:rPr>
          <w:sz w:val="22"/>
          <w:szCs w:val="18"/>
          <w:u w:val="single"/>
          <w:lang w:val="en-US"/>
        </w:rPr>
        <w:t>only if</w:t>
      </w:r>
      <w:r>
        <w:rPr>
          <w:sz w:val="22"/>
          <w:szCs w:val="18"/>
          <w:lang w:val="en-US"/>
        </w:rPr>
        <w:t xml:space="preserve"> you think other aspect for this topic should be discussed. Note that further question / proposal will be prepared corresponding to texts with </w:t>
      </w:r>
      <w:r>
        <w:rPr>
          <w:color w:val="3333FF"/>
          <w:sz w:val="22"/>
          <w:szCs w:val="18"/>
          <w:lang w:val="en-US"/>
        </w:rPr>
        <w:t>bule color</w:t>
      </w:r>
      <w:r>
        <w:rPr>
          <w:sz w:val="22"/>
          <w:szCs w:val="18"/>
          <w:lang w:val="en-US"/>
        </w:rPr>
        <w:t xml:space="preserve"> above.</w:t>
      </w:r>
    </w:p>
    <w:tbl>
      <w:tblPr>
        <w:tblStyle w:val="310"/>
        <w:tblW w:w="9974" w:type="dxa"/>
        <w:tblLayout w:type="fixed"/>
        <w:tblLook w:val="04A0" w:firstRow="1" w:lastRow="0" w:firstColumn="1" w:lastColumn="0" w:noHBand="0" w:noVBand="1"/>
      </w:tblPr>
      <w:tblGrid>
        <w:gridCol w:w="1413"/>
        <w:gridCol w:w="8561"/>
      </w:tblGrid>
      <w:tr w:rsidR="006F3B15" w14:paraId="1DA28F94" w14:textId="77777777" w:rsidTr="00BB22A9">
        <w:tc>
          <w:tcPr>
            <w:tcW w:w="1413" w:type="dxa"/>
            <w:shd w:val="clear" w:color="auto" w:fill="E7E6E6"/>
          </w:tcPr>
          <w:p w14:paraId="5C88B6DA"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8561" w:type="dxa"/>
            <w:shd w:val="clear" w:color="auto" w:fill="E7E6E6"/>
          </w:tcPr>
          <w:p w14:paraId="03DBADAE" w14:textId="77777777" w:rsidR="006F3B15" w:rsidRDefault="006F3B15" w:rsidP="00BB22A9">
            <w:pPr>
              <w:spacing w:beforeLines="50" w:before="120" w:afterLines="50" w:after="120"/>
              <w:rPr>
                <w:sz w:val="22"/>
                <w:szCs w:val="18"/>
                <w:lang w:val="en-US"/>
              </w:rPr>
            </w:pPr>
            <w:r>
              <w:rPr>
                <w:sz w:val="22"/>
                <w:szCs w:val="18"/>
                <w:lang w:val="en-US"/>
              </w:rPr>
              <w:t>Comment</w:t>
            </w:r>
          </w:p>
        </w:tc>
      </w:tr>
      <w:tr w:rsidR="006F3B15" w14:paraId="10147E73" w14:textId="77777777" w:rsidTr="00BB22A9">
        <w:tc>
          <w:tcPr>
            <w:tcW w:w="1413" w:type="dxa"/>
          </w:tcPr>
          <w:p w14:paraId="006AF06B" w14:textId="77777777" w:rsidR="006F3B15" w:rsidRDefault="006F3B15" w:rsidP="00BB22A9">
            <w:pPr>
              <w:spacing w:beforeLines="50" w:before="120" w:afterLines="50" w:after="120"/>
              <w:rPr>
                <w:sz w:val="22"/>
                <w:szCs w:val="18"/>
                <w:lang w:val="en-US"/>
              </w:rPr>
            </w:pPr>
            <w:r>
              <w:rPr>
                <w:sz w:val="22"/>
                <w:szCs w:val="18"/>
                <w:lang w:val="en-US"/>
              </w:rPr>
              <w:t>QC</w:t>
            </w:r>
          </w:p>
        </w:tc>
        <w:tc>
          <w:tcPr>
            <w:tcW w:w="8561" w:type="dxa"/>
          </w:tcPr>
          <w:p w14:paraId="2195EF92" w14:textId="77777777" w:rsidR="006F3B15" w:rsidRDefault="006F3B15" w:rsidP="00BB22A9">
            <w:pPr>
              <w:spacing w:beforeLines="50" w:before="120" w:afterLines="50" w:after="120"/>
              <w:rPr>
                <w:sz w:val="22"/>
                <w:szCs w:val="18"/>
                <w:lang w:val="en-US"/>
              </w:rPr>
            </w:pPr>
            <w:r>
              <w:rPr>
                <w:sz w:val="22"/>
                <w:szCs w:val="18"/>
                <w:lang w:val="en-US"/>
              </w:rPr>
              <w:t>Diversity techniques should be discussed.</w:t>
            </w:r>
          </w:p>
        </w:tc>
      </w:tr>
      <w:tr w:rsidR="006F3B15" w14:paraId="29AEBD8E" w14:textId="77777777" w:rsidTr="00BB22A9">
        <w:tc>
          <w:tcPr>
            <w:tcW w:w="1413" w:type="dxa"/>
          </w:tcPr>
          <w:p w14:paraId="7D43A88D"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Lenovo</w:t>
            </w:r>
          </w:p>
        </w:tc>
        <w:tc>
          <w:tcPr>
            <w:tcW w:w="8561" w:type="dxa"/>
          </w:tcPr>
          <w:p w14:paraId="27A61635"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Polarization density should be considered.</w:t>
            </w:r>
          </w:p>
        </w:tc>
      </w:tr>
      <w:tr w:rsidR="006F3B15" w14:paraId="1691A9D9" w14:textId="77777777" w:rsidTr="00BB22A9">
        <w:tc>
          <w:tcPr>
            <w:tcW w:w="1413" w:type="dxa"/>
          </w:tcPr>
          <w:p w14:paraId="2FAAC34F" w14:textId="77777777" w:rsidR="006F3B15" w:rsidRDefault="006F3B15" w:rsidP="00BB22A9">
            <w:pPr>
              <w:spacing w:beforeLines="50" w:before="120" w:afterLines="50" w:after="120"/>
              <w:rPr>
                <w:sz w:val="22"/>
                <w:szCs w:val="18"/>
                <w:lang w:val="en-US"/>
              </w:rPr>
            </w:pPr>
            <w:r>
              <w:rPr>
                <w:rFonts w:eastAsia="SimSun"/>
                <w:sz w:val="22"/>
                <w:szCs w:val="18"/>
                <w:lang w:val="en-US"/>
              </w:rPr>
              <w:lastRenderedPageBreak/>
              <w:t>vivo</w:t>
            </w:r>
          </w:p>
        </w:tc>
        <w:tc>
          <w:tcPr>
            <w:tcW w:w="8561" w:type="dxa"/>
          </w:tcPr>
          <w:p w14:paraId="4513758E" w14:textId="77777777" w:rsidR="006F3B15" w:rsidRDefault="006F3B15" w:rsidP="00BB22A9">
            <w:pPr>
              <w:spacing w:beforeLines="50" w:before="120" w:afterLines="50" w:after="120"/>
              <w:rPr>
                <w:sz w:val="22"/>
                <w:szCs w:val="18"/>
                <w:lang w:val="en-US"/>
              </w:rPr>
            </w:pPr>
            <w:r>
              <w:rPr>
                <w:rFonts w:eastAsia="SimSun"/>
                <w:sz w:val="22"/>
                <w:szCs w:val="18"/>
                <w:lang w:val="en-US"/>
              </w:rPr>
              <w:t xml:space="preserve">Considering NTN specific enhancement, diversity based on polarization could be considered. </w:t>
            </w:r>
          </w:p>
        </w:tc>
      </w:tr>
      <w:tr w:rsidR="006F3B15" w14:paraId="48193FA7" w14:textId="77777777" w:rsidTr="00BB22A9">
        <w:tc>
          <w:tcPr>
            <w:tcW w:w="1413" w:type="dxa"/>
          </w:tcPr>
          <w:p w14:paraId="6D2D9477" w14:textId="77777777" w:rsidR="006F3B15" w:rsidRDefault="006F3B15" w:rsidP="00BB22A9">
            <w:pPr>
              <w:spacing w:beforeLines="50" w:before="120" w:afterLines="50" w:after="120"/>
              <w:rPr>
                <w:sz w:val="22"/>
                <w:szCs w:val="18"/>
                <w:lang w:val="en-US"/>
              </w:rPr>
            </w:pPr>
            <w:r>
              <w:rPr>
                <w:rFonts w:eastAsia="SimSun"/>
                <w:sz w:val="22"/>
                <w:szCs w:val="18"/>
                <w:lang w:val="en-US"/>
              </w:rPr>
              <w:t xml:space="preserve">Huawei, </w:t>
            </w:r>
            <w:proofErr w:type="spellStart"/>
            <w:r>
              <w:rPr>
                <w:rFonts w:eastAsia="SimSun"/>
                <w:sz w:val="22"/>
                <w:szCs w:val="18"/>
                <w:lang w:val="en-US"/>
              </w:rPr>
              <w:t>HiSilicon</w:t>
            </w:r>
            <w:proofErr w:type="spellEnd"/>
          </w:p>
        </w:tc>
        <w:tc>
          <w:tcPr>
            <w:tcW w:w="8561" w:type="dxa"/>
          </w:tcPr>
          <w:p w14:paraId="08A580A3"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 xml:space="preserve">1. NTN channel model should be aligned for link level simulation with the channels defined in 38.811. </w:t>
            </w:r>
          </w:p>
          <w:p w14:paraId="504493CD" w14:textId="77777777" w:rsidR="006F3B15" w:rsidRDefault="006F3B15" w:rsidP="00BB22A9">
            <w:pPr>
              <w:spacing w:beforeLines="50" w:before="120" w:afterLines="50" w:after="120"/>
              <w:jc w:val="both"/>
              <w:rPr>
                <w:rFonts w:eastAsia="SimSun"/>
                <w:sz w:val="22"/>
                <w:szCs w:val="18"/>
                <w:lang w:val="en-US"/>
              </w:rPr>
            </w:pPr>
            <w:r>
              <w:rPr>
                <w:rFonts w:eastAsia="SimSun"/>
                <w:sz w:val="22"/>
                <w:szCs w:val="18"/>
                <w:lang w:val="en-US"/>
              </w:rPr>
              <w:t>2. MCS table used should be aligned or clearly reported by companies for evaluation. (</w:t>
            </w:r>
            <w:r>
              <w:rPr>
                <w:sz w:val="20"/>
                <w:lang w:val="en-US"/>
              </w:rPr>
              <w:t>MCS index table which support lower code rate can be selected, e.g. Table 6.1.4.1-2 in 38.214 for PUSCH and Table 5.1.3.1-3 in 38.214 for PDSCH</w:t>
            </w:r>
            <w:r>
              <w:rPr>
                <w:rFonts w:eastAsia="SimSun"/>
                <w:sz w:val="22"/>
                <w:szCs w:val="18"/>
                <w:lang w:val="en-US"/>
              </w:rPr>
              <w:t>)</w:t>
            </w:r>
          </w:p>
          <w:p w14:paraId="71E70E37" w14:textId="77777777" w:rsidR="006F3B15" w:rsidRDefault="006F3B15" w:rsidP="00BB22A9">
            <w:pPr>
              <w:spacing w:beforeLines="50" w:before="120" w:afterLines="50" w:after="120"/>
              <w:jc w:val="both"/>
              <w:rPr>
                <w:sz w:val="22"/>
                <w:szCs w:val="18"/>
                <w:lang w:val="en-US"/>
              </w:rPr>
            </w:pPr>
            <w:r>
              <w:rPr>
                <w:rFonts w:eastAsia="SimSun"/>
                <w:sz w:val="22"/>
                <w:szCs w:val="18"/>
                <w:lang w:val="en-US"/>
              </w:rPr>
              <w:t>3. If real channel estimation is adopted, it would be better to align on the channel estimation method and interpolation method, e.g. LS channel estimation and linear interpolation.</w:t>
            </w:r>
          </w:p>
        </w:tc>
      </w:tr>
      <w:tr w:rsidR="006F3B15" w14:paraId="05C62ADB" w14:textId="77777777" w:rsidTr="00BB22A9">
        <w:tc>
          <w:tcPr>
            <w:tcW w:w="1413" w:type="dxa"/>
          </w:tcPr>
          <w:p w14:paraId="0BABC443" w14:textId="77777777" w:rsidR="006F3B15" w:rsidRDefault="006F3B15" w:rsidP="00BB22A9">
            <w:pPr>
              <w:spacing w:beforeLines="50" w:before="120" w:afterLines="50" w:after="120"/>
              <w:rPr>
                <w:rFonts w:eastAsia="SimSun"/>
                <w:sz w:val="22"/>
                <w:szCs w:val="18"/>
                <w:lang w:val="en-US"/>
              </w:rPr>
            </w:pPr>
            <w:r>
              <w:rPr>
                <w:rFonts w:eastAsia="Malgun Gothic"/>
                <w:sz w:val="22"/>
                <w:szCs w:val="18"/>
                <w:lang w:val="en-US" w:eastAsia="ko-KR"/>
              </w:rPr>
              <w:t>LG</w:t>
            </w:r>
          </w:p>
        </w:tc>
        <w:tc>
          <w:tcPr>
            <w:tcW w:w="8561" w:type="dxa"/>
          </w:tcPr>
          <w:p w14:paraId="5794E29B" w14:textId="77777777" w:rsidR="006F3B15" w:rsidRDefault="006F3B15" w:rsidP="00BB22A9">
            <w:pPr>
              <w:spacing w:beforeLines="50" w:before="120" w:afterLines="50" w:after="120"/>
              <w:rPr>
                <w:rFonts w:eastAsia="SimSun"/>
                <w:sz w:val="22"/>
                <w:szCs w:val="18"/>
                <w:lang w:val="en-US"/>
              </w:rPr>
            </w:pPr>
            <w:r>
              <w:rPr>
                <w:rFonts w:eastAsia="Malgun Gothic"/>
                <w:sz w:val="22"/>
                <w:szCs w:val="18"/>
                <w:lang w:val="en-US" w:eastAsia="ko-KR"/>
              </w:rPr>
              <w:t>PRACH repetition techniques should be discussed.</w:t>
            </w:r>
          </w:p>
        </w:tc>
      </w:tr>
      <w:tr w:rsidR="006F3B15" w14:paraId="074E096D" w14:textId="77777777" w:rsidTr="00BB22A9">
        <w:tc>
          <w:tcPr>
            <w:tcW w:w="1413" w:type="dxa"/>
          </w:tcPr>
          <w:p w14:paraId="1E66BF2B"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t>NEC</w:t>
            </w:r>
          </w:p>
        </w:tc>
        <w:tc>
          <w:tcPr>
            <w:tcW w:w="8561" w:type="dxa"/>
          </w:tcPr>
          <w:p w14:paraId="66C0A385"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t xml:space="preserve">We need to study coexistence of VSAT UEs and commercial UEs in the same cell specifically with respect to radio resource efficiency for different channels (e.g. PRACH).  </w:t>
            </w:r>
          </w:p>
        </w:tc>
      </w:tr>
      <w:tr w:rsidR="006F3B15" w14:paraId="3DBDF7E8" w14:textId="77777777" w:rsidTr="00BB22A9">
        <w:tc>
          <w:tcPr>
            <w:tcW w:w="1413" w:type="dxa"/>
          </w:tcPr>
          <w:p w14:paraId="57CC417C"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ZTE</w:t>
            </w:r>
          </w:p>
        </w:tc>
        <w:tc>
          <w:tcPr>
            <w:tcW w:w="8561" w:type="dxa"/>
          </w:tcPr>
          <w:p w14:paraId="51F9164D"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Polarization enhancement should considered.</w:t>
            </w:r>
          </w:p>
          <w:p w14:paraId="5BD96329"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Larger UE transmission power should be considered.</w:t>
            </w:r>
          </w:p>
        </w:tc>
      </w:tr>
      <w:tr w:rsidR="006F3B15" w14:paraId="2C76FE27" w14:textId="77777777" w:rsidTr="00BB22A9">
        <w:tc>
          <w:tcPr>
            <w:tcW w:w="1413" w:type="dxa"/>
          </w:tcPr>
          <w:p w14:paraId="3BDC5B38"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CATT</w:t>
            </w:r>
          </w:p>
        </w:tc>
        <w:tc>
          <w:tcPr>
            <w:tcW w:w="8561" w:type="dxa"/>
          </w:tcPr>
          <w:p w14:paraId="0FA44851" w14:textId="77777777" w:rsidR="006F3B15" w:rsidRDefault="006F3B15" w:rsidP="00BB22A9">
            <w:pPr>
              <w:spacing w:beforeLines="50" w:before="120" w:afterLines="50" w:after="120"/>
              <w:rPr>
                <w:rFonts w:eastAsia="SimSun"/>
                <w:sz w:val="22"/>
                <w:szCs w:val="18"/>
                <w:lang w:val="en-US"/>
              </w:rPr>
            </w:pPr>
            <w:r>
              <w:rPr>
                <w:rFonts w:eastAsia="Malgun Gothic"/>
                <w:sz w:val="22"/>
                <w:szCs w:val="18"/>
                <w:lang w:val="en-US" w:eastAsia="ko-KR"/>
              </w:rPr>
              <w:t>PRACH repetition techniques</w:t>
            </w:r>
            <w:r>
              <w:rPr>
                <w:rFonts w:eastAsia="SimSun"/>
                <w:sz w:val="22"/>
                <w:szCs w:val="18"/>
                <w:lang w:val="en-US"/>
              </w:rPr>
              <w:t xml:space="preserve"> should</w:t>
            </w:r>
            <w:r>
              <w:rPr>
                <w:rFonts w:eastAsia="Malgun Gothic"/>
                <w:sz w:val="22"/>
                <w:szCs w:val="18"/>
                <w:lang w:val="en-US" w:eastAsia="ko-KR"/>
              </w:rPr>
              <w:t xml:space="preserve"> be discussed.</w:t>
            </w:r>
          </w:p>
        </w:tc>
      </w:tr>
      <w:tr w:rsidR="006F3B15" w14:paraId="770E8C28" w14:textId="77777777" w:rsidTr="00BB22A9">
        <w:tc>
          <w:tcPr>
            <w:tcW w:w="1413" w:type="dxa"/>
          </w:tcPr>
          <w:p w14:paraId="6C00F6E1"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MediaTek</w:t>
            </w:r>
          </w:p>
        </w:tc>
        <w:tc>
          <w:tcPr>
            <w:tcW w:w="8561" w:type="dxa"/>
          </w:tcPr>
          <w:p w14:paraId="7C0C1856" w14:textId="77777777" w:rsidR="006F3B15" w:rsidRDefault="006F3B15" w:rsidP="00BB22A9">
            <w:pPr>
              <w:spacing w:beforeLines="50" w:before="120" w:afterLines="50" w:after="120"/>
              <w:rPr>
                <w:rFonts w:eastAsia="Malgun Gothic"/>
                <w:sz w:val="22"/>
                <w:szCs w:val="18"/>
                <w:lang w:val="en-US" w:eastAsia="ko-KR"/>
              </w:rPr>
            </w:pPr>
            <w:r>
              <w:rPr>
                <w:rFonts w:eastAsia="SimSun"/>
                <w:sz w:val="22"/>
                <w:szCs w:val="18"/>
                <w:lang w:val="en-US"/>
              </w:rPr>
              <w:t>Diversity techniques should be discussed</w:t>
            </w:r>
          </w:p>
        </w:tc>
      </w:tr>
      <w:tr w:rsidR="006F3B15" w14:paraId="5756B539" w14:textId="77777777" w:rsidTr="00BB22A9">
        <w:tc>
          <w:tcPr>
            <w:tcW w:w="1413" w:type="dxa"/>
          </w:tcPr>
          <w:p w14:paraId="0423D08C" w14:textId="77777777" w:rsidR="006F3B15" w:rsidRDefault="006F3B15" w:rsidP="00BB22A9">
            <w:pPr>
              <w:spacing w:beforeLines="50" w:before="120" w:afterLines="50" w:after="120"/>
              <w:rPr>
                <w:rFonts w:eastAsia="SimSun"/>
                <w:sz w:val="22"/>
                <w:szCs w:val="18"/>
                <w:lang w:val="en-US"/>
              </w:rPr>
            </w:pPr>
            <w:proofErr w:type="spellStart"/>
            <w:r>
              <w:rPr>
                <w:rFonts w:eastAsia="SimSun"/>
                <w:sz w:val="22"/>
                <w:szCs w:val="18"/>
                <w:lang w:val="en-US"/>
              </w:rPr>
              <w:t>Ligado</w:t>
            </w:r>
            <w:proofErr w:type="spellEnd"/>
          </w:p>
        </w:tc>
        <w:tc>
          <w:tcPr>
            <w:tcW w:w="8561" w:type="dxa"/>
          </w:tcPr>
          <w:p w14:paraId="6D0441A1"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Diversity techniques should be discussed, especially in the UL due to link margin constraints.</w:t>
            </w:r>
          </w:p>
        </w:tc>
      </w:tr>
      <w:tr w:rsidR="006F3B15" w14:paraId="5BD1A4ED" w14:textId="77777777" w:rsidTr="00BB22A9">
        <w:tc>
          <w:tcPr>
            <w:tcW w:w="1413" w:type="dxa"/>
          </w:tcPr>
          <w:p w14:paraId="34732FBD"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Sony</w:t>
            </w:r>
          </w:p>
        </w:tc>
        <w:tc>
          <w:tcPr>
            <w:tcW w:w="8561" w:type="dxa"/>
          </w:tcPr>
          <w:p w14:paraId="41FB2BF1"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Polarization and diversity techniques should be considered.</w:t>
            </w:r>
          </w:p>
        </w:tc>
      </w:tr>
      <w:tr w:rsidR="006F3B15" w14:paraId="030412E5" w14:textId="77777777" w:rsidTr="00BB22A9">
        <w:tc>
          <w:tcPr>
            <w:tcW w:w="1413" w:type="dxa"/>
          </w:tcPr>
          <w:p w14:paraId="14B0F2EA"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Lockheed</w:t>
            </w:r>
          </w:p>
        </w:tc>
        <w:tc>
          <w:tcPr>
            <w:tcW w:w="8561" w:type="dxa"/>
          </w:tcPr>
          <w:p w14:paraId="6363B42D"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 xml:space="preserve">Polarization and 2x2 precoding should be considered. </w:t>
            </w:r>
          </w:p>
        </w:tc>
      </w:tr>
      <w:tr w:rsidR="006F3B15" w14:paraId="0529ACFC" w14:textId="77777777" w:rsidTr="00BB22A9">
        <w:tc>
          <w:tcPr>
            <w:tcW w:w="1413" w:type="dxa"/>
          </w:tcPr>
          <w:p w14:paraId="4E5587EC"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Hughes/EchoStar</w:t>
            </w:r>
          </w:p>
        </w:tc>
        <w:tc>
          <w:tcPr>
            <w:tcW w:w="8561" w:type="dxa"/>
          </w:tcPr>
          <w:p w14:paraId="424C536F"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RAN1 should strongly consider MEO analysis to ensure the completion of all orbits for NGSO deployment.</w:t>
            </w:r>
          </w:p>
        </w:tc>
      </w:tr>
      <w:tr w:rsidR="006F3B15" w14:paraId="1B2145FC" w14:textId="77777777" w:rsidTr="00BB22A9">
        <w:tc>
          <w:tcPr>
            <w:tcW w:w="1413" w:type="dxa"/>
          </w:tcPr>
          <w:p w14:paraId="2ADDE2FD"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QC</w:t>
            </w:r>
          </w:p>
        </w:tc>
        <w:tc>
          <w:tcPr>
            <w:tcW w:w="8561" w:type="dxa"/>
          </w:tcPr>
          <w:p w14:paraId="1D59DA88" w14:textId="77777777" w:rsidR="006F3B15" w:rsidRDefault="006F3B15" w:rsidP="00BB22A9">
            <w:pPr>
              <w:spacing w:beforeLines="50" w:before="120" w:afterLines="50" w:after="120"/>
              <w:rPr>
                <w:rFonts w:eastAsia="Malgun Gothic"/>
                <w:sz w:val="22"/>
                <w:szCs w:val="18"/>
                <w:lang w:val="en-US" w:eastAsia="ko-KR"/>
              </w:rPr>
            </w:pPr>
            <w:r>
              <w:rPr>
                <w:rFonts w:eastAsia="SimSun"/>
                <w:sz w:val="22"/>
                <w:szCs w:val="18"/>
                <w:lang w:val="en-US"/>
              </w:rPr>
              <w:t>Diversity techniques should be discussed</w:t>
            </w:r>
          </w:p>
        </w:tc>
      </w:tr>
    </w:tbl>
    <w:p w14:paraId="66869F53" w14:textId="77777777" w:rsidR="006F3B15" w:rsidRDefault="006F3B15" w:rsidP="006F3B15">
      <w:pPr>
        <w:spacing w:beforeLines="50" w:before="120" w:afterLines="50" w:after="120"/>
        <w:rPr>
          <w:sz w:val="22"/>
          <w:szCs w:val="18"/>
          <w:lang w:val="en-US"/>
        </w:rPr>
      </w:pPr>
    </w:p>
    <w:p w14:paraId="559B17A1" w14:textId="77777777" w:rsidR="006F3B15" w:rsidRDefault="006F3B15" w:rsidP="006F3B15">
      <w:pPr>
        <w:spacing w:beforeLines="50" w:before="120" w:afterLines="50" w:after="120"/>
        <w:rPr>
          <w:sz w:val="22"/>
          <w:szCs w:val="18"/>
          <w:lang w:val="en-US"/>
        </w:rPr>
      </w:pPr>
    </w:p>
    <w:p w14:paraId="39E66B95"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Summary of 1</w:t>
      </w:r>
      <w:r>
        <w:rPr>
          <w:rFonts w:ascii="Arial" w:hAnsi="Arial"/>
          <w:b/>
          <w:vertAlign w:val="superscript"/>
          <w:lang w:val="en-US"/>
        </w:rPr>
        <w:t>st</w:t>
      </w:r>
      <w:r>
        <w:rPr>
          <w:rFonts w:ascii="Arial" w:hAnsi="Arial"/>
          <w:b/>
          <w:lang w:val="en-US"/>
        </w:rPr>
        <w:t xml:space="preserve"> round</w:t>
      </w:r>
    </w:p>
    <w:p w14:paraId="57BA02C7" w14:textId="77777777" w:rsidR="006F3B15" w:rsidRDefault="006F3B15" w:rsidP="006F3B15">
      <w:pPr>
        <w:spacing w:beforeLines="50" w:before="120" w:afterLines="50" w:after="120"/>
        <w:rPr>
          <w:sz w:val="22"/>
          <w:szCs w:val="18"/>
          <w:lang w:val="en-US"/>
        </w:rPr>
      </w:pPr>
      <w:r>
        <w:rPr>
          <w:rFonts w:hint="eastAsia"/>
          <w:sz w:val="22"/>
          <w:szCs w:val="18"/>
          <w:lang w:val="en-US"/>
        </w:rPr>
        <w:t>I</w:t>
      </w:r>
      <w:r>
        <w:rPr>
          <w:sz w:val="22"/>
          <w:szCs w:val="18"/>
          <w:lang w:val="en-US"/>
        </w:rPr>
        <w:t>t seems that inputs for both coverage evaluation and enhancement techniques are mixed. The 1</w:t>
      </w:r>
      <w:r>
        <w:rPr>
          <w:sz w:val="22"/>
          <w:szCs w:val="18"/>
          <w:vertAlign w:val="superscript"/>
          <w:lang w:val="en-US"/>
        </w:rPr>
        <w:t>st</w:t>
      </w:r>
      <w:r>
        <w:rPr>
          <w:sz w:val="22"/>
          <w:szCs w:val="18"/>
          <w:lang w:val="en-US"/>
        </w:rPr>
        <w:t xml:space="preserve"> question would be not appropriate; Let me ask again with the modified question text below.</w:t>
      </w:r>
    </w:p>
    <w:p w14:paraId="1609695B" w14:textId="77777777" w:rsidR="006F3B15" w:rsidRDefault="006F3B15" w:rsidP="006F3B15">
      <w:pPr>
        <w:spacing w:beforeLines="50" w:before="120" w:afterLines="50" w:after="120"/>
        <w:rPr>
          <w:sz w:val="22"/>
          <w:szCs w:val="18"/>
          <w:lang w:val="en-US"/>
        </w:rPr>
      </w:pPr>
    </w:p>
    <w:p w14:paraId="021B9277" w14:textId="77777777" w:rsidR="006F3B15" w:rsidRDefault="006F3B15" w:rsidP="006F3B15">
      <w:pPr>
        <w:keepNext/>
        <w:numPr>
          <w:ilvl w:val="2"/>
          <w:numId w:val="5"/>
        </w:numPr>
        <w:spacing w:before="240" w:after="120"/>
        <w:outlineLvl w:val="2"/>
        <w:rPr>
          <w:rFonts w:ascii="Arial" w:hAnsi="Arial"/>
          <w:b/>
          <w:lang w:val="en-US"/>
        </w:rPr>
      </w:pPr>
      <w:r>
        <w:rPr>
          <w:rFonts w:ascii="Arial" w:hAnsi="Arial" w:hint="eastAsia"/>
          <w:b/>
          <w:lang w:val="en-US"/>
        </w:rPr>
        <w:t>2</w:t>
      </w:r>
      <w:r>
        <w:rPr>
          <w:rFonts w:ascii="Arial" w:hAnsi="Arial"/>
          <w:b/>
          <w:vertAlign w:val="superscript"/>
          <w:lang w:val="en-US"/>
        </w:rPr>
        <w:t>nd</w:t>
      </w:r>
      <w:r>
        <w:rPr>
          <w:rFonts w:ascii="Arial" w:hAnsi="Arial"/>
          <w:b/>
          <w:lang w:val="en-US"/>
        </w:rPr>
        <w:t xml:space="preserve"> round</w:t>
      </w:r>
    </w:p>
    <w:p w14:paraId="76CEA0DD" w14:textId="77777777" w:rsidR="006F3B15" w:rsidRDefault="006F3B15" w:rsidP="006F3B15">
      <w:pPr>
        <w:spacing w:beforeLines="50" w:before="120" w:afterLines="50" w:after="120"/>
        <w:rPr>
          <w:sz w:val="22"/>
          <w:szCs w:val="18"/>
          <w:lang w:val="en-US"/>
        </w:rPr>
      </w:pPr>
      <w:r>
        <w:rPr>
          <w:sz w:val="22"/>
          <w:szCs w:val="18"/>
          <w:lang w:val="en-US"/>
        </w:rPr>
        <w:t xml:space="preserve">Q: Please input </w:t>
      </w:r>
      <w:r>
        <w:rPr>
          <w:sz w:val="22"/>
          <w:szCs w:val="18"/>
          <w:u w:val="single"/>
          <w:lang w:val="en-US"/>
        </w:rPr>
        <w:t>only if</w:t>
      </w:r>
      <w:r>
        <w:rPr>
          <w:sz w:val="22"/>
          <w:szCs w:val="18"/>
          <w:lang w:val="en-US"/>
        </w:rPr>
        <w:t xml:space="preserve"> you think other aspect for </w:t>
      </w:r>
      <w:r>
        <w:rPr>
          <w:color w:val="FF0000"/>
          <w:sz w:val="22"/>
          <w:szCs w:val="18"/>
          <w:lang w:val="en-US"/>
        </w:rPr>
        <w:t>study of coverage evaluation by the next meeting</w:t>
      </w:r>
      <w:r>
        <w:rPr>
          <w:sz w:val="22"/>
          <w:szCs w:val="18"/>
          <w:lang w:val="en-US"/>
        </w:rPr>
        <w:t xml:space="preserve"> should be discussed. </w:t>
      </w:r>
      <w:r>
        <w:rPr>
          <w:color w:val="FF0000"/>
          <w:sz w:val="22"/>
          <w:szCs w:val="18"/>
          <w:lang w:val="en-US"/>
        </w:rPr>
        <w:t>That is, please avoid comment on enhancement mechanism perspective.</w:t>
      </w:r>
      <w:r>
        <w:rPr>
          <w:sz w:val="22"/>
          <w:szCs w:val="18"/>
          <w:lang w:val="en-US"/>
        </w:rPr>
        <w:t xml:space="preserve"> Note that further question / proposal will be prepared corresponding to texts with </w:t>
      </w:r>
      <w:r>
        <w:rPr>
          <w:color w:val="3333FF"/>
          <w:sz w:val="22"/>
          <w:szCs w:val="18"/>
          <w:lang w:val="en-US"/>
        </w:rPr>
        <w:t>bule color</w:t>
      </w:r>
      <w:r>
        <w:rPr>
          <w:sz w:val="22"/>
          <w:szCs w:val="18"/>
          <w:lang w:val="en-US"/>
        </w:rPr>
        <w:t xml:space="preserve"> above.</w:t>
      </w:r>
    </w:p>
    <w:tbl>
      <w:tblPr>
        <w:tblStyle w:val="310"/>
        <w:tblW w:w="9974" w:type="dxa"/>
        <w:tblLayout w:type="fixed"/>
        <w:tblLook w:val="04A0" w:firstRow="1" w:lastRow="0" w:firstColumn="1" w:lastColumn="0" w:noHBand="0" w:noVBand="1"/>
      </w:tblPr>
      <w:tblGrid>
        <w:gridCol w:w="1413"/>
        <w:gridCol w:w="8561"/>
      </w:tblGrid>
      <w:tr w:rsidR="006F3B15" w14:paraId="64CC2FD4" w14:textId="77777777" w:rsidTr="00BB22A9">
        <w:tc>
          <w:tcPr>
            <w:tcW w:w="1413" w:type="dxa"/>
            <w:shd w:val="clear" w:color="auto" w:fill="E7E6E6"/>
          </w:tcPr>
          <w:p w14:paraId="6FFE42FC"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8561" w:type="dxa"/>
            <w:shd w:val="clear" w:color="auto" w:fill="E7E6E6"/>
          </w:tcPr>
          <w:p w14:paraId="085CA254" w14:textId="77777777" w:rsidR="006F3B15" w:rsidRDefault="006F3B15" w:rsidP="00BB22A9">
            <w:pPr>
              <w:spacing w:beforeLines="50" w:before="120" w:afterLines="50" w:after="120"/>
              <w:rPr>
                <w:sz w:val="22"/>
                <w:szCs w:val="18"/>
                <w:lang w:val="en-US"/>
              </w:rPr>
            </w:pPr>
            <w:r>
              <w:rPr>
                <w:sz w:val="22"/>
                <w:szCs w:val="18"/>
                <w:lang w:val="en-US"/>
              </w:rPr>
              <w:t>Comment</w:t>
            </w:r>
          </w:p>
        </w:tc>
      </w:tr>
      <w:tr w:rsidR="006F3B15" w14:paraId="65BBDF99" w14:textId="77777777" w:rsidTr="00BB22A9">
        <w:tc>
          <w:tcPr>
            <w:tcW w:w="1413" w:type="dxa"/>
          </w:tcPr>
          <w:p w14:paraId="0853C484" w14:textId="77777777" w:rsidR="006F3B15" w:rsidRDefault="006F3B15" w:rsidP="00BB22A9">
            <w:pPr>
              <w:spacing w:beforeLines="50" w:before="120" w:afterLines="50" w:after="120"/>
              <w:rPr>
                <w:sz w:val="22"/>
                <w:szCs w:val="18"/>
                <w:lang w:val="en-US"/>
              </w:rPr>
            </w:pPr>
            <w:r>
              <w:rPr>
                <w:sz w:val="22"/>
                <w:szCs w:val="18"/>
                <w:lang w:val="en-US"/>
              </w:rPr>
              <w:t>MediaTek</w:t>
            </w:r>
          </w:p>
        </w:tc>
        <w:tc>
          <w:tcPr>
            <w:tcW w:w="8561" w:type="dxa"/>
          </w:tcPr>
          <w:p w14:paraId="10A6B008" w14:textId="77777777" w:rsidR="006F3B15" w:rsidRDefault="006F3B15" w:rsidP="00BB22A9">
            <w:pPr>
              <w:spacing w:beforeLines="50" w:before="120" w:afterLines="50" w:after="120"/>
              <w:rPr>
                <w:sz w:val="22"/>
                <w:szCs w:val="18"/>
                <w:lang w:val="en-US"/>
              </w:rPr>
            </w:pPr>
            <w:r>
              <w:rPr>
                <w:sz w:val="22"/>
                <w:szCs w:val="18"/>
                <w:lang w:val="en-US"/>
              </w:rPr>
              <w:t>Diversity techniques should be prioritized as shown to provide significant gains by several companies. This topic is also relevant to Topic#5</w:t>
            </w:r>
          </w:p>
        </w:tc>
      </w:tr>
      <w:tr w:rsidR="006F3B15" w14:paraId="72C58474" w14:textId="77777777" w:rsidTr="00BB22A9">
        <w:tc>
          <w:tcPr>
            <w:tcW w:w="1413" w:type="dxa"/>
          </w:tcPr>
          <w:p w14:paraId="737DCF5D"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lastRenderedPageBreak/>
              <w:t>Lockheed</w:t>
            </w:r>
          </w:p>
        </w:tc>
        <w:tc>
          <w:tcPr>
            <w:tcW w:w="8561" w:type="dxa"/>
          </w:tcPr>
          <w:p w14:paraId="3C891A5F"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 xml:space="preserve">Agree with </w:t>
            </w:r>
            <w:proofErr w:type="spellStart"/>
            <w:r>
              <w:rPr>
                <w:rFonts w:eastAsia="SimSun"/>
                <w:sz w:val="22"/>
                <w:szCs w:val="18"/>
                <w:lang w:val="en-US"/>
              </w:rPr>
              <w:t>Mediatek</w:t>
            </w:r>
            <w:proofErr w:type="spellEnd"/>
            <w:r>
              <w:rPr>
                <w:rFonts w:eastAsia="SimSun"/>
                <w:sz w:val="22"/>
                <w:szCs w:val="18"/>
                <w:lang w:val="en-US"/>
              </w:rPr>
              <w:t xml:space="preserve">, diversity techniques should be prioritized. </w:t>
            </w:r>
          </w:p>
        </w:tc>
      </w:tr>
      <w:tr w:rsidR="006F3B15" w14:paraId="5542AA8E" w14:textId="77777777" w:rsidTr="00BB22A9">
        <w:tc>
          <w:tcPr>
            <w:tcW w:w="1413" w:type="dxa"/>
          </w:tcPr>
          <w:p w14:paraId="1E773D18"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L</w:t>
            </w:r>
            <w:r>
              <w:rPr>
                <w:rFonts w:eastAsia="DengXian"/>
                <w:sz w:val="22"/>
                <w:szCs w:val="18"/>
                <w:lang w:val="en-US"/>
              </w:rPr>
              <w:t>enovo</w:t>
            </w:r>
          </w:p>
        </w:tc>
        <w:tc>
          <w:tcPr>
            <w:tcW w:w="8561" w:type="dxa"/>
          </w:tcPr>
          <w:p w14:paraId="5F6F8B5F" w14:textId="77777777" w:rsidR="006F3B15" w:rsidRDefault="006F3B15" w:rsidP="00BB22A9">
            <w:pPr>
              <w:spacing w:beforeLines="50" w:before="120" w:afterLines="50" w:after="120"/>
              <w:rPr>
                <w:rFonts w:eastAsia="DengXian"/>
                <w:sz w:val="22"/>
                <w:szCs w:val="18"/>
                <w:lang w:val="en-US"/>
              </w:rPr>
            </w:pPr>
            <w:r>
              <w:rPr>
                <w:rFonts w:eastAsia="DengXian" w:hint="eastAsia"/>
                <w:sz w:val="22"/>
                <w:szCs w:val="18"/>
                <w:lang w:val="en-US"/>
              </w:rPr>
              <w:t>A</w:t>
            </w:r>
            <w:r>
              <w:rPr>
                <w:rFonts w:eastAsia="DengXian"/>
                <w:sz w:val="22"/>
                <w:szCs w:val="18"/>
                <w:lang w:val="en-US"/>
              </w:rPr>
              <w:t>gree with MTK.</w:t>
            </w:r>
          </w:p>
        </w:tc>
      </w:tr>
      <w:tr w:rsidR="006F3B15" w14:paraId="7BB31FBD" w14:textId="77777777" w:rsidTr="00BB22A9">
        <w:tc>
          <w:tcPr>
            <w:tcW w:w="1413" w:type="dxa"/>
          </w:tcPr>
          <w:p w14:paraId="7995EAC4" w14:textId="77777777" w:rsidR="006F3B15" w:rsidRDefault="006F3B15" w:rsidP="00BB22A9">
            <w:pPr>
              <w:spacing w:beforeLines="50" w:before="120" w:afterLines="50" w:after="120"/>
              <w:rPr>
                <w:sz w:val="22"/>
                <w:szCs w:val="18"/>
                <w:lang w:val="en-US"/>
              </w:rPr>
            </w:pPr>
            <w:r>
              <w:rPr>
                <w:rFonts w:eastAsia="游明朝" w:hint="eastAsia"/>
                <w:sz w:val="22"/>
                <w:szCs w:val="18"/>
                <w:lang w:val="en-US"/>
              </w:rPr>
              <w:t>P</w:t>
            </w:r>
            <w:r>
              <w:rPr>
                <w:rFonts w:eastAsia="游明朝"/>
                <w:sz w:val="22"/>
                <w:szCs w:val="18"/>
                <w:lang w:val="en-US"/>
              </w:rPr>
              <w:t>anasonic</w:t>
            </w:r>
          </w:p>
        </w:tc>
        <w:tc>
          <w:tcPr>
            <w:tcW w:w="8561" w:type="dxa"/>
          </w:tcPr>
          <w:p w14:paraId="075C5199" w14:textId="77777777" w:rsidR="006F3B15" w:rsidRDefault="006F3B15" w:rsidP="00BB22A9">
            <w:pPr>
              <w:spacing w:beforeLines="50" w:before="120" w:afterLines="50" w:after="120"/>
              <w:rPr>
                <w:sz w:val="22"/>
                <w:szCs w:val="18"/>
                <w:lang w:val="en-US"/>
              </w:rPr>
            </w:pPr>
            <w:r>
              <w:rPr>
                <w:rFonts w:eastAsia="游明朝" w:hint="eastAsia"/>
                <w:sz w:val="22"/>
                <w:szCs w:val="18"/>
                <w:lang w:val="en-US"/>
              </w:rPr>
              <w:t>I</w:t>
            </w:r>
            <w:r>
              <w:rPr>
                <w:rFonts w:eastAsia="游明朝"/>
                <w:sz w:val="22"/>
                <w:szCs w:val="18"/>
                <w:lang w:val="en-US"/>
              </w:rPr>
              <w:t xml:space="preserve">t would be good to align the channel model (NTN TDL-C, D </w:t>
            </w:r>
            <w:proofErr w:type="spellStart"/>
            <w:r>
              <w:rPr>
                <w:rFonts w:eastAsia="游明朝"/>
                <w:sz w:val="22"/>
                <w:szCs w:val="18"/>
                <w:lang w:val="en-US"/>
              </w:rPr>
              <w:t>etc</w:t>
            </w:r>
            <w:proofErr w:type="spellEnd"/>
            <w:r>
              <w:rPr>
                <w:rFonts w:eastAsia="游明朝"/>
                <w:sz w:val="22"/>
                <w:szCs w:val="18"/>
                <w:lang w:val="en-US"/>
              </w:rPr>
              <w:t xml:space="preserve">). NTN TDL-D (LOS) can be a good candidate. </w:t>
            </w:r>
          </w:p>
        </w:tc>
      </w:tr>
      <w:tr w:rsidR="006F3B15" w14:paraId="7864E97C" w14:textId="77777777" w:rsidTr="00BB22A9">
        <w:tc>
          <w:tcPr>
            <w:tcW w:w="1413" w:type="dxa"/>
          </w:tcPr>
          <w:p w14:paraId="21D5889A" w14:textId="77777777" w:rsidR="006F3B15" w:rsidRDefault="006F3B15" w:rsidP="00BB22A9">
            <w:pPr>
              <w:spacing w:beforeLines="50" w:before="120" w:afterLines="50" w:after="120"/>
              <w:rPr>
                <w:rFonts w:eastAsia="游明朝"/>
                <w:sz w:val="22"/>
                <w:szCs w:val="18"/>
                <w:lang w:val="en-US"/>
              </w:rPr>
            </w:pPr>
            <w:r>
              <w:rPr>
                <w:rFonts w:eastAsia="Malgun Gothic"/>
                <w:sz w:val="22"/>
                <w:szCs w:val="18"/>
                <w:lang w:val="en-US" w:eastAsia="ko-KR"/>
              </w:rPr>
              <w:t>LG</w:t>
            </w:r>
          </w:p>
        </w:tc>
        <w:tc>
          <w:tcPr>
            <w:tcW w:w="8561" w:type="dxa"/>
          </w:tcPr>
          <w:p w14:paraId="17E64800" w14:textId="77777777" w:rsidR="006F3B15" w:rsidRDefault="006F3B15" w:rsidP="00BB22A9">
            <w:pPr>
              <w:spacing w:beforeLines="50" w:before="120" w:afterLines="50" w:after="120"/>
              <w:rPr>
                <w:rFonts w:eastAsia="游明朝"/>
                <w:sz w:val="22"/>
                <w:szCs w:val="18"/>
                <w:lang w:val="en-US"/>
              </w:rPr>
            </w:pPr>
            <w:r>
              <w:rPr>
                <w:rFonts w:eastAsia="Malgun Gothic"/>
                <w:sz w:val="22"/>
                <w:szCs w:val="18"/>
                <w:lang w:val="en-US" w:eastAsia="ko-KR"/>
              </w:rPr>
              <w:t>PRACH repetition techniques should be discussed.</w:t>
            </w:r>
          </w:p>
        </w:tc>
      </w:tr>
      <w:tr w:rsidR="006F3B15" w14:paraId="10AA4DA0" w14:textId="77777777" w:rsidTr="00BB22A9">
        <w:tc>
          <w:tcPr>
            <w:tcW w:w="1413" w:type="dxa"/>
          </w:tcPr>
          <w:p w14:paraId="525E30CF"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Thales</w:t>
            </w:r>
          </w:p>
        </w:tc>
        <w:tc>
          <w:tcPr>
            <w:tcW w:w="8561" w:type="dxa"/>
          </w:tcPr>
          <w:p w14:paraId="02834B4C"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Performance enhancement for feedback-disabled-HARQ process.</w:t>
            </w:r>
          </w:p>
          <w:p w14:paraId="01EC4AC6"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 xml:space="preserve">Support of larger aggregation factor is considered to be beneficial for NTN also for PDSCH. To our understanding the </w:t>
            </w:r>
            <w:r>
              <w:rPr>
                <w:rFonts w:eastAsia="PMingLiU"/>
                <w:sz w:val="20"/>
                <w:lang w:val="en-US"/>
              </w:rPr>
              <w:t xml:space="preserve">[X] in the </w:t>
            </w:r>
            <w:r>
              <w:rPr>
                <w:rFonts w:eastAsia="Malgun Gothic"/>
                <w:sz w:val="22"/>
                <w:szCs w:val="18"/>
                <w:lang w:val="en-US" w:eastAsia="ko-KR"/>
              </w:rPr>
              <w:t>Meeting #106-e agreement copied below it is still</w:t>
            </w:r>
            <w:r>
              <w:rPr>
                <w:rFonts w:eastAsia="PMingLiU"/>
                <w:sz w:val="20"/>
                <w:lang w:val="en-US"/>
              </w:rPr>
              <w:t xml:space="preserve"> </w:t>
            </w:r>
            <w:r>
              <w:rPr>
                <w:rFonts w:eastAsia="Malgun Gothic"/>
                <w:sz w:val="22"/>
                <w:szCs w:val="18"/>
                <w:lang w:val="en-US" w:eastAsia="ko-KR"/>
              </w:rPr>
              <w:t xml:space="preserve"> FFS.   Also it is FFS whether different configurations are considered for the transmission via feedback-enabled or feedback-disabled-HARQ process </w:t>
            </w:r>
          </w:p>
          <w:p w14:paraId="60FD4F31"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 xml:space="preserve">RAN1#106-e </w:t>
            </w:r>
            <w:r>
              <w:rPr>
                <w:rFonts w:eastAsia="Malgun Gothic"/>
                <w:b/>
                <w:sz w:val="22"/>
                <w:szCs w:val="18"/>
                <w:lang w:val="en-US" w:eastAsia="ko-KR"/>
              </w:rPr>
              <w:t xml:space="preserve">Agreement: </w:t>
            </w:r>
          </w:p>
          <w:p w14:paraId="70D403A7" w14:textId="77777777" w:rsidR="006F3B15" w:rsidRDefault="006F3B15" w:rsidP="00BB22A9">
            <w:pPr>
              <w:rPr>
                <w:rFonts w:eastAsia="Malgun Gothic"/>
                <w:sz w:val="22"/>
                <w:szCs w:val="18"/>
                <w:lang w:val="en-US" w:eastAsia="ko-KR"/>
              </w:rPr>
            </w:pPr>
            <w:r>
              <w:rPr>
                <w:rFonts w:eastAsia="Malgun Gothic"/>
                <w:sz w:val="22"/>
                <w:szCs w:val="18"/>
                <w:lang w:val="en-US" w:eastAsia="ko-KR"/>
              </w:rPr>
              <w:t xml:space="preserve">The maximum number of supported aggregation factor (i.e., </w:t>
            </w:r>
            <w:proofErr w:type="spellStart"/>
            <w:r>
              <w:rPr>
                <w:rFonts w:eastAsia="Malgun Gothic"/>
                <w:sz w:val="22"/>
                <w:szCs w:val="18"/>
                <w:lang w:val="en-US" w:eastAsia="ko-KR"/>
              </w:rPr>
              <w:t>pdsch-AggregationFactor</w:t>
            </w:r>
            <w:proofErr w:type="spellEnd"/>
            <w:r>
              <w:rPr>
                <w:rFonts w:eastAsia="Malgun Gothic"/>
                <w:sz w:val="22"/>
                <w:szCs w:val="18"/>
                <w:lang w:val="en-US" w:eastAsia="ko-KR"/>
              </w:rPr>
              <w:t>) for DL PDSCH is [X]</w:t>
            </w:r>
          </w:p>
          <w:p w14:paraId="109D15B5" w14:textId="77777777" w:rsidR="006F3B15" w:rsidRDefault="006F3B15" w:rsidP="006F3B15">
            <w:pPr>
              <w:numPr>
                <w:ilvl w:val="0"/>
                <w:numId w:val="17"/>
              </w:numPr>
              <w:rPr>
                <w:rFonts w:eastAsia="Malgun Gothic"/>
                <w:sz w:val="22"/>
                <w:szCs w:val="18"/>
                <w:lang w:val="en-US" w:eastAsia="ko-KR"/>
              </w:rPr>
            </w:pPr>
            <w:r>
              <w:rPr>
                <w:rFonts w:eastAsia="Malgun Gothic"/>
                <w:sz w:val="22"/>
                <w:szCs w:val="18"/>
                <w:lang w:val="en-US" w:eastAsia="ko-KR"/>
              </w:rPr>
              <w:t>FFS: X = 8, 16 or 32</w:t>
            </w:r>
          </w:p>
          <w:p w14:paraId="755673ED" w14:textId="77777777" w:rsidR="006F3B15" w:rsidRDefault="006F3B15" w:rsidP="00BB22A9">
            <w:pPr>
              <w:spacing w:beforeLines="50" w:before="120" w:afterLines="50" w:after="120"/>
              <w:rPr>
                <w:rFonts w:eastAsia="Malgun Gothic"/>
                <w:sz w:val="22"/>
                <w:szCs w:val="18"/>
                <w:lang w:val="en-US" w:eastAsia="ko-KR"/>
              </w:rPr>
            </w:pPr>
          </w:p>
        </w:tc>
      </w:tr>
      <w:tr w:rsidR="006F3B15" w14:paraId="238C5DC6" w14:textId="77777777" w:rsidTr="00BB22A9">
        <w:tc>
          <w:tcPr>
            <w:tcW w:w="1413" w:type="dxa"/>
          </w:tcPr>
          <w:p w14:paraId="7070B6C8" w14:textId="77777777" w:rsidR="006F3B15" w:rsidRDefault="006F3B15" w:rsidP="00BB22A9">
            <w:pPr>
              <w:spacing w:beforeLines="50" w:before="120" w:afterLines="50" w:after="120"/>
              <w:rPr>
                <w:rFonts w:eastAsia="Malgun Gothic"/>
                <w:sz w:val="22"/>
                <w:szCs w:val="18"/>
                <w:lang w:val="en-US" w:eastAsia="ko-KR"/>
              </w:rPr>
            </w:pPr>
            <w:r>
              <w:rPr>
                <w:rFonts w:eastAsia="SimSun"/>
                <w:sz w:val="22"/>
                <w:szCs w:val="18"/>
                <w:lang w:val="en-US"/>
              </w:rPr>
              <w:t xml:space="preserve">Huawei, </w:t>
            </w:r>
            <w:proofErr w:type="spellStart"/>
            <w:r>
              <w:rPr>
                <w:rFonts w:eastAsia="SimSun"/>
                <w:sz w:val="22"/>
                <w:szCs w:val="18"/>
                <w:lang w:val="en-US"/>
              </w:rPr>
              <w:t>HiSilicon</w:t>
            </w:r>
            <w:proofErr w:type="spellEnd"/>
          </w:p>
        </w:tc>
        <w:tc>
          <w:tcPr>
            <w:tcW w:w="8561" w:type="dxa"/>
          </w:tcPr>
          <w:p w14:paraId="2F2117AF"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 xml:space="preserve">1. NTN channel model should be aligned for link level simulation with the channels defined in 38.811. </w:t>
            </w:r>
          </w:p>
          <w:p w14:paraId="23966653" w14:textId="77777777" w:rsidR="006F3B15" w:rsidRDefault="006F3B15" w:rsidP="00BB22A9">
            <w:pPr>
              <w:spacing w:beforeLines="50" w:before="120" w:afterLines="50" w:after="120"/>
              <w:jc w:val="both"/>
              <w:rPr>
                <w:rFonts w:eastAsia="SimSun"/>
                <w:sz w:val="22"/>
                <w:szCs w:val="18"/>
                <w:lang w:val="en-US"/>
              </w:rPr>
            </w:pPr>
            <w:r>
              <w:rPr>
                <w:rFonts w:eastAsia="SimSun"/>
                <w:sz w:val="22"/>
                <w:szCs w:val="18"/>
                <w:lang w:val="en-US"/>
              </w:rPr>
              <w:t>2. MCS table used should be aligned or clearly reported by companies for evaluation. (</w:t>
            </w:r>
            <w:r>
              <w:rPr>
                <w:sz w:val="20"/>
                <w:lang w:val="en-US"/>
              </w:rPr>
              <w:t>MCS index table which support lower code rate can be selected, e.g. Table 6.1.4.1-2 in 38.214 for PUSCH and Table 5.1.3.1-3 in 38.214 for PDSCH</w:t>
            </w:r>
            <w:r>
              <w:rPr>
                <w:rFonts w:eastAsia="SimSun"/>
                <w:sz w:val="22"/>
                <w:szCs w:val="18"/>
                <w:lang w:val="en-US"/>
              </w:rPr>
              <w:t>)</w:t>
            </w:r>
          </w:p>
          <w:p w14:paraId="5BE03825" w14:textId="77777777" w:rsidR="006F3B15" w:rsidRDefault="006F3B15" w:rsidP="00BB22A9">
            <w:pPr>
              <w:spacing w:beforeLines="50" w:before="120" w:afterLines="50" w:after="120"/>
              <w:jc w:val="both"/>
              <w:rPr>
                <w:rFonts w:eastAsia="SimSun"/>
                <w:sz w:val="22"/>
                <w:szCs w:val="18"/>
                <w:lang w:val="en-US"/>
              </w:rPr>
            </w:pPr>
            <w:r>
              <w:rPr>
                <w:rFonts w:eastAsia="SimSun"/>
                <w:sz w:val="22"/>
                <w:szCs w:val="18"/>
                <w:lang w:val="en-US"/>
              </w:rPr>
              <w:t>3. If real channel estimation is adopted, it would be better to align on the channel estimation method and interpolation method, e.g. LS channel estimation and linear interpolation.</w:t>
            </w:r>
          </w:p>
          <w:p w14:paraId="43D6D3E9" w14:textId="77777777" w:rsidR="006F3B15" w:rsidRDefault="006F3B15" w:rsidP="00BB22A9">
            <w:pPr>
              <w:spacing w:beforeLines="50" w:before="120" w:afterLines="50" w:after="120"/>
              <w:rPr>
                <w:rFonts w:eastAsia="Malgun Gothic"/>
                <w:sz w:val="22"/>
                <w:szCs w:val="18"/>
                <w:lang w:val="en-US" w:eastAsia="ko-KR"/>
              </w:rPr>
            </w:pPr>
            <w:r>
              <w:rPr>
                <w:sz w:val="22"/>
                <w:szCs w:val="18"/>
                <w:lang w:val="en-US"/>
              </w:rPr>
              <w:t>4. the evaluation scenario, e.g. sub-urban or rural etc. should be also aligned.</w:t>
            </w:r>
          </w:p>
        </w:tc>
      </w:tr>
      <w:tr w:rsidR="006F3B15" w14:paraId="0B6BA5A7" w14:textId="77777777" w:rsidTr="00BB22A9">
        <w:tc>
          <w:tcPr>
            <w:tcW w:w="1413" w:type="dxa"/>
          </w:tcPr>
          <w:p w14:paraId="5AF63D62" w14:textId="77777777" w:rsidR="006F3B15" w:rsidRDefault="006F3B15" w:rsidP="00BB22A9">
            <w:pPr>
              <w:spacing w:beforeLines="50" w:before="120" w:afterLines="50" w:after="120"/>
              <w:rPr>
                <w:rFonts w:eastAsia="SimSun"/>
                <w:sz w:val="22"/>
                <w:szCs w:val="18"/>
                <w:lang w:val="en-US"/>
              </w:rPr>
            </w:pPr>
            <w:r>
              <w:rPr>
                <w:sz w:val="22"/>
                <w:szCs w:val="18"/>
                <w:lang w:val="en-US"/>
              </w:rPr>
              <w:t>Nokia, Nokia Shanghai Bell</w:t>
            </w:r>
          </w:p>
        </w:tc>
        <w:tc>
          <w:tcPr>
            <w:tcW w:w="8561" w:type="dxa"/>
          </w:tcPr>
          <w:p w14:paraId="339DCB3E" w14:textId="77777777" w:rsidR="006F3B15" w:rsidRDefault="006F3B15" w:rsidP="00BB22A9">
            <w:pPr>
              <w:spacing w:beforeLines="50" w:before="120" w:afterLines="50" w:after="120"/>
              <w:rPr>
                <w:sz w:val="22"/>
                <w:szCs w:val="18"/>
                <w:lang w:val="en-US"/>
              </w:rPr>
            </w:pPr>
            <w:r>
              <w:rPr>
                <w:sz w:val="22"/>
                <w:szCs w:val="18"/>
                <w:lang w:val="en-US"/>
              </w:rPr>
              <w:t>The main difference between NTN NGSO and TN is the doppler shift/drift and there is no assumption in the evaluation related to this point that makes the evaluation not too specific for NTN case.</w:t>
            </w:r>
          </w:p>
          <w:p w14:paraId="478ADFEA" w14:textId="77777777" w:rsidR="006F3B15" w:rsidRDefault="006F3B15" w:rsidP="00BB22A9">
            <w:pPr>
              <w:spacing w:beforeLines="50" w:before="120" w:afterLines="50" w:after="120"/>
              <w:rPr>
                <w:sz w:val="22"/>
                <w:szCs w:val="18"/>
                <w:lang w:val="en-US"/>
              </w:rPr>
            </w:pPr>
            <w:r>
              <w:rPr>
                <w:sz w:val="22"/>
                <w:szCs w:val="18"/>
                <w:lang w:val="en-US"/>
              </w:rPr>
              <w:t>For that reason it may be worth considering:</w:t>
            </w:r>
          </w:p>
          <w:p w14:paraId="35BCFE68" w14:textId="77777777" w:rsidR="006F3B15" w:rsidRDefault="006F3B15" w:rsidP="00BB22A9">
            <w:pPr>
              <w:spacing w:beforeLines="50" w:before="120" w:afterLines="50" w:after="120"/>
              <w:rPr>
                <w:sz w:val="22"/>
                <w:szCs w:val="18"/>
                <w:lang w:val="en-US"/>
              </w:rPr>
            </w:pPr>
            <w:r>
              <w:rPr>
                <w:sz w:val="22"/>
                <w:szCs w:val="18"/>
                <w:lang w:val="en-US"/>
              </w:rPr>
              <w:t xml:space="preserve">- Residual frequency error in the coverage evaluation after pre/post compensation using ephemeris, 0.2 ppm or higher could be used as RAN4 current assumption and discussion. </w:t>
            </w:r>
          </w:p>
          <w:p w14:paraId="2E78B2ED" w14:textId="77777777" w:rsidR="006F3B15" w:rsidRDefault="006F3B15" w:rsidP="00BB22A9">
            <w:pPr>
              <w:spacing w:beforeLines="50" w:before="120" w:afterLines="50" w:after="120"/>
              <w:rPr>
                <w:sz w:val="22"/>
                <w:szCs w:val="18"/>
                <w:lang w:val="en-US"/>
              </w:rPr>
            </w:pPr>
            <w:r>
              <w:rPr>
                <w:sz w:val="22"/>
                <w:szCs w:val="18"/>
                <w:lang w:val="en-US"/>
              </w:rPr>
              <w:t>- Agree on UE speed or doppler spread mainly.</w:t>
            </w:r>
          </w:p>
          <w:p w14:paraId="6774EB16" w14:textId="77777777" w:rsidR="006F3B15" w:rsidRDefault="006F3B15" w:rsidP="00BB22A9">
            <w:pPr>
              <w:spacing w:beforeLines="50" w:before="120" w:afterLines="50" w:after="120"/>
              <w:rPr>
                <w:rFonts w:eastAsia="SimSun"/>
                <w:sz w:val="22"/>
                <w:szCs w:val="18"/>
                <w:lang w:val="en-US"/>
              </w:rPr>
            </w:pPr>
          </w:p>
        </w:tc>
      </w:tr>
      <w:tr w:rsidR="006F3B15" w14:paraId="2B2D7493" w14:textId="77777777" w:rsidTr="00BB22A9">
        <w:tc>
          <w:tcPr>
            <w:tcW w:w="1413" w:type="dxa"/>
          </w:tcPr>
          <w:p w14:paraId="3BBEB868" w14:textId="77777777" w:rsidR="006F3B15" w:rsidRDefault="006F3B15" w:rsidP="00BB22A9">
            <w:pPr>
              <w:spacing w:beforeLines="50" w:before="120" w:afterLines="50" w:after="120"/>
              <w:rPr>
                <w:sz w:val="22"/>
                <w:szCs w:val="18"/>
                <w:lang w:val="en-US"/>
              </w:rPr>
            </w:pPr>
            <w:proofErr w:type="spellStart"/>
            <w:r>
              <w:rPr>
                <w:rFonts w:eastAsia="Malgun Gothic"/>
                <w:sz w:val="22"/>
                <w:szCs w:val="18"/>
                <w:lang w:val="en-US" w:eastAsia="ko-KR"/>
              </w:rPr>
              <w:t>Omnispace</w:t>
            </w:r>
            <w:proofErr w:type="spellEnd"/>
          </w:p>
        </w:tc>
        <w:tc>
          <w:tcPr>
            <w:tcW w:w="8561" w:type="dxa"/>
          </w:tcPr>
          <w:p w14:paraId="1EB5453A" w14:textId="77777777" w:rsidR="006F3B15" w:rsidRDefault="006F3B15" w:rsidP="00BB22A9">
            <w:pPr>
              <w:spacing w:beforeLines="50" w:before="120" w:afterLines="50" w:after="120"/>
              <w:rPr>
                <w:sz w:val="22"/>
                <w:szCs w:val="18"/>
                <w:lang w:val="en-US"/>
              </w:rPr>
            </w:pPr>
            <w:r>
              <w:rPr>
                <w:rFonts w:eastAsia="SimSun"/>
                <w:sz w:val="22"/>
                <w:szCs w:val="18"/>
                <w:lang w:val="en-US"/>
              </w:rPr>
              <w:t>Diversity techniques should be prioritized.</w:t>
            </w:r>
          </w:p>
        </w:tc>
      </w:tr>
      <w:tr w:rsidR="006F3B15" w14:paraId="7969D4B2" w14:textId="77777777" w:rsidTr="00BB22A9">
        <w:tc>
          <w:tcPr>
            <w:tcW w:w="1413" w:type="dxa"/>
          </w:tcPr>
          <w:p w14:paraId="09DDEF37" w14:textId="77777777" w:rsidR="006F3B15" w:rsidRDefault="006F3B15" w:rsidP="00BB22A9">
            <w:pPr>
              <w:spacing w:beforeLines="50" w:before="120" w:afterLines="50" w:after="120"/>
              <w:rPr>
                <w:rFonts w:eastAsia="Malgun Gothic"/>
                <w:sz w:val="22"/>
                <w:szCs w:val="18"/>
                <w:lang w:val="en-US" w:eastAsia="ko-KR"/>
              </w:rPr>
            </w:pPr>
            <w:proofErr w:type="spellStart"/>
            <w:r>
              <w:rPr>
                <w:rFonts w:eastAsia="Malgun Gothic"/>
                <w:sz w:val="22"/>
                <w:szCs w:val="18"/>
                <w:lang w:val="en-US" w:eastAsia="ko-KR"/>
              </w:rPr>
              <w:t>Ligado</w:t>
            </w:r>
            <w:proofErr w:type="spellEnd"/>
          </w:p>
        </w:tc>
        <w:tc>
          <w:tcPr>
            <w:tcW w:w="8561" w:type="dxa"/>
          </w:tcPr>
          <w:p w14:paraId="222ED338"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 xml:space="preserve">Agree with MediaTek, </w:t>
            </w:r>
            <w:proofErr w:type="spellStart"/>
            <w:r>
              <w:rPr>
                <w:rFonts w:eastAsia="SimSun"/>
                <w:sz w:val="22"/>
                <w:szCs w:val="18"/>
                <w:lang w:val="en-US"/>
              </w:rPr>
              <w:t>Omnispace</w:t>
            </w:r>
            <w:proofErr w:type="spellEnd"/>
            <w:r>
              <w:rPr>
                <w:rFonts w:eastAsia="SimSun"/>
                <w:sz w:val="22"/>
                <w:szCs w:val="18"/>
                <w:lang w:val="en-US"/>
              </w:rPr>
              <w:t xml:space="preserve"> and others that diversity should be prioritized.</w:t>
            </w:r>
          </w:p>
        </w:tc>
      </w:tr>
      <w:tr w:rsidR="006F3B15" w14:paraId="347940BA" w14:textId="77777777" w:rsidTr="00BB22A9">
        <w:tc>
          <w:tcPr>
            <w:tcW w:w="1413" w:type="dxa"/>
          </w:tcPr>
          <w:p w14:paraId="6C11AA32" w14:textId="77777777" w:rsidR="006F3B15" w:rsidRDefault="006F3B15" w:rsidP="00BB22A9">
            <w:pPr>
              <w:spacing w:beforeLines="50" w:before="120" w:afterLines="50" w:after="120"/>
              <w:rPr>
                <w:rFonts w:eastAsia="Malgun Gothic"/>
                <w:sz w:val="22"/>
                <w:szCs w:val="18"/>
                <w:lang w:val="en-US" w:eastAsia="ko-KR"/>
              </w:rPr>
            </w:pPr>
            <w:r>
              <w:rPr>
                <w:rFonts w:eastAsia="SimSun"/>
                <w:sz w:val="22"/>
                <w:szCs w:val="18"/>
                <w:lang w:val="en-US"/>
              </w:rPr>
              <w:t>Hughes/EchoStar</w:t>
            </w:r>
          </w:p>
        </w:tc>
        <w:tc>
          <w:tcPr>
            <w:tcW w:w="8561" w:type="dxa"/>
          </w:tcPr>
          <w:p w14:paraId="7CBB31FA" w14:textId="77777777" w:rsidR="006F3B15" w:rsidRDefault="006F3B15" w:rsidP="00BB22A9">
            <w:pPr>
              <w:spacing w:beforeLines="50" w:before="120" w:afterLines="50" w:after="120"/>
              <w:rPr>
                <w:rFonts w:eastAsia="SimSun"/>
                <w:sz w:val="22"/>
                <w:szCs w:val="18"/>
                <w:lang w:val="en-US"/>
              </w:rPr>
            </w:pPr>
            <w:r>
              <w:rPr>
                <w:rFonts w:eastAsia="Malgun Gothic"/>
                <w:sz w:val="22"/>
                <w:szCs w:val="18"/>
                <w:lang w:val="en-US" w:eastAsia="ko-KR"/>
              </w:rPr>
              <w:t>RAN1 should strongly consider adding MEO analysis to ensure the completion of all orbits for NGSO deployment.</w:t>
            </w:r>
          </w:p>
        </w:tc>
      </w:tr>
      <w:tr w:rsidR="006F3B15" w14:paraId="4FCAE0B0" w14:textId="77777777" w:rsidTr="00BB22A9">
        <w:tc>
          <w:tcPr>
            <w:tcW w:w="1413" w:type="dxa"/>
          </w:tcPr>
          <w:p w14:paraId="2AB4F19E" w14:textId="77777777" w:rsidR="006F3B15" w:rsidRDefault="006F3B15" w:rsidP="00BB22A9">
            <w:pPr>
              <w:spacing w:beforeLines="50" w:before="120" w:afterLines="50" w:after="120"/>
              <w:rPr>
                <w:rFonts w:eastAsia="SimSun"/>
                <w:sz w:val="22"/>
                <w:szCs w:val="18"/>
                <w:lang w:val="en-US"/>
              </w:rPr>
            </w:pPr>
            <w:r>
              <w:rPr>
                <w:rFonts w:eastAsia="SimSun"/>
                <w:sz w:val="22"/>
                <w:szCs w:val="18"/>
                <w:lang w:val="en-US"/>
              </w:rPr>
              <w:t>QC</w:t>
            </w:r>
          </w:p>
        </w:tc>
        <w:tc>
          <w:tcPr>
            <w:tcW w:w="8561" w:type="dxa"/>
          </w:tcPr>
          <w:p w14:paraId="7AA61043" w14:textId="77777777" w:rsidR="006F3B15" w:rsidRDefault="006F3B15" w:rsidP="00BB22A9">
            <w:pPr>
              <w:spacing w:beforeLines="50" w:before="120" w:afterLines="50" w:after="120"/>
              <w:rPr>
                <w:rFonts w:eastAsia="Malgun Gothic"/>
                <w:sz w:val="22"/>
                <w:szCs w:val="18"/>
                <w:lang w:val="en-US" w:eastAsia="ko-KR"/>
              </w:rPr>
            </w:pPr>
            <w:r>
              <w:rPr>
                <w:rFonts w:eastAsia="Malgun Gothic"/>
                <w:sz w:val="22"/>
                <w:szCs w:val="18"/>
                <w:lang w:val="en-US" w:eastAsia="ko-KR"/>
              </w:rPr>
              <w:t>Diversity techniques should be prioritized</w:t>
            </w:r>
          </w:p>
        </w:tc>
      </w:tr>
    </w:tbl>
    <w:p w14:paraId="351A8DA4" w14:textId="77777777" w:rsidR="006F3B15" w:rsidRDefault="006F3B15" w:rsidP="006F3B15">
      <w:pPr>
        <w:spacing w:beforeLines="50" w:before="120" w:afterLines="50" w:after="120"/>
        <w:rPr>
          <w:sz w:val="22"/>
          <w:szCs w:val="18"/>
          <w:lang w:val="en-US"/>
        </w:rPr>
      </w:pPr>
    </w:p>
    <w:p w14:paraId="56B88DEA" w14:textId="77777777" w:rsidR="006F3B15" w:rsidRDefault="006F3B15" w:rsidP="006F3B15">
      <w:pPr>
        <w:spacing w:beforeLines="50" w:before="120" w:afterLines="50" w:after="120"/>
        <w:rPr>
          <w:sz w:val="22"/>
          <w:szCs w:val="18"/>
          <w:lang w:val="en-US"/>
        </w:rPr>
      </w:pPr>
    </w:p>
    <w:p w14:paraId="012932D6"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Summary of 2</w:t>
      </w:r>
      <w:r>
        <w:rPr>
          <w:rFonts w:ascii="Arial" w:hAnsi="Arial"/>
          <w:b/>
          <w:vertAlign w:val="superscript"/>
          <w:lang w:val="en-US"/>
        </w:rPr>
        <w:t>nd</w:t>
      </w:r>
      <w:r>
        <w:rPr>
          <w:rFonts w:ascii="Arial" w:hAnsi="Arial"/>
          <w:b/>
          <w:lang w:val="en-US"/>
        </w:rPr>
        <w:t xml:space="preserve"> round</w:t>
      </w:r>
    </w:p>
    <w:p w14:paraId="248FF3A4" w14:textId="77777777" w:rsidR="006F3B15" w:rsidRDefault="006F3B15" w:rsidP="006F3B15">
      <w:pPr>
        <w:spacing w:beforeLines="50" w:before="120" w:afterLines="50" w:after="120"/>
        <w:rPr>
          <w:sz w:val="22"/>
          <w:szCs w:val="18"/>
          <w:lang w:val="en-US"/>
        </w:rPr>
      </w:pPr>
      <w:r>
        <w:rPr>
          <w:rFonts w:hint="eastAsia"/>
          <w:sz w:val="22"/>
          <w:szCs w:val="18"/>
          <w:lang w:val="en-US"/>
        </w:rPr>
        <w:t>F</w:t>
      </w:r>
      <w:r>
        <w:rPr>
          <w:sz w:val="22"/>
          <w:szCs w:val="18"/>
          <w:lang w:val="en-US"/>
        </w:rPr>
        <w:t xml:space="preserve">irstly FL would like to emphasize that FL did not ask enhancement technique, which can be discussed in later meeting if conclusion is that enhancement is necessary. </w:t>
      </w:r>
    </w:p>
    <w:p w14:paraId="4182A163" w14:textId="77777777" w:rsidR="006F3B15" w:rsidRDefault="006F3B15" w:rsidP="006F3B15">
      <w:pPr>
        <w:spacing w:beforeLines="50" w:before="120" w:afterLines="50" w:after="120"/>
        <w:rPr>
          <w:sz w:val="22"/>
          <w:szCs w:val="18"/>
          <w:lang w:val="en-US"/>
        </w:rPr>
      </w:pPr>
      <w:r>
        <w:rPr>
          <w:rFonts w:hint="eastAsia"/>
          <w:sz w:val="22"/>
          <w:szCs w:val="18"/>
          <w:lang w:val="en-US"/>
        </w:rPr>
        <w:t>A</w:t>
      </w:r>
      <w:r>
        <w:rPr>
          <w:sz w:val="22"/>
          <w:szCs w:val="18"/>
          <w:lang w:val="en-US"/>
        </w:rPr>
        <w:t xml:space="preserve"> lot of companies think diversity aspect should be considered. This is reflected in proposal 5-2.</w:t>
      </w:r>
    </w:p>
    <w:p w14:paraId="4B762AE5" w14:textId="77777777" w:rsidR="006F3B15" w:rsidRDefault="006F3B15" w:rsidP="006F3B15">
      <w:pPr>
        <w:spacing w:beforeLines="50" w:before="120" w:afterLines="50" w:after="120"/>
        <w:rPr>
          <w:sz w:val="22"/>
          <w:szCs w:val="18"/>
          <w:lang w:val="en-US"/>
        </w:rPr>
      </w:pPr>
      <w:r>
        <w:rPr>
          <w:sz w:val="22"/>
          <w:szCs w:val="18"/>
          <w:lang w:val="en-US"/>
        </w:rPr>
        <w:t>Regarding channel model/channel estimation/evaluation scenario/UE speed/doppler spread, although FL’s intention was to discuss these aspects after concluding section 9, exactly common aspects among channels can be discussed separately. Considering time limitation in this meeting, FL prepares corresponding questions under section 4.10.</w:t>
      </w:r>
    </w:p>
    <w:p w14:paraId="0F585FC5" w14:textId="77777777" w:rsidR="006F3B15" w:rsidRDefault="006F3B15" w:rsidP="006F3B15">
      <w:pPr>
        <w:spacing w:beforeLines="50" w:before="120" w:afterLines="50" w:after="120"/>
        <w:rPr>
          <w:sz w:val="22"/>
          <w:szCs w:val="18"/>
          <w:lang w:val="en-US"/>
        </w:rPr>
      </w:pPr>
      <w:r>
        <w:rPr>
          <w:rFonts w:hint="eastAsia"/>
          <w:sz w:val="22"/>
          <w:szCs w:val="18"/>
          <w:lang w:val="en-US"/>
        </w:rPr>
        <w:t>F</w:t>
      </w:r>
      <w:r>
        <w:rPr>
          <w:sz w:val="22"/>
          <w:szCs w:val="18"/>
          <w:lang w:val="en-US"/>
        </w:rPr>
        <w:t xml:space="preserve">or MCS/PRB and frequency offset, FL thinks that it should be discussed after concluding target data rate and section 4.10. </w:t>
      </w:r>
    </w:p>
    <w:p w14:paraId="4C5ED478" w14:textId="77777777" w:rsidR="006F3B15" w:rsidRDefault="006F3B15" w:rsidP="006F3B15">
      <w:pPr>
        <w:spacing w:beforeLines="50" w:before="120" w:afterLines="50" w:after="120"/>
        <w:rPr>
          <w:sz w:val="22"/>
          <w:szCs w:val="18"/>
          <w:lang w:val="en-US"/>
        </w:rPr>
      </w:pPr>
      <w:r>
        <w:rPr>
          <w:rFonts w:hint="eastAsia"/>
          <w:sz w:val="22"/>
          <w:szCs w:val="18"/>
          <w:lang w:val="en-US"/>
        </w:rPr>
        <w:t>F</w:t>
      </w:r>
      <w:r>
        <w:rPr>
          <w:sz w:val="22"/>
          <w:szCs w:val="18"/>
          <w:lang w:val="en-US"/>
        </w:rPr>
        <w:t>or MEO, it was discussed in section 4 (see first round), and FL cannot find strong support. FL recommends to focus on GEO/LEO or try to get full/most supports of MEO.</w:t>
      </w:r>
    </w:p>
    <w:p w14:paraId="6D09D981" w14:textId="77777777" w:rsidR="006F3B15" w:rsidRDefault="006F3B15" w:rsidP="006F3B15">
      <w:pPr>
        <w:spacing w:beforeLines="50" w:before="120" w:afterLines="50" w:after="120"/>
        <w:rPr>
          <w:sz w:val="22"/>
          <w:szCs w:val="18"/>
          <w:lang w:val="en-US"/>
        </w:rPr>
      </w:pPr>
    </w:p>
    <w:p w14:paraId="2DEA28DE" w14:textId="77777777" w:rsidR="006F3B15" w:rsidRDefault="006F3B15" w:rsidP="006F3B15">
      <w:pPr>
        <w:spacing w:beforeLines="50" w:before="120" w:afterLines="50" w:after="120"/>
        <w:rPr>
          <w:sz w:val="22"/>
          <w:szCs w:val="18"/>
          <w:lang w:val="en-US"/>
        </w:rPr>
      </w:pPr>
    </w:p>
    <w:p w14:paraId="0B2EA1FF"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3</w:t>
      </w:r>
      <w:r>
        <w:rPr>
          <w:rFonts w:ascii="Arial" w:hAnsi="Arial"/>
          <w:b/>
          <w:vertAlign w:val="superscript"/>
          <w:lang w:val="en-US"/>
        </w:rPr>
        <w:t>rd</w:t>
      </w:r>
      <w:r>
        <w:rPr>
          <w:rFonts w:ascii="Arial" w:hAnsi="Arial"/>
          <w:b/>
          <w:lang w:val="en-US"/>
        </w:rPr>
        <w:t xml:space="preserve"> round</w:t>
      </w:r>
    </w:p>
    <w:p w14:paraId="170962D8" w14:textId="77777777" w:rsidR="006F3B15" w:rsidRDefault="006F3B15" w:rsidP="006F3B15">
      <w:pPr>
        <w:spacing w:beforeLines="50" w:before="120" w:afterLines="50" w:after="120"/>
        <w:rPr>
          <w:sz w:val="22"/>
          <w:szCs w:val="18"/>
          <w:lang w:val="en-US"/>
        </w:rPr>
      </w:pPr>
      <w:r>
        <w:rPr>
          <w:sz w:val="22"/>
          <w:szCs w:val="18"/>
          <w:lang w:val="en-US"/>
        </w:rPr>
        <w:t xml:space="preserve">Q: Please input </w:t>
      </w:r>
      <w:r>
        <w:rPr>
          <w:sz w:val="22"/>
          <w:szCs w:val="18"/>
          <w:u w:val="single"/>
          <w:lang w:val="en-US"/>
        </w:rPr>
        <w:t>only if</w:t>
      </w:r>
      <w:r>
        <w:rPr>
          <w:sz w:val="22"/>
          <w:szCs w:val="18"/>
          <w:lang w:val="en-US"/>
        </w:rPr>
        <w:t xml:space="preserve"> you think other aspect for </w:t>
      </w:r>
      <w:r>
        <w:rPr>
          <w:color w:val="FF0000"/>
          <w:sz w:val="22"/>
          <w:szCs w:val="18"/>
          <w:lang w:val="en-US"/>
        </w:rPr>
        <w:t>study of coverage evaluation by the next meeting</w:t>
      </w:r>
      <w:r>
        <w:rPr>
          <w:sz w:val="22"/>
          <w:szCs w:val="18"/>
          <w:lang w:val="en-US"/>
        </w:rPr>
        <w:t xml:space="preserve"> should be discussed.</w:t>
      </w:r>
    </w:p>
    <w:tbl>
      <w:tblPr>
        <w:tblStyle w:val="310"/>
        <w:tblW w:w="10075" w:type="dxa"/>
        <w:tblLayout w:type="fixed"/>
        <w:tblLook w:val="04A0" w:firstRow="1" w:lastRow="0" w:firstColumn="1" w:lastColumn="0" w:noHBand="0" w:noVBand="1"/>
      </w:tblPr>
      <w:tblGrid>
        <w:gridCol w:w="2268"/>
        <w:gridCol w:w="3175"/>
        <w:gridCol w:w="4632"/>
      </w:tblGrid>
      <w:tr w:rsidR="006F3B15" w14:paraId="67CE3457" w14:textId="77777777" w:rsidTr="00BB22A9">
        <w:tc>
          <w:tcPr>
            <w:tcW w:w="2268" w:type="dxa"/>
            <w:shd w:val="clear" w:color="auto" w:fill="E7E6E6"/>
          </w:tcPr>
          <w:p w14:paraId="5E21BC94"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3175" w:type="dxa"/>
            <w:shd w:val="clear" w:color="auto" w:fill="E7E6E6"/>
          </w:tcPr>
          <w:p w14:paraId="4F4C57E0" w14:textId="77777777" w:rsidR="006F3B15" w:rsidRDefault="006F3B15" w:rsidP="00BB22A9">
            <w:pPr>
              <w:spacing w:beforeLines="50" w:before="120" w:afterLines="50" w:after="120"/>
              <w:rPr>
                <w:sz w:val="22"/>
                <w:szCs w:val="18"/>
                <w:lang w:val="en-US"/>
              </w:rPr>
            </w:pPr>
          </w:p>
        </w:tc>
        <w:tc>
          <w:tcPr>
            <w:tcW w:w="4632" w:type="dxa"/>
            <w:shd w:val="clear" w:color="auto" w:fill="E7E6E6"/>
          </w:tcPr>
          <w:p w14:paraId="3ED40B9C" w14:textId="77777777" w:rsidR="006F3B15" w:rsidRDefault="006F3B15" w:rsidP="00BB22A9">
            <w:pPr>
              <w:spacing w:beforeLines="50" w:before="120" w:afterLines="50" w:after="120"/>
              <w:rPr>
                <w:sz w:val="22"/>
                <w:szCs w:val="18"/>
                <w:lang w:val="en-US"/>
              </w:rPr>
            </w:pPr>
          </w:p>
        </w:tc>
      </w:tr>
      <w:tr w:rsidR="006F3B15" w14:paraId="495AEB30" w14:textId="77777777" w:rsidTr="00BB22A9">
        <w:tc>
          <w:tcPr>
            <w:tcW w:w="2268" w:type="dxa"/>
          </w:tcPr>
          <w:p w14:paraId="6CBAD12F" w14:textId="77777777" w:rsidR="006F3B15" w:rsidRDefault="006F3B15" w:rsidP="00BB22A9">
            <w:pPr>
              <w:spacing w:beforeLines="50" w:before="120" w:afterLines="50" w:after="120"/>
              <w:rPr>
                <w:sz w:val="22"/>
                <w:szCs w:val="18"/>
                <w:lang w:val="en-US"/>
              </w:rPr>
            </w:pPr>
            <w:r>
              <w:rPr>
                <w:sz w:val="22"/>
                <w:szCs w:val="18"/>
                <w:lang w:val="en-US"/>
              </w:rPr>
              <w:t>Lockheed</w:t>
            </w:r>
          </w:p>
        </w:tc>
        <w:tc>
          <w:tcPr>
            <w:tcW w:w="3175" w:type="dxa"/>
          </w:tcPr>
          <w:p w14:paraId="55F7E146" w14:textId="77777777" w:rsidR="006F3B15" w:rsidRDefault="006F3B15" w:rsidP="00BB22A9">
            <w:pPr>
              <w:spacing w:beforeLines="50" w:before="120" w:afterLines="50" w:after="120"/>
              <w:rPr>
                <w:sz w:val="22"/>
                <w:szCs w:val="18"/>
                <w:lang w:val="en-US"/>
              </w:rPr>
            </w:pPr>
            <w:r>
              <w:rPr>
                <w:sz w:val="22"/>
                <w:szCs w:val="18"/>
                <w:lang w:val="en-US"/>
              </w:rPr>
              <w:t>Yes</w:t>
            </w:r>
          </w:p>
        </w:tc>
        <w:tc>
          <w:tcPr>
            <w:tcW w:w="4632" w:type="dxa"/>
          </w:tcPr>
          <w:p w14:paraId="218A152C" w14:textId="77777777" w:rsidR="006F3B15" w:rsidRDefault="006F3B15" w:rsidP="00BB22A9">
            <w:pPr>
              <w:spacing w:beforeLines="50" w:before="120" w:afterLines="50" w:after="120"/>
              <w:rPr>
                <w:sz w:val="22"/>
                <w:szCs w:val="18"/>
                <w:lang w:val="en-US"/>
              </w:rPr>
            </w:pPr>
            <w:r>
              <w:rPr>
                <w:sz w:val="22"/>
                <w:szCs w:val="18"/>
                <w:lang w:val="en-US"/>
              </w:rPr>
              <w:t>We believe MEO should be considered.</w:t>
            </w:r>
          </w:p>
        </w:tc>
      </w:tr>
      <w:tr w:rsidR="006F3B15" w14:paraId="6B9BF4B5" w14:textId="77777777" w:rsidTr="00BB22A9">
        <w:tc>
          <w:tcPr>
            <w:tcW w:w="2268" w:type="dxa"/>
          </w:tcPr>
          <w:p w14:paraId="3FFD5EBD" w14:textId="77777777" w:rsidR="006F3B15" w:rsidRDefault="006F3B15" w:rsidP="00BB22A9">
            <w:pPr>
              <w:spacing w:beforeLines="50" w:before="120" w:afterLines="50" w:after="120"/>
              <w:rPr>
                <w:sz w:val="22"/>
                <w:szCs w:val="18"/>
                <w:lang w:val="en-US"/>
              </w:rPr>
            </w:pPr>
            <w:r>
              <w:rPr>
                <w:sz w:val="22"/>
                <w:szCs w:val="18"/>
                <w:lang w:val="en-US"/>
              </w:rPr>
              <w:t>Hughes/EchoStar</w:t>
            </w:r>
          </w:p>
        </w:tc>
        <w:tc>
          <w:tcPr>
            <w:tcW w:w="3175" w:type="dxa"/>
          </w:tcPr>
          <w:p w14:paraId="76284B61" w14:textId="77777777" w:rsidR="006F3B15" w:rsidRDefault="006F3B15" w:rsidP="00BB22A9">
            <w:pPr>
              <w:spacing w:beforeLines="50" w:before="120" w:afterLines="50" w:after="120"/>
              <w:rPr>
                <w:sz w:val="22"/>
                <w:szCs w:val="18"/>
                <w:lang w:val="en-US"/>
              </w:rPr>
            </w:pPr>
            <w:r>
              <w:rPr>
                <w:sz w:val="22"/>
                <w:szCs w:val="18"/>
                <w:lang w:val="en-US"/>
              </w:rPr>
              <w:t>Yes</w:t>
            </w:r>
          </w:p>
        </w:tc>
        <w:tc>
          <w:tcPr>
            <w:tcW w:w="4632" w:type="dxa"/>
          </w:tcPr>
          <w:p w14:paraId="02E0B676" w14:textId="77777777" w:rsidR="006F3B15" w:rsidRDefault="006F3B15" w:rsidP="00BB22A9">
            <w:pPr>
              <w:spacing w:beforeLines="50" w:before="120" w:afterLines="50" w:after="120"/>
              <w:rPr>
                <w:sz w:val="20"/>
                <w:lang w:val="en-US"/>
              </w:rPr>
            </w:pPr>
            <w:r>
              <w:rPr>
                <w:sz w:val="22"/>
                <w:szCs w:val="18"/>
                <w:lang w:val="en-US"/>
              </w:rPr>
              <w:t xml:space="preserve">MEO should be included in the discussion. Section 4.1 of the work item </w:t>
            </w:r>
            <w:hyperlink r:id="rId18" w:tgtFrame="_blank" w:history="1">
              <w:r>
                <w:rPr>
                  <w:rFonts w:cs="Arial"/>
                  <w:color w:val="000000"/>
                  <w:kern w:val="2"/>
                  <w:sz w:val="18"/>
                  <w:szCs w:val="18"/>
                  <w:u w:val="single"/>
                  <w:shd w:val="clear" w:color="auto" w:fill="CEF5CB"/>
                </w:rPr>
                <w:t>RP-220953</w:t>
              </w:r>
            </w:hyperlink>
            <w:r>
              <w:rPr>
                <w:sz w:val="20"/>
                <w:lang w:val="en-US"/>
              </w:rPr>
              <w:t xml:space="preserve"> </w:t>
            </w:r>
            <w:r>
              <w:rPr>
                <w:sz w:val="22"/>
                <w:szCs w:val="18"/>
                <w:lang w:val="en-US"/>
              </w:rPr>
              <w:t>aims at specifying enhancements for NG-RAN based NTN (non-terrestrial networks) according to the following assumptions, to include: GSO and NGSO (LEO and MEO). MEO is one of the important orbits in NGSO constellations, its altitude will be a crucial aspect to NTN coverage enhancement. MEO characteristics need to be included in the evaluation to verify the validity of specifications.</w:t>
            </w:r>
            <w:r>
              <w:rPr>
                <w:sz w:val="20"/>
                <w:lang w:val="en-US"/>
              </w:rPr>
              <w:t xml:space="preserve"> </w:t>
            </w:r>
          </w:p>
          <w:p w14:paraId="01C487D7" w14:textId="77777777" w:rsidR="006F3B15" w:rsidRDefault="006F3B15" w:rsidP="00BB22A9">
            <w:pPr>
              <w:spacing w:beforeLines="50" w:before="120" w:afterLines="50" w:after="120"/>
              <w:rPr>
                <w:sz w:val="22"/>
                <w:szCs w:val="18"/>
                <w:lang w:val="en-US"/>
              </w:rPr>
            </w:pPr>
            <w:r>
              <w:rPr>
                <w:sz w:val="22"/>
                <w:szCs w:val="18"/>
                <w:lang w:val="en-US"/>
              </w:rPr>
              <w:t xml:space="preserve">Its characteristics described in </w:t>
            </w:r>
            <w:hyperlink r:id="rId19" w:tgtFrame="_blank" w:history="1">
              <w:r>
                <w:rPr>
                  <w:rFonts w:cs="Arial"/>
                  <w:color w:val="000000"/>
                  <w:kern w:val="2"/>
                  <w:sz w:val="18"/>
                  <w:szCs w:val="18"/>
                  <w:u w:val="single"/>
                  <w:shd w:val="clear" w:color="auto" w:fill="CEF5CB"/>
                </w:rPr>
                <w:t>RP-220590</w:t>
              </w:r>
            </w:hyperlink>
            <w:r>
              <w:rPr>
                <w:sz w:val="20"/>
                <w:lang w:val="en-US"/>
              </w:rPr>
              <w:t xml:space="preserve"> and endorsed by RAN#95-e to be used for future reference.</w:t>
            </w:r>
          </w:p>
        </w:tc>
      </w:tr>
      <w:tr w:rsidR="006F3B15" w14:paraId="7E789247" w14:textId="77777777" w:rsidTr="00BB22A9">
        <w:tc>
          <w:tcPr>
            <w:tcW w:w="2268" w:type="dxa"/>
          </w:tcPr>
          <w:p w14:paraId="5907BE08" w14:textId="77777777" w:rsidR="006F3B15" w:rsidRDefault="006F3B15" w:rsidP="00BB22A9">
            <w:pPr>
              <w:spacing w:beforeLines="50" w:before="120" w:afterLines="50" w:after="120"/>
              <w:rPr>
                <w:sz w:val="22"/>
                <w:szCs w:val="18"/>
                <w:lang w:val="en-US"/>
              </w:rPr>
            </w:pPr>
            <w:r>
              <w:rPr>
                <w:sz w:val="22"/>
                <w:szCs w:val="18"/>
                <w:lang w:val="en-US"/>
              </w:rPr>
              <w:t>MediaTek</w:t>
            </w:r>
          </w:p>
        </w:tc>
        <w:tc>
          <w:tcPr>
            <w:tcW w:w="3175" w:type="dxa"/>
          </w:tcPr>
          <w:p w14:paraId="19121C0A" w14:textId="77777777" w:rsidR="006F3B15" w:rsidRDefault="006F3B15" w:rsidP="00BB22A9">
            <w:pPr>
              <w:spacing w:beforeLines="50" w:before="120" w:afterLines="50" w:after="120"/>
              <w:rPr>
                <w:sz w:val="22"/>
                <w:szCs w:val="18"/>
                <w:lang w:val="en-US"/>
              </w:rPr>
            </w:pPr>
            <w:r>
              <w:rPr>
                <w:sz w:val="22"/>
                <w:szCs w:val="18"/>
                <w:lang w:val="en-US"/>
              </w:rPr>
              <w:t>Yes</w:t>
            </w:r>
          </w:p>
        </w:tc>
        <w:tc>
          <w:tcPr>
            <w:tcW w:w="4632" w:type="dxa"/>
          </w:tcPr>
          <w:p w14:paraId="66CA6B05" w14:textId="77777777" w:rsidR="006F3B15" w:rsidRDefault="006F3B15" w:rsidP="00BB22A9">
            <w:pPr>
              <w:spacing w:beforeLines="50" w:before="120" w:afterLines="50" w:after="120"/>
              <w:rPr>
                <w:sz w:val="22"/>
                <w:szCs w:val="18"/>
                <w:lang w:val="en-US"/>
              </w:rPr>
            </w:pPr>
            <w:r>
              <w:rPr>
                <w:sz w:val="22"/>
                <w:szCs w:val="18"/>
                <w:lang w:val="en-US"/>
              </w:rPr>
              <w:t>MEO should be included in study of coverage evaluation</w:t>
            </w:r>
          </w:p>
        </w:tc>
      </w:tr>
      <w:tr w:rsidR="006F3B15" w14:paraId="5D1CFFEB" w14:textId="77777777" w:rsidTr="00BB22A9">
        <w:tc>
          <w:tcPr>
            <w:tcW w:w="2268" w:type="dxa"/>
          </w:tcPr>
          <w:p w14:paraId="7290AA79" w14:textId="77777777" w:rsidR="006F3B15" w:rsidRDefault="006F3B15" w:rsidP="00BB22A9">
            <w:pPr>
              <w:spacing w:beforeLines="50" w:before="120" w:afterLines="50" w:after="120"/>
              <w:rPr>
                <w:sz w:val="22"/>
                <w:szCs w:val="18"/>
                <w:lang w:val="en-US"/>
              </w:rPr>
            </w:pPr>
            <w:proofErr w:type="spellStart"/>
            <w:r>
              <w:rPr>
                <w:sz w:val="22"/>
                <w:szCs w:val="18"/>
                <w:lang w:val="en-US"/>
              </w:rPr>
              <w:t>Novamint</w:t>
            </w:r>
            <w:proofErr w:type="spellEnd"/>
          </w:p>
        </w:tc>
        <w:tc>
          <w:tcPr>
            <w:tcW w:w="3175" w:type="dxa"/>
          </w:tcPr>
          <w:p w14:paraId="32E8C763" w14:textId="77777777" w:rsidR="006F3B15" w:rsidRDefault="006F3B15" w:rsidP="00BB22A9">
            <w:pPr>
              <w:spacing w:beforeLines="50" w:before="120" w:afterLines="50" w:after="120"/>
              <w:rPr>
                <w:sz w:val="22"/>
                <w:szCs w:val="18"/>
                <w:lang w:val="en-US"/>
              </w:rPr>
            </w:pPr>
            <w:r>
              <w:rPr>
                <w:sz w:val="22"/>
                <w:szCs w:val="18"/>
                <w:lang w:val="en-US"/>
              </w:rPr>
              <w:t>Yes</w:t>
            </w:r>
          </w:p>
        </w:tc>
        <w:tc>
          <w:tcPr>
            <w:tcW w:w="4632" w:type="dxa"/>
          </w:tcPr>
          <w:p w14:paraId="2735FC4E" w14:textId="77777777" w:rsidR="006F3B15" w:rsidRDefault="006F3B15" w:rsidP="00BB22A9">
            <w:pPr>
              <w:spacing w:beforeLines="50" w:before="120" w:afterLines="50" w:after="120"/>
              <w:rPr>
                <w:sz w:val="22"/>
                <w:szCs w:val="18"/>
                <w:lang w:val="en-US"/>
              </w:rPr>
            </w:pPr>
            <w:r>
              <w:rPr>
                <w:sz w:val="22"/>
                <w:szCs w:val="18"/>
                <w:lang w:val="en-US"/>
              </w:rPr>
              <w:t>We believe MEO should be included in the study of coverage evaluation</w:t>
            </w:r>
          </w:p>
        </w:tc>
      </w:tr>
      <w:tr w:rsidR="006F3B15" w14:paraId="3C85A7D8" w14:textId="77777777" w:rsidTr="00BB22A9">
        <w:tc>
          <w:tcPr>
            <w:tcW w:w="2268" w:type="dxa"/>
          </w:tcPr>
          <w:p w14:paraId="3C92D46E" w14:textId="77777777" w:rsidR="006F3B15" w:rsidRDefault="006F3B15" w:rsidP="00BB22A9">
            <w:pPr>
              <w:spacing w:beforeLines="50" w:before="120" w:afterLines="50" w:after="120"/>
              <w:rPr>
                <w:sz w:val="22"/>
                <w:szCs w:val="18"/>
                <w:lang w:val="en-US"/>
              </w:rPr>
            </w:pPr>
            <w:r>
              <w:rPr>
                <w:sz w:val="22"/>
                <w:szCs w:val="18"/>
                <w:lang w:val="en-US"/>
              </w:rPr>
              <w:t>Intelsat</w:t>
            </w:r>
          </w:p>
        </w:tc>
        <w:tc>
          <w:tcPr>
            <w:tcW w:w="3175" w:type="dxa"/>
          </w:tcPr>
          <w:p w14:paraId="67EC55AD" w14:textId="77777777" w:rsidR="006F3B15" w:rsidRDefault="006F3B15" w:rsidP="00BB22A9">
            <w:pPr>
              <w:spacing w:beforeLines="50" w:before="120" w:afterLines="50" w:after="120"/>
              <w:rPr>
                <w:sz w:val="22"/>
                <w:szCs w:val="18"/>
                <w:lang w:val="en-US"/>
              </w:rPr>
            </w:pPr>
            <w:r>
              <w:rPr>
                <w:sz w:val="22"/>
                <w:szCs w:val="18"/>
                <w:lang w:val="en-US"/>
              </w:rPr>
              <w:t>Yes</w:t>
            </w:r>
          </w:p>
        </w:tc>
        <w:tc>
          <w:tcPr>
            <w:tcW w:w="4632" w:type="dxa"/>
          </w:tcPr>
          <w:p w14:paraId="709FC641" w14:textId="77777777" w:rsidR="006F3B15" w:rsidRDefault="006F3B15" w:rsidP="00BB22A9">
            <w:pPr>
              <w:spacing w:beforeLines="50" w:before="120" w:afterLines="50" w:after="120"/>
              <w:rPr>
                <w:sz w:val="22"/>
                <w:szCs w:val="18"/>
                <w:lang w:val="en-US"/>
              </w:rPr>
            </w:pPr>
            <w:r>
              <w:rPr>
                <w:sz w:val="22"/>
                <w:szCs w:val="18"/>
                <w:lang w:val="en-US"/>
              </w:rPr>
              <w:t>Yes, MEO should be assessed an additional aspect for evaluation.</w:t>
            </w:r>
          </w:p>
        </w:tc>
      </w:tr>
      <w:tr w:rsidR="006F3B15" w14:paraId="738874FD" w14:textId="77777777" w:rsidTr="00BB22A9">
        <w:tc>
          <w:tcPr>
            <w:tcW w:w="2268" w:type="dxa"/>
          </w:tcPr>
          <w:p w14:paraId="6E84E999" w14:textId="77777777" w:rsidR="006F3B15" w:rsidRDefault="006F3B15" w:rsidP="00BB22A9">
            <w:pPr>
              <w:spacing w:beforeLines="50" w:before="120" w:afterLines="50" w:after="120"/>
              <w:rPr>
                <w:sz w:val="22"/>
                <w:szCs w:val="18"/>
                <w:lang w:val="en-US"/>
              </w:rPr>
            </w:pPr>
            <w:r>
              <w:rPr>
                <w:sz w:val="22"/>
                <w:szCs w:val="18"/>
                <w:lang w:val="en-US"/>
              </w:rPr>
              <w:t>ESA</w:t>
            </w:r>
          </w:p>
        </w:tc>
        <w:tc>
          <w:tcPr>
            <w:tcW w:w="3175" w:type="dxa"/>
          </w:tcPr>
          <w:p w14:paraId="7C029481" w14:textId="77777777" w:rsidR="006F3B15" w:rsidRDefault="006F3B15" w:rsidP="00BB22A9">
            <w:pPr>
              <w:spacing w:beforeLines="50" w:before="120" w:afterLines="50" w:after="120"/>
              <w:rPr>
                <w:sz w:val="22"/>
                <w:szCs w:val="18"/>
                <w:lang w:val="en-US"/>
              </w:rPr>
            </w:pPr>
            <w:r>
              <w:rPr>
                <w:sz w:val="22"/>
                <w:szCs w:val="18"/>
                <w:lang w:val="en-US"/>
              </w:rPr>
              <w:t>Yes</w:t>
            </w:r>
          </w:p>
        </w:tc>
        <w:tc>
          <w:tcPr>
            <w:tcW w:w="4632" w:type="dxa"/>
          </w:tcPr>
          <w:p w14:paraId="0A0817DF" w14:textId="77777777" w:rsidR="006F3B15" w:rsidRDefault="006F3B15" w:rsidP="00BB22A9">
            <w:pPr>
              <w:spacing w:beforeLines="50" w:before="120" w:afterLines="50" w:after="120"/>
              <w:rPr>
                <w:sz w:val="22"/>
                <w:szCs w:val="18"/>
                <w:lang w:val="en-US"/>
              </w:rPr>
            </w:pPr>
            <w:r>
              <w:rPr>
                <w:sz w:val="22"/>
                <w:szCs w:val="18"/>
                <w:lang w:val="en-US"/>
              </w:rPr>
              <w:t>MEO should be included</w:t>
            </w:r>
          </w:p>
        </w:tc>
      </w:tr>
      <w:tr w:rsidR="006F3B15" w14:paraId="509B2264" w14:textId="77777777" w:rsidTr="00BB22A9">
        <w:tc>
          <w:tcPr>
            <w:tcW w:w="2268" w:type="dxa"/>
          </w:tcPr>
          <w:p w14:paraId="54FD09D7"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lastRenderedPageBreak/>
              <w:t>LG</w:t>
            </w:r>
          </w:p>
        </w:tc>
        <w:tc>
          <w:tcPr>
            <w:tcW w:w="3175" w:type="dxa"/>
          </w:tcPr>
          <w:p w14:paraId="0A6F67BB"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Yes</w:t>
            </w:r>
          </w:p>
        </w:tc>
        <w:tc>
          <w:tcPr>
            <w:tcW w:w="4632" w:type="dxa"/>
          </w:tcPr>
          <w:p w14:paraId="6EEB369D" w14:textId="77777777" w:rsidR="006F3B15" w:rsidRDefault="006F3B15" w:rsidP="00BB22A9">
            <w:pPr>
              <w:spacing w:beforeLines="50" w:before="120" w:afterLines="50" w:after="120"/>
              <w:rPr>
                <w:sz w:val="22"/>
                <w:szCs w:val="18"/>
                <w:lang w:val="en-US"/>
              </w:rPr>
            </w:pPr>
            <w:r>
              <w:rPr>
                <w:rFonts w:eastAsia="Malgun Gothic" w:hint="eastAsia"/>
                <w:sz w:val="22"/>
                <w:szCs w:val="18"/>
                <w:lang w:val="en-US" w:eastAsia="ko-KR"/>
              </w:rPr>
              <w:t xml:space="preserve">If PRACH is considered as an evaluation target in the </w:t>
            </w:r>
            <w:r>
              <w:rPr>
                <w:rFonts w:eastAsia="Malgun Gothic"/>
                <w:sz w:val="22"/>
                <w:szCs w:val="18"/>
                <w:lang w:val="en-US" w:eastAsia="ko-KR"/>
              </w:rPr>
              <w:t xml:space="preserve">discussion 4.9, PRACH repetition techniques should be discussed as an LLS assumption. . </w:t>
            </w:r>
          </w:p>
        </w:tc>
      </w:tr>
      <w:tr w:rsidR="006F3B15" w14:paraId="608598AE" w14:textId="77777777" w:rsidTr="00BB22A9">
        <w:tc>
          <w:tcPr>
            <w:tcW w:w="2268" w:type="dxa"/>
          </w:tcPr>
          <w:p w14:paraId="6A832BD2" w14:textId="77777777" w:rsidR="006F3B15" w:rsidRDefault="006F3B15" w:rsidP="00BB22A9">
            <w:pPr>
              <w:spacing w:beforeLines="50" w:before="120" w:afterLines="50" w:after="120"/>
              <w:rPr>
                <w:sz w:val="22"/>
                <w:szCs w:val="18"/>
                <w:lang w:val="en-US"/>
              </w:rPr>
            </w:pPr>
            <w:proofErr w:type="spellStart"/>
            <w:r>
              <w:rPr>
                <w:sz w:val="22"/>
                <w:szCs w:val="18"/>
                <w:lang w:val="en-US"/>
              </w:rPr>
              <w:t>GateHouse</w:t>
            </w:r>
            <w:proofErr w:type="spellEnd"/>
          </w:p>
        </w:tc>
        <w:tc>
          <w:tcPr>
            <w:tcW w:w="3175" w:type="dxa"/>
          </w:tcPr>
          <w:p w14:paraId="4534FACB" w14:textId="77777777" w:rsidR="006F3B15" w:rsidRDefault="006F3B15" w:rsidP="00BB22A9">
            <w:pPr>
              <w:spacing w:beforeLines="50" w:before="120" w:afterLines="50" w:after="120"/>
              <w:rPr>
                <w:sz w:val="22"/>
                <w:szCs w:val="18"/>
                <w:lang w:val="en-US"/>
              </w:rPr>
            </w:pPr>
            <w:r>
              <w:rPr>
                <w:sz w:val="22"/>
                <w:szCs w:val="18"/>
                <w:lang w:val="en-US"/>
              </w:rPr>
              <w:t>Yes</w:t>
            </w:r>
          </w:p>
        </w:tc>
        <w:tc>
          <w:tcPr>
            <w:tcW w:w="4632" w:type="dxa"/>
          </w:tcPr>
          <w:p w14:paraId="1C861FFB" w14:textId="77777777" w:rsidR="006F3B15" w:rsidRDefault="006F3B15" w:rsidP="00BB22A9">
            <w:pPr>
              <w:spacing w:beforeLines="50" w:before="120" w:afterLines="50" w:after="120"/>
              <w:rPr>
                <w:sz w:val="22"/>
                <w:szCs w:val="18"/>
                <w:lang w:val="en-US"/>
              </w:rPr>
            </w:pPr>
            <w:r>
              <w:rPr>
                <w:sz w:val="22"/>
                <w:szCs w:val="18"/>
                <w:lang w:val="en-US"/>
              </w:rPr>
              <w:t>We believe MEO should be considered in the study of coverage evaluation</w:t>
            </w:r>
          </w:p>
        </w:tc>
      </w:tr>
      <w:tr w:rsidR="006F3B15" w14:paraId="098346C4" w14:textId="77777777" w:rsidTr="00BB22A9">
        <w:tc>
          <w:tcPr>
            <w:tcW w:w="2268" w:type="dxa"/>
          </w:tcPr>
          <w:p w14:paraId="003F2368" w14:textId="77777777" w:rsidR="006F3B15" w:rsidRDefault="006F3B15" w:rsidP="00BB22A9">
            <w:pPr>
              <w:spacing w:beforeLines="50" w:before="120" w:afterLines="50" w:after="120"/>
              <w:rPr>
                <w:sz w:val="22"/>
                <w:szCs w:val="18"/>
                <w:lang w:val="en-US"/>
              </w:rPr>
            </w:pPr>
            <w:r>
              <w:rPr>
                <w:sz w:val="22"/>
                <w:szCs w:val="18"/>
                <w:lang w:val="en-US"/>
              </w:rPr>
              <w:t>Thales</w:t>
            </w:r>
          </w:p>
        </w:tc>
        <w:tc>
          <w:tcPr>
            <w:tcW w:w="3175" w:type="dxa"/>
          </w:tcPr>
          <w:p w14:paraId="113DF83E" w14:textId="77777777" w:rsidR="006F3B15" w:rsidRDefault="006F3B15" w:rsidP="00BB22A9">
            <w:pPr>
              <w:spacing w:beforeLines="50" w:before="120" w:afterLines="50" w:after="120"/>
              <w:rPr>
                <w:sz w:val="22"/>
                <w:szCs w:val="18"/>
                <w:lang w:val="en-US"/>
              </w:rPr>
            </w:pPr>
            <w:r>
              <w:rPr>
                <w:sz w:val="22"/>
                <w:szCs w:val="18"/>
                <w:lang w:val="en-US"/>
              </w:rPr>
              <w:t>Yes</w:t>
            </w:r>
          </w:p>
        </w:tc>
        <w:tc>
          <w:tcPr>
            <w:tcW w:w="4632" w:type="dxa"/>
          </w:tcPr>
          <w:p w14:paraId="1169237E" w14:textId="77777777" w:rsidR="006F3B15" w:rsidRDefault="006F3B15" w:rsidP="00BB22A9">
            <w:pPr>
              <w:spacing w:beforeLines="50" w:before="120" w:afterLines="50" w:after="120"/>
              <w:rPr>
                <w:sz w:val="22"/>
                <w:szCs w:val="18"/>
                <w:lang w:val="en-US"/>
              </w:rPr>
            </w:pPr>
            <w:r>
              <w:rPr>
                <w:sz w:val="22"/>
                <w:szCs w:val="18"/>
                <w:lang w:val="en-US"/>
              </w:rPr>
              <w:t>Include MEO in the study of coverage evaluation</w:t>
            </w:r>
          </w:p>
        </w:tc>
      </w:tr>
    </w:tbl>
    <w:p w14:paraId="0C3E7666" w14:textId="77777777" w:rsidR="006F3B15" w:rsidRDefault="006F3B15" w:rsidP="006F3B15">
      <w:pPr>
        <w:spacing w:beforeLines="50" w:before="120" w:afterLines="50" w:after="120"/>
        <w:rPr>
          <w:sz w:val="22"/>
          <w:szCs w:val="18"/>
          <w:lang w:val="en-US"/>
        </w:rPr>
      </w:pPr>
    </w:p>
    <w:p w14:paraId="5350DEA2" w14:textId="77777777" w:rsidR="006F3B15" w:rsidRDefault="006F3B15" w:rsidP="006F3B15">
      <w:pPr>
        <w:spacing w:beforeLines="50" w:before="120" w:afterLines="50" w:after="120"/>
        <w:rPr>
          <w:sz w:val="22"/>
          <w:szCs w:val="18"/>
          <w:lang w:val="en-US"/>
        </w:rPr>
      </w:pPr>
    </w:p>
    <w:p w14:paraId="6079C5FF"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Summary of 3</w:t>
      </w:r>
      <w:r>
        <w:rPr>
          <w:rFonts w:ascii="Arial" w:hAnsi="Arial"/>
          <w:b/>
          <w:vertAlign w:val="superscript"/>
          <w:lang w:val="en-US"/>
        </w:rPr>
        <w:t>rd</w:t>
      </w:r>
      <w:r>
        <w:rPr>
          <w:rFonts w:ascii="Arial" w:hAnsi="Arial"/>
          <w:b/>
          <w:lang w:val="en-US"/>
        </w:rPr>
        <w:t xml:space="preserve"> round</w:t>
      </w:r>
    </w:p>
    <w:p w14:paraId="3AADAF30" w14:textId="77777777" w:rsidR="006F3B15" w:rsidRDefault="006F3B15" w:rsidP="006F3B15">
      <w:pPr>
        <w:spacing w:beforeLines="50" w:before="120" w:afterLines="50" w:after="120"/>
        <w:rPr>
          <w:sz w:val="22"/>
          <w:szCs w:val="18"/>
          <w:lang w:val="en-US"/>
        </w:rPr>
      </w:pPr>
      <w:r>
        <w:rPr>
          <w:rFonts w:hint="eastAsia"/>
          <w:sz w:val="22"/>
          <w:szCs w:val="18"/>
          <w:lang w:val="en-US"/>
        </w:rPr>
        <w:t>M</w:t>
      </w:r>
      <w:r>
        <w:rPr>
          <w:sz w:val="22"/>
          <w:szCs w:val="18"/>
          <w:lang w:val="en-US"/>
        </w:rPr>
        <w:t xml:space="preserve">EO aspect is already covered in different sections. Regarding LGE’s comment, FL’s understanding is that PRACH repletion is new feature and to be discussed in R18 </w:t>
      </w:r>
      <w:proofErr w:type="spellStart"/>
      <w:r>
        <w:rPr>
          <w:sz w:val="22"/>
          <w:szCs w:val="18"/>
          <w:lang w:val="en-US"/>
        </w:rPr>
        <w:t>CovEnh</w:t>
      </w:r>
      <w:proofErr w:type="spellEnd"/>
      <w:r>
        <w:rPr>
          <w:sz w:val="22"/>
          <w:szCs w:val="18"/>
          <w:lang w:val="en-US"/>
        </w:rPr>
        <w:t>. There would be no need to discuss now.</w:t>
      </w:r>
    </w:p>
    <w:p w14:paraId="34269F54" w14:textId="77777777" w:rsidR="006F3B15" w:rsidRDefault="006F3B15" w:rsidP="006F3B15">
      <w:pPr>
        <w:spacing w:beforeLines="50" w:before="120" w:afterLines="50" w:after="120"/>
        <w:rPr>
          <w:sz w:val="22"/>
          <w:szCs w:val="18"/>
          <w:lang w:val="en-US"/>
        </w:rPr>
      </w:pPr>
    </w:p>
    <w:p w14:paraId="48BB19A7" w14:textId="77777777" w:rsidR="006F3B15" w:rsidRDefault="006F3B15" w:rsidP="006F3B15">
      <w:pPr>
        <w:spacing w:beforeLines="50" w:before="120" w:afterLines="50" w:after="120"/>
        <w:rPr>
          <w:sz w:val="22"/>
          <w:szCs w:val="18"/>
          <w:lang w:val="en-US"/>
        </w:rPr>
      </w:pPr>
    </w:p>
    <w:p w14:paraId="4CD40817" w14:textId="77777777" w:rsidR="006F3B15" w:rsidRDefault="006F3B15" w:rsidP="006F3B15">
      <w:pPr>
        <w:keepNext/>
        <w:numPr>
          <w:ilvl w:val="2"/>
          <w:numId w:val="5"/>
        </w:numPr>
        <w:spacing w:before="240" w:after="120"/>
        <w:outlineLvl w:val="2"/>
        <w:rPr>
          <w:rFonts w:ascii="Arial" w:hAnsi="Arial"/>
          <w:b/>
          <w:lang w:val="en-US"/>
        </w:rPr>
      </w:pPr>
      <w:r>
        <w:rPr>
          <w:rFonts w:ascii="Arial" w:hAnsi="Arial"/>
          <w:b/>
          <w:lang w:val="en-US"/>
        </w:rPr>
        <w:t>4</w:t>
      </w:r>
      <w:r>
        <w:rPr>
          <w:rFonts w:ascii="Arial" w:hAnsi="Arial"/>
          <w:b/>
          <w:vertAlign w:val="superscript"/>
          <w:lang w:val="en-US"/>
        </w:rPr>
        <w:t>th</w:t>
      </w:r>
      <w:r>
        <w:rPr>
          <w:rFonts w:ascii="Arial" w:hAnsi="Arial"/>
          <w:b/>
          <w:lang w:val="en-US"/>
        </w:rPr>
        <w:t xml:space="preserve"> round</w:t>
      </w:r>
    </w:p>
    <w:p w14:paraId="7D472DD2" w14:textId="77777777" w:rsidR="006F3B15" w:rsidRDefault="006F3B15" w:rsidP="006F3B15">
      <w:pPr>
        <w:spacing w:beforeLines="50" w:before="120" w:afterLines="50" w:after="120"/>
        <w:rPr>
          <w:sz w:val="22"/>
          <w:szCs w:val="18"/>
          <w:lang w:val="en-US"/>
        </w:rPr>
      </w:pPr>
      <w:r>
        <w:rPr>
          <w:rFonts w:hint="eastAsia"/>
          <w:sz w:val="22"/>
          <w:szCs w:val="18"/>
          <w:lang w:val="en-US"/>
        </w:rPr>
        <w:t>N</w:t>
      </w:r>
      <w:r>
        <w:rPr>
          <w:sz w:val="22"/>
          <w:szCs w:val="18"/>
          <w:lang w:val="en-US"/>
        </w:rPr>
        <w:t>ow full set of proposals are prepared from FL side.</w:t>
      </w:r>
    </w:p>
    <w:p w14:paraId="2EB5DED4" w14:textId="77777777" w:rsidR="006F3B15" w:rsidRDefault="006F3B15" w:rsidP="006F3B15">
      <w:pPr>
        <w:spacing w:beforeLines="50" w:before="120" w:afterLines="50" w:after="120"/>
        <w:rPr>
          <w:sz w:val="22"/>
          <w:szCs w:val="18"/>
          <w:lang w:val="en-US"/>
        </w:rPr>
      </w:pPr>
      <w:r>
        <w:rPr>
          <w:sz w:val="22"/>
          <w:szCs w:val="18"/>
          <w:lang w:val="en-US"/>
        </w:rPr>
        <w:t xml:space="preserve">Q: Please input </w:t>
      </w:r>
      <w:r>
        <w:rPr>
          <w:sz w:val="22"/>
          <w:szCs w:val="18"/>
          <w:u w:val="single"/>
          <w:lang w:val="en-US"/>
        </w:rPr>
        <w:t>only if</w:t>
      </w:r>
      <w:r>
        <w:rPr>
          <w:sz w:val="22"/>
          <w:szCs w:val="18"/>
          <w:lang w:val="en-US"/>
        </w:rPr>
        <w:t xml:space="preserve"> you think other aspect for </w:t>
      </w:r>
      <w:r>
        <w:rPr>
          <w:color w:val="FF0000"/>
          <w:sz w:val="22"/>
          <w:szCs w:val="18"/>
          <w:lang w:val="en-US"/>
        </w:rPr>
        <w:t>study of coverage evaluation by the next meeting</w:t>
      </w:r>
      <w:r>
        <w:rPr>
          <w:sz w:val="22"/>
          <w:szCs w:val="18"/>
          <w:lang w:val="en-US"/>
        </w:rPr>
        <w:t xml:space="preserve"> should be discussed.</w:t>
      </w:r>
    </w:p>
    <w:tbl>
      <w:tblPr>
        <w:tblStyle w:val="310"/>
        <w:tblW w:w="9974" w:type="dxa"/>
        <w:tblLayout w:type="fixed"/>
        <w:tblLook w:val="04A0" w:firstRow="1" w:lastRow="0" w:firstColumn="1" w:lastColumn="0" w:noHBand="0" w:noVBand="1"/>
      </w:tblPr>
      <w:tblGrid>
        <w:gridCol w:w="1413"/>
        <w:gridCol w:w="8561"/>
      </w:tblGrid>
      <w:tr w:rsidR="006F3B15" w14:paraId="1794F10C" w14:textId="77777777" w:rsidTr="00BB22A9">
        <w:tc>
          <w:tcPr>
            <w:tcW w:w="1413" w:type="dxa"/>
            <w:shd w:val="clear" w:color="auto" w:fill="E7E6E6"/>
          </w:tcPr>
          <w:p w14:paraId="12324981"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8561" w:type="dxa"/>
            <w:shd w:val="clear" w:color="auto" w:fill="E7E6E6"/>
          </w:tcPr>
          <w:p w14:paraId="2E3A8F37" w14:textId="77777777" w:rsidR="006F3B15" w:rsidRDefault="006F3B15" w:rsidP="00BB22A9">
            <w:pPr>
              <w:spacing w:beforeLines="50" w:before="120" w:afterLines="50" w:after="120"/>
              <w:rPr>
                <w:sz w:val="22"/>
                <w:szCs w:val="18"/>
                <w:lang w:val="en-US"/>
              </w:rPr>
            </w:pPr>
            <w:r>
              <w:rPr>
                <w:sz w:val="22"/>
                <w:szCs w:val="18"/>
                <w:lang w:val="en-US"/>
              </w:rPr>
              <w:t>Comment</w:t>
            </w:r>
          </w:p>
        </w:tc>
      </w:tr>
      <w:tr w:rsidR="006F3B15" w14:paraId="1114BBF4" w14:textId="77777777" w:rsidTr="00BB22A9">
        <w:tc>
          <w:tcPr>
            <w:tcW w:w="1413" w:type="dxa"/>
          </w:tcPr>
          <w:p w14:paraId="47F01873" w14:textId="77777777" w:rsidR="006F3B15" w:rsidRDefault="006F3B15" w:rsidP="00BB22A9">
            <w:pPr>
              <w:spacing w:beforeLines="50" w:before="120" w:afterLines="50" w:after="120"/>
              <w:rPr>
                <w:sz w:val="22"/>
                <w:szCs w:val="18"/>
                <w:lang w:val="en-US"/>
              </w:rPr>
            </w:pPr>
          </w:p>
        </w:tc>
        <w:tc>
          <w:tcPr>
            <w:tcW w:w="8561" w:type="dxa"/>
          </w:tcPr>
          <w:p w14:paraId="60E6CB5E" w14:textId="77777777" w:rsidR="006F3B15" w:rsidRDefault="006F3B15" w:rsidP="00BB22A9">
            <w:pPr>
              <w:spacing w:beforeLines="50" w:before="120" w:afterLines="50" w:after="120"/>
              <w:rPr>
                <w:sz w:val="22"/>
                <w:szCs w:val="18"/>
                <w:lang w:val="en-US"/>
              </w:rPr>
            </w:pPr>
          </w:p>
        </w:tc>
      </w:tr>
      <w:tr w:rsidR="006F3B15" w14:paraId="2563819F" w14:textId="77777777" w:rsidTr="00BB22A9">
        <w:tc>
          <w:tcPr>
            <w:tcW w:w="1413" w:type="dxa"/>
          </w:tcPr>
          <w:p w14:paraId="637B3B35" w14:textId="77777777" w:rsidR="006F3B15" w:rsidRDefault="006F3B15" w:rsidP="00BB22A9">
            <w:pPr>
              <w:spacing w:beforeLines="50" w:before="120" w:afterLines="50" w:after="120"/>
              <w:rPr>
                <w:rFonts w:eastAsia="SimSun"/>
                <w:sz w:val="22"/>
                <w:szCs w:val="18"/>
                <w:lang w:val="en-US"/>
              </w:rPr>
            </w:pPr>
          </w:p>
        </w:tc>
        <w:tc>
          <w:tcPr>
            <w:tcW w:w="8561" w:type="dxa"/>
          </w:tcPr>
          <w:p w14:paraId="099B499B" w14:textId="77777777" w:rsidR="006F3B15" w:rsidRDefault="006F3B15" w:rsidP="00BB22A9">
            <w:pPr>
              <w:spacing w:beforeLines="50" w:before="120" w:afterLines="50" w:after="120"/>
              <w:rPr>
                <w:rFonts w:eastAsia="SimSun"/>
                <w:sz w:val="22"/>
                <w:szCs w:val="18"/>
                <w:lang w:val="en-US"/>
              </w:rPr>
            </w:pPr>
          </w:p>
        </w:tc>
      </w:tr>
      <w:tr w:rsidR="006F3B15" w14:paraId="577C89BF" w14:textId="77777777" w:rsidTr="00BB22A9">
        <w:tc>
          <w:tcPr>
            <w:tcW w:w="1413" w:type="dxa"/>
          </w:tcPr>
          <w:p w14:paraId="75708115" w14:textId="77777777" w:rsidR="006F3B15" w:rsidRDefault="006F3B15" w:rsidP="00BB22A9">
            <w:pPr>
              <w:spacing w:beforeLines="50" w:before="120" w:afterLines="50" w:after="120"/>
              <w:rPr>
                <w:rFonts w:eastAsia="DengXian"/>
                <w:sz w:val="22"/>
                <w:szCs w:val="18"/>
                <w:lang w:val="en-US"/>
              </w:rPr>
            </w:pPr>
          </w:p>
        </w:tc>
        <w:tc>
          <w:tcPr>
            <w:tcW w:w="8561" w:type="dxa"/>
          </w:tcPr>
          <w:p w14:paraId="7814F80A" w14:textId="77777777" w:rsidR="006F3B15" w:rsidRDefault="006F3B15" w:rsidP="00BB22A9">
            <w:pPr>
              <w:spacing w:beforeLines="50" w:before="120" w:afterLines="50" w:after="120"/>
              <w:rPr>
                <w:rFonts w:eastAsia="DengXian"/>
                <w:sz w:val="22"/>
                <w:szCs w:val="18"/>
                <w:lang w:val="en-US"/>
              </w:rPr>
            </w:pPr>
          </w:p>
        </w:tc>
      </w:tr>
    </w:tbl>
    <w:p w14:paraId="5FBD56CD" w14:textId="77777777" w:rsidR="006F3B15" w:rsidRDefault="006F3B15" w:rsidP="006F3B15">
      <w:pPr>
        <w:spacing w:beforeLines="50" w:before="120" w:afterLines="50" w:after="120"/>
        <w:rPr>
          <w:sz w:val="22"/>
          <w:szCs w:val="18"/>
          <w:lang w:val="en-US"/>
        </w:rPr>
      </w:pPr>
    </w:p>
    <w:p w14:paraId="7DB7DE52" w14:textId="77777777" w:rsidR="006F3B15" w:rsidRDefault="006F3B15" w:rsidP="006F3B15">
      <w:pPr>
        <w:spacing w:beforeLines="50" w:before="120" w:afterLines="50" w:after="120"/>
        <w:rPr>
          <w:sz w:val="22"/>
          <w:szCs w:val="18"/>
          <w:lang w:val="en-US"/>
        </w:rPr>
      </w:pPr>
    </w:p>
    <w:p w14:paraId="2159F575" w14:textId="77777777" w:rsidR="00507825" w:rsidRDefault="00507825" w:rsidP="00507825">
      <w:pPr>
        <w:keepNext/>
        <w:numPr>
          <w:ilvl w:val="2"/>
          <w:numId w:val="5"/>
        </w:numPr>
        <w:spacing w:before="240" w:after="120"/>
        <w:outlineLvl w:val="2"/>
        <w:rPr>
          <w:rFonts w:ascii="Arial" w:hAnsi="Arial"/>
          <w:b/>
          <w:lang w:val="en-US"/>
        </w:rPr>
      </w:pPr>
      <w:r>
        <w:rPr>
          <w:rFonts w:ascii="Arial" w:hAnsi="Arial"/>
          <w:b/>
          <w:lang w:val="en-US"/>
        </w:rPr>
        <w:t xml:space="preserve">Summary of </w:t>
      </w:r>
      <w:r>
        <w:rPr>
          <w:rFonts w:ascii="Arial" w:hAnsi="Arial" w:hint="eastAsia"/>
          <w:b/>
          <w:lang w:val="en-US"/>
        </w:rPr>
        <w:t>4</w:t>
      </w:r>
      <w:r w:rsidRPr="00366D5E">
        <w:rPr>
          <w:rFonts w:ascii="Arial" w:hAnsi="Arial"/>
          <w:b/>
          <w:vertAlign w:val="superscript"/>
          <w:lang w:val="en-US"/>
        </w:rPr>
        <w:t>th</w:t>
      </w:r>
      <w:r>
        <w:rPr>
          <w:rFonts w:ascii="Arial" w:hAnsi="Arial"/>
          <w:b/>
          <w:lang w:val="en-US"/>
        </w:rPr>
        <w:t xml:space="preserve"> round</w:t>
      </w:r>
    </w:p>
    <w:p w14:paraId="132A5B68" w14:textId="5F107252" w:rsidR="00507825" w:rsidRDefault="00507825" w:rsidP="00507825">
      <w:pPr>
        <w:spacing w:beforeLines="50" w:before="120" w:afterLines="50" w:after="120"/>
        <w:rPr>
          <w:sz w:val="22"/>
          <w:szCs w:val="18"/>
          <w:lang w:val="en-US"/>
        </w:rPr>
      </w:pPr>
      <w:r>
        <w:rPr>
          <w:rFonts w:hint="eastAsia"/>
          <w:sz w:val="22"/>
          <w:szCs w:val="18"/>
          <w:lang w:val="en-US"/>
        </w:rPr>
        <w:t>N</w:t>
      </w:r>
      <w:r>
        <w:rPr>
          <w:sz w:val="22"/>
          <w:szCs w:val="18"/>
          <w:lang w:val="en-US"/>
        </w:rPr>
        <w:t>o input is found in 4</w:t>
      </w:r>
      <w:r w:rsidRPr="00507825">
        <w:rPr>
          <w:sz w:val="22"/>
          <w:szCs w:val="18"/>
          <w:vertAlign w:val="superscript"/>
          <w:lang w:val="en-US"/>
        </w:rPr>
        <w:t>th</w:t>
      </w:r>
      <w:r>
        <w:rPr>
          <w:sz w:val="22"/>
          <w:szCs w:val="18"/>
          <w:lang w:val="en-US"/>
        </w:rPr>
        <w:t xml:space="preserve"> round. This section is now closed.</w:t>
      </w:r>
    </w:p>
    <w:p w14:paraId="5B015D5A" w14:textId="77777777" w:rsidR="00507825" w:rsidRDefault="00507825" w:rsidP="00507825">
      <w:pPr>
        <w:spacing w:beforeLines="50" w:before="120" w:afterLines="50" w:after="120"/>
        <w:rPr>
          <w:sz w:val="22"/>
          <w:szCs w:val="18"/>
          <w:lang w:val="en-US"/>
        </w:rPr>
      </w:pPr>
    </w:p>
    <w:p w14:paraId="49118551" w14:textId="77777777" w:rsidR="006F3B15" w:rsidRDefault="006F3B15" w:rsidP="006F3B15">
      <w:pPr>
        <w:spacing w:beforeLines="50" w:before="120" w:afterLines="50" w:after="120"/>
        <w:rPr>
          <w:sz w:val="22"/>
          <w:szCs w:val="18"/>
          <w:lang w:val="en-US"/>
        </w:rPr>
      </w:pPr>
    </w:p>
    <w:p w14:paraId="403442F3" w14:textId="77777777" w:rsidR="006F3B15" w:rsidRDefault="006F3B15" w:rsidP="006F3B15">
      <w:pPr>
        <w:keepNext/>
        <w:numPr>
          <w:ilvl w:val="0"/>
          <w:numId w:val="5"/>
        </w:numPr>
        <w:tabs>
          <w:tab w:val="left" w:pos="0"/>
          <w:tab w:val="left" w:pos="360"/>
        </w:tabs>
        <w:spacing w:before="240" w:after="120"/>
        <w:ind w:left="360" w:hanging="360"/>
        <w:jc w:val="both"/>
        <w:outlineLvl w:val="0"/>
        <w:rPr>
          <w:rFonts w:ascii="Arial" w:hAnsi="Arial"/>
          <w:b/>
          <w:kern w:val="28"/>
          <w:sz w:val="28"/>
          <w:lang w:val="en-US"/>
        </w:rPr>
      </w:pPr>
      <w:r>
        <w:rPr>
          <w:rFonts w:ascii="Arial" w:hAnsi="Arial"/>
          <w:b/>
          <w:kern w:val="28"/>
          <w:sz w:val="28"/>
          <w:lang w:val="en-US"/>
        </w:rPr>
        <w:t>Contact information</w:t>
      </w:r>
    </w:p>
    <w:p w14:paraId="2FF94BE8" w14:textId="77777777" w:rsidR="006F3B15" w:rsidRDefault="006F3B15" w:rsidP="006F3B15">
      <w:pPr>
        <w:spacing w:beforeLines="50" w:before="120" w:afterLines="50" w:after="120"/>
        <w:rPr>
          <w:sz w:val="22"/>
          <w:szCs w:val="18"/>
          <w:lang w:val="en-US"/>
        </w:rPr>
      </w:pPr>
      <w:r>
        <w:rPr>
          <w:sz w:val="22"/>
          <w:szCs w:val="18"/>
          <w:lang w:val="en-US"/>
        </w:rPr>
        <w:t>FL requests companies to input contact information in this section. The box is prepared based on chair. This meeting is the first one for Rel-18; it would be helpful for companies to know who join this topic, e.g. in order to have offline discussion.</w:t>
      </w:r>
    </w:p>
    <w:tbl>
      <w:tblPr>
        <w:tblStyle w:val="310"/>
        <w:tblW w:w="9978" w:type="dxa"/>
        <w:tblLayout w:type="fixed"/>
        <w:tblLook w:val="04A0" w:firstRow="1" w:lastRow="0" w:firstColumn="1" w:lastColumn="0" w:noHBand="0" w:noVBand="1"/>
      </w:tblPr>
      <w:tblGrid>
        <w:gridCol w:w="2268"/>
        <w:gridCol w:w="3175"/>
        <w:gridCol w:w="4535"/>
      </w:tblGrid>
      <w:tr w:rsidR="006F3B15" w14:paraId="7928E315" w14:textId="77777777" w:rsidTr="00BB22A9">
        <w:tc>
          <w:tcPr>
            <w:tcW w:w="2268" w:type="dxa"/>
            <w:shd w:val="clear" w:color="auto" w:fill="E7E6E6"/>
          </w:tcPr>
          <w:p w14:paraId="09E1BEC7" w14:textId="77777777" w:rsidR="006F3B15" w:rsidRDefault="006F3B15" w:rsidP="00BB22A9">
            <w:pPr>
              <w:spacing w:beforeLines="50" w:before="120" w:afterLines="50" w:after="120"/>
              <w:rPr>
                <w:sz w:val="22"/>
                <w:szCs w:val="18"/>
                <w:lang w:val="en-US"/>
              </w:rPr>
            </w:pPr>
            <w:r>
              <w:rPr>
                <w:sz w:val="22"/>
                <w:szCs w:val="18"/>
                <w:lang w:val="en-US"/>
              </w:rPr>
              <w:t>Company</w:t>
            </w:r>
          </w:p>
        </w:tc>
        <w:tc>
          <w:tcPr>
            <w:tcW w:w="3175" w:type="dxa"/>
            <w:shd w:val="clear" w:color="auto" w:fill="E7E6E6"/>
          </w:tcPr>
          <w:p w14:paraId="34609450" w14:textId="77777777" w:rsidR="006F3B15" w:rsidRDefault="006F3B15" w:rsidP="00BB22A9">
            <w:pPr>
              <w:spacing w:beforeLines="50" w:before="120" w:afterLines="50" w:after="120"/>
              <w:rPr>
                <w:sz w:val="22"/>
                <w:szCs w:val="18"/>
                <w:lang w:val="en-US"/>
              </w:rPr>
            </w:pPr>
            <w:r>
              <w:rPr>
                <w:sz w:val="22"/>
                <w:szCs w:val="18"/>
                <w:lang w:val="en-US"/>
              </w:rPr>
              <w:t>Name</w:t>
            </w:r>
          </w:p>
        </w:tc>
        <w:tc>
          <w:tcPr>
            <w:tcW w:w="4535" w:type="dxa"/>
            <w:shd w:val="clear" w:color="auto" w:fill="E7E6E6"/>
          </w:tcPr>
          <w:p w14:paraId="7826877E" w14:textId="77777777" w:rsidR="006F3B15" w:rsidRDefault="006F3B15" w:rsidP="00BB22A9">
            <w:pPr>
              <w:spacing w:beforeLines="50" w:before="120" w:afterLines="50" w:after="120"/>
              <w:rPr>
                <w:sz w:val="22"/>
                <w:szCs w:val="18"/>
                <w:lang w:val="en-US"/>
              </w:rPr>
            </w:pPr>
            <w:r>
              <w:rPr>
                <w:sz w:val="22"/>
                <w:szCs w:val="18"/>
                <w:lang w:val="en-US"/>
              </w:rPr>
              <w:t>Email</w:t>
            </w:r>
          </w:p>
        </w:tc>
      </w:tr>
      <w:tr w:rsidR="006F3B15" w14:paraId="14FA0A31" w14:textId="77777777" w:rsidTr="00BB22A9">
        <w:tc>
          <w:tcPr>
            <w:tcW w:w="2268" w:type="dxa"/>
          </w:tcPr>
          <w:p w14:paraId="309C95A4" w14:textId="77777777" w:rsidR="006F3B15" w:rsidRDefault="006F3B15" w:rsidP="00BB22A9">
            <w:pPr>
              <w:spacing w:beforeLines="50" w:before="120" w:afterLines="50" w:after="120"/>
              <w:rPr>
                <w:sz w:val="22"/>
                <w:szCs w:val="18"/>
                <w:lang w:val="en-US"/>
              </w:rPr>
            </w:pPr>
            <w:r>
              <w:rPr>
                <w:sz w:val="22"/>
                <w:szCs w:val="18"/>
                <w:lang w:val="en-US"/>
              </w:rPr>
              <w:t>FL (NTT DOCOMO)</w:t>
            </w:r>
          </w:p>
        </w:tc>
        <w:tc>
          <w:tcPr>
            <w:tcW w:w="3175" w:type="dxa"/>
          </w:tcPr>
          <w:p w14:paraId="0225758C" w14:textId="77777777" w:rsidR="006F3B15" w:rsidRDefault="006F3B15" w:rsidP="00BB22A9">
            <w:pPr>
              <w:spacing w:beforeLines="50" w:before="120" w:afterLines="50" w:after="120"/>
              <w:rPr>
                <w:sz w:val="22"/>
                <w:szCs w:val="18"/>
                <w:lang w:val="en-US"/>
              </w:rPr>
            </w:pPr>
            <w:r>
              <w:rPr>
                <w:sz w:val="22"/>
                <w:szCs w:val="18"/>
                <w:lang w:val="en-US"/>
              </w:rPr>
              <w:t>Shohei Yoshioka</w:t>
            </w:r>
          </w:p>
        </w:tc>
        <w:tc>
          <w:tcPr>
            <w:tcW w:w="4535" w:type="dxa"/>
          </w:tcPr>
          <w:p w14:paraId="721B1B7A" w14:textId="77777777" w:rsidR="006F3B15" w:rsidRDefault="006F3B15" w:rsidP="00BB22A9">
            <w:pPr>
              <w:spacing w:beforeLines="50" w:before="120" w:afterLines="50" w:after="120"/>
              <w:rPr>
                <w:sz w:val="22"/>
                <w:szCs w:val="18"/>
                <w:lang w:val="en-US"/>
              </w:rPr>
            </w:pPr>
            <w:r>
              <w:rPr>
                <w:sz w:val="22"/>
                <w:szCs w:val="18"/>
                <w:lang w:val="en-US"/>
              </w:rPr>
              <w:t>shohei.yoshioka@docomo-lab.com</w:t>
            </w:r>
          </w:p>
        </w:tc>
      </w:tr>
      <w:tr w:rsidR="006F3B15" w14:paraId="7C66DBBC" w14:textId="77777777" w:rsidTr="00BB22A9">
        <w:tc>
          <w:tcPr>
            <w:tcW w:w="2268" w:type="dxa"/>
          </w:tcPr>
          <w:p w14:paraId="5765AF60" w14:textId="77777777" w:rsidR="006F3B15" w:rsidRPr="00B34891" w:rsidRDefault="006F3B15" w:rsidP="00BB22A9">
            <w:pPr>
              <w:spacing w:beforeLines="50" w:before="120" w:afterLines="50" w:after="120"/>
              <w:rPr>
                <w:sz w:val="22"/>
                <w:szCs w:val="18"/>
                <w:lang w:val="en-US"/>
              </w:rPr>
            </w:pPr>
            <w:r w:rsidRPr="00B34891">
              <w:rPr>
                <w:sz w:val="22"/>
                <w:szCs w:val="18"/>
                <w:lang w:val="en-US"/>
              </w:rPr>
              <w:lastRenderedPageBreak/>
              <w:t>Lenovo</w:t>
            </w:r>
          </w:p>
        </w:tc>
        <w:tc>
          <w:tcPr>
            <w:tcW w:w="3175" w:type="dxa"/>
          </w:tcPr>
          <w:p w14:paraId="7305CAD7" w14:textId="77777777" w:rsidR="006F3B15" w:rsidRPr="00B34891" w:rsidRDefault="006F3B15" w:rsidP="00BB22A9">
            <w:pPr>
              <w:spacing w:beforeLines="50" w:before="120" w:afterLines="50" w:after="120"/>
              <w:rPr>
                <w:sz w:val="22"/>
                <w:szCs w:val="18"/>
                <w:lang w:val="en-US"/>
              </w:rPr>
            </w:pPr>
            <w:proofErr w:type="spellStart"/>
            <w:r w:rsidRPr="00B34891">
              <w:rPr>
                <w:sz w:val="22"/>
                <w:szCs w:val="18"/>
                <w:lang w:val="en-US"/>
              </w:rPr>
              <w:t>Hongmei</w:t>
            </w:r>
            <w:proofErr w:type="spellEnd"/>
            <w:r w:rsidRPr="00B34891">
              <w:rPr>
                <w:sz w:val="22"/>
                <w:szCs w:val="18"/>
                <w:lang w:val="en-US"/>
              </w:rPr>
              <w:t xml:space="preserve"> Liu</w:t>
            </w:r>
          </w:p>
        </w:tc>
        <w:tc>
          <w:tcPr>
            <w:tcW w:w="4535" w:type="dxa"/>
          </w:tcPr>
          <w:p w14:paraId="4043998F" w14:textId="77777777" w:rsidR="006F3B15" w:rsidRPr="00B34891" w:rsidRDefault="006F3B15" w:rsidP="00BB22A9">
            <w:pPr>
              <w:spacing w:beforeLines="50" w:before="120" w:afterLines="50" w:after="120"/>
              <w:rPr>
                <w:sz w:val="22"/>
                <w:szCs w:val="18"/>
                <w:lang w:val="en-US"/>
              </w:rPr>
            </w:pPr>
            <w:r w:rsidRPr="00B34891">
              <w:rPr>
                <w:sz w:val="22"/>
                <w:szCs w:val="18"/>
                <w:lang w:val="en-US"/>
              </w:rPr>
              <w:t>Liuhm6@lenovo.com</w:t>
            </w:r>
          </w:p>
        </w:tc>
      </w:tr>
      <w:tr w:rsidR="006F3B15" w14:paraId="24980E73" w14:textId="77777777" w:rsidTr="00BB22A9">
        <w:tc>
          <w:tcPr>
            <w:tcW w:w="2268" w:type="dxa"/>
          </w:tcPr>
          <w:p w14:paraId="1108C4DE" w14:textId="77777777" w:rsidR="006F3B15" w:rsidRDefault="006F3B15" w:rsidP="00BB22A9">
            <w:pPr>
              <w:spacing w:beforeLines="50" w:before="120" w:afterLines="50" w:after="120"/>
              <w:rPr>
                <w:sz w:val="22"/>
                <w:szCs w:val="18"/>
                <w:lang w:val="en-US"/>
              </w:rPr>
            </w:pPr>
            <w:r>
              <w:rPr>
                <w:sz w:val="22"/>
                <w:szCs w:val="18"/>
                <w:lang w:val="en-US"/>
              </w:rPr>
              <w:t xml:space="preserve">Apple </w:t>
            </w:r>
          </w:p>
        </w:tc>
        <w:tc>
          <w:tcPr>
            <w:tcW w:w="3175" w:type="dxa"/>
          </w:tcPr>
          <w:p w14:paraId="18753F02" w14:textId="77777777" w:rsidR="006F3B15" w:rsidRDefault="006F3B15" w:rsidP="00BB22A9">
            <w:pPr>
              <w:spacing w:beforeLines="50" w:before="120" w:afterLines="50" w:after="120"/>
              <w:rPr>
                <w:sz w:val="22"/>
                <w:szCs w:val="18"/>
                <w:lang w:val="en-US"/>
              </w:rPr>
            </w:pPr>
            <w:proofErr w:type="spellStart"/>
            <w:r>
              <w:rPr>
                <w:sz w:val="22"/>
                <w:szCs w:val="18"/>
                <w:lang w:val="en-US"/>
              </w:rPr>
              <w:t>Chunxuan</w:t>
            </w:r>
            <w:proofErr w:type="spellEnd"/>
            <w:r>
              <w:rPr>
                <w:sz w:val="22"/>
                <w:szCs w:val="18"/>
                <w:lang w:val="en-US"/>
              </w:rPr>
              <w:t xml:space="preserve"> Ye</w:t>
            </w:r>
          </w:p>
        </w:tc>
        <w:tc>
          <w:tcPr>
            <w:tcW w:w="4535" w:type="dxa"/>
          </w:tcPr>
          <w:p w14:paraId="64FEF8B4" w14:textId="77777777" w:rsidR="006F3B15" w:rsidRDefault="006F3B15" w:rsidP="00BB22A9">
            <w:pPr>
              <w:spacing w:beforeLines="50" w:before="120" w:afterLines="50" w:after="120"/>
              <w:rPr>
                <w:sz w:val="22"/>
                <w:szCs w:val="18"/>
                <w:lang w:val="en-US"/>
              </w:rPr>
            </w:pPr>
            <w:r>
              <w:rPr>
                <w:sz w:val="22"/>
                <w:szCs w:val="18"/>
                <w:lang w:val="en-US"/>
              </w:rPr>
              <w:t>Chunxuan_ye@apple.com</w:t>
            </w:r>
          </w:p>
        </w:tc>
      </w:tr>
      <w:tr w:rsidR="006F3B15" w14:paraId="582E5E2A" w14:textId="77777777" w:rsidTr="00BB22A9">
        <w:tc>
          <w:tcPr>
            <w:tcW w:w="2268" w:type="dxa"/>
          </w:tcPr>
          <w:p w14:paraId="786F0B52" w14:textId="77777777" w:rsidR="006F3B15" w:rsidRDefault="006F3B15" w:rsidP="00BB22A9">
            <w:pPr>
              <w:spacing w:beforeLines="50" w:before="120" w:afterLines="50" w:after="120"/>
              <w:rPr>
                <w:sz w:val="22"/>
                <w:szCs w:val="18"/>
                <w:lang w:val="en-US"/>
              </w:rPr>
            </w:pPr>
            <w:r>
              <w:rPr>
                <w:sz w:val="22"/>
                <w:szCs w:val="18"/>
                <w:lang w:val="en-US"/>
              </w:rPr>
              <w:t>Apple</w:t>
            </w:r>
          </w:p>
        </w:tc>
        <w:tc>
          <w:tcPr>
            <w:tcW w:w="3175" w:type="dxa"/>
          </w:tcPr>
          <w:p w14:paraId="571235CF" w14:textId="77777777" w:rsidR="006F3B15" w:rsidRDefault="006F3B15" w:rsidP="00BB22A9">
            <w:pPr>
              <w:spacing w:beforeLines="50" w:before="120" w:afterLines="50" w:after="120"/>
              <w:rPr>
                <w:sz w:val="22"/>
                <w:szCs w:val="18"/>
                <w:lang w:val="en-US"/>
              </w:rPr>
            </w:pPr>
            <w:proofErr w:type="spellStart"/>
            <w:r>
              <w:rPr>
                <w:sz w:val="22"/>
                <w:szCs w:val="18"/>
                <w:lang w:val="en-US"/>
              </w:rPr>
              <w:t>Chunhai</w:t>
            </w:r>
            <w:proofErr w:type="spellEnd"/>
            <w:r>
              <w:rPr>
                <w:sz w:val="22"/>
                <w:szCs w:val="18"/>
                <w:lang w:val="en-US"/>
              </w:rPr>
              <w:t xml:space="preserve"> Yao</w:t>
            </w:r>
          </w:p>
        </w:tc>
        <w:tc>
          <w:tcPr>
            <w:tcW w:w="4535" w:type="dxa"/>
          </w:tcPr>
          <w:p w14:paraId="70A72B20" w14:textId="77777777" w:rsidR="006F3B15" w:rsidRDefault="006F3B15" w:rsidP="00BB22A9">
            <w:pPr>
              <w:spacing w:beforeLines="50" w:before="120" w:afterLines="50" w:after="120"/>
              <w:rPr>
                <w:sz w:val="22"/>
                <w:szCs w:val="18"/>
                <w:lang w:val="en-US"/>
              </w:rPr>
            </w:pPr>
            <w:r>
              <w:rPr>
                <w:sz w:val="22"/>
                <w:szCs w:val="18"/>
                <w:lang w:val="en-US"/>
              </w:rPr>
              <w:t>Chunhai_yao@apple.com</w:t>
            </w:r>
          </w:p>
        </w:tc>
      </w:tr>
      <w:tr w:rsidR="006F3B15" w14:paraId="161F44D3" w14:textId="77777777" w:rsidTr="00BB22A9">
        <w:tc>
          <w:tcPr>
            <w:tcW w:w="2268" w:type="dxa"/>
          </w:tcPr>
          <w:p w14:paraId="05DF4EB3" w14:textId="77777777" w:rsidR="006F3B15" w:rsidRDefault="006F3B15" w:rsidP="00BB22A9">
            <w:pPr>
              <w:spacing w:beforeLines="50" w:before="120" w:afterLines="50" w:after="120"/>
              <w:rPr>
                <w:sz w:val="22"/>
                <w:szCs w:val="18"/>
                <w:lang w:val="en-US"/>
              </w:rPr>
            </w:pPr>
            <w:r>
              <w:rPr>
                <w:sz w:val="22"/>
                <w:szCs w:val="18"/>
                <w:lang w:val="en-US"/>
              </w:rPr>
              <w:t>Xiaomi</w:t>
            </w:r>
          </w:p>
        </w:tc>
        <w:tc>
          <w:tcPr>
            <w:tcW w:w="3175" w:type="dxa"/>
          </w:tcPr>
          <w:p w14:paraId="62DAC98B" w14:textId="77777777" w:rsidR="006F3B15" w:rsidRDefault="006F3B15" w:rsidP="00BB22A9">
            <w:pPr>
              <w:spacing w:beforeLines="50" w:before="120" w:afterLines="50" w:after="120"/>
              <w:rPr>
                <w:sz w:val="22"/>
                <w:szCs w:val="18"/>
                <w:lang w:val="en-US"/>
              </w:rPr>
            </w:pPr>
            <w:r>
              <w:rPr>
                <w:sz w:val="22"/>
                <w:szCs w:val="18"/>
                <w:lang w:val="en-US"/>
              </w:rPr>
              <w:t>Min Liu</w:t>
            </w:r>
          </w:p>
        </w:tc>
        <w:tc>
          <w:tcPr>
            <w:tcW w:w="4535" w:type="dxa"/>
          </w:tcPr>
          <w:p w14:paraId="7E72D340" w14:textId="77777777" w:rsidR="006F3B15" w:rsidRDefault="006F3B15" w:rsidP="00BB22A9">
            <w:pPr>
              <w:spacing w:beforeLines="50" w:before="120" w:afterLines="50" w:after="120"/>
              <w:rPr>
                <w:sz w:val="22"/>
                <w:szCs w:val="18"/>
                <w:lang w:val="en-US"/>
              </w:rPr>
            </w:pPr>
            <w:r>
              <w:rPr>
                <w:sz w:val="22"/>
                <w:szCs w:val="18"/>
                <w:lang w:val="en-US"/>
              </w:rPr>
              <w:t>Liumin10@xiaomi.com</w:t>
            </w:r>
          </w:p>
        </w:tc>
      </w:tr>
      <w:tr w:rsidR="006F3B15" w14:paraId="5DDE79C4" w14:textId="77777777" w:rsidTr="00BB22A9">
        <w:tc>
          <w:tcPr>
            <w:tcW w:w="2268" w:type="dxa"/>
          </w:tcPr>
          <w:p w14:paraId="48A00ED2" w14:textId="77777777" w:rsidR="006F3B15" w:rsidRDefault="006F3B15" w:rsidP="00BB22A9">
            <w:pPr>
              <w:spacing w:beforeLines="50" w:before="120" w:afterLines="50" w:after="120"/>
              <w:rPr>
                <w:sz w:val="22"/>
                <w:szCs w:val="18"/>
                <w:lang w:val="en-US"/>
              </w:rPr>
            </w:pPr>
            <w:r>
              <w:rPr>
                <w:sz w:val="22"/>
                <w:szCs w:val="18"/>
                <w:lang w:val="en-US"/>
              </w:rPr>
              <w:t>Xiaomi</w:t>
            </w:r>
          </w:p>
        </w:tc>
        <w:tc>
          <w:tcPr>
            <w:tcW w:w="3175" w:type="dxa"/>
          </w:tcPr>
          <w:p w14:paraId="3F6562A9" w14:textId="77777777" w:rsidR="006F3B15" w:rsidRDefault="006F3B15" w:rsidP="00BB22A9">
            <w:pPr>
              <w:spacing w:beforeLines="50" w:before="120" w:afterLines="50" w:after="120"/>
              <w:rPr>
                <w:sz w:val="22"/>
                <w:szCs w:val="18"/>
                <w:lang w:val="en-US"/>
              </w:rPr>
            </w:pPr>
            <w:proofErr w:type="spellStart"/>
            <w:r>
              <w:rPr>
                <w:sz w:val="22"/>
                <w:szCs w:val="18"/>
                <w:lang w:val="en-US"/>
              </w:rPr>
              <w:t>Yajun</w:t>
            </w:r>
            <w:proofErr w:type="spellEnd"/>
            <w:r>
              <w:rPr>
                <w:sz w:val="22"/>
                <w:szCs w:val="18"/>
                <w:lang w:val="en-US"/>
              </w:rPr>
              <w:t xml:space="preserve"> Zhu</w:t>
            </w:r>
          </w:p>
        </w:tc>
        <w:tc>
          <w:tcPr>
            <w:tcW w:w="4535" w:type="dxa"/>
          </w:tcPr>
          <w:p w14:paraId="2F86B51A" w14:textId="77777777" w:rsidR="006F3B15" w:rsidRDefault="006F3B15" w:rsidP="00BB22A9">
            <w:pPr>
              <w:spacing w:beforeLines="50" w:before="120" w:afterLines="50" w:after="120"/>
              <w:rPr>
                <w:sz w:val="22"/>
                <w:szCs w:val="18"/>
                <w:lang w:val="en-US"/>
              </w:rPr>
            </w:pPr>
            <w:r>
              <w:rPr>
                <w:sz w:val="22"/>
                <w:szCs w:val="18"/>
                <w:lang w:val="en-US"/>
              </w:rPr>
              <w:t>zhuyajun@xiaomi.com</w:t>
            </w:r>
          </w:p>
        </w:tc>
      </w:tr>
      <w:tr w:rsidR="006F3B15" w14:paraId="0D8F3845" w14:textId="77777777" w:rsidTr="00BB22A9">
        <w:tc>
          <w:tcPr>
            <w:tcW w:w="2268" w:type="dxa"/>
          </w:tcPr>
          <w:p w14:paraId="3AF22D71" w14:textId="77777777" w:rsidR="006F3B15" w:rsidRDefault="006F3B15" w:rsidP="00BB22A9">
            <w:pPr>
              <w:spacing w:beforeLines="50" w:before="120" w:afterLines="50" w:after="120"/>
              <w:rPr>
                <w:sz w:val="22"/>
                <w:szCs w:val="18"/>
                <w:lang w:val="en-US"/>
              </w:rPr>
            </w:pPr>
            <w:r w:rsidRPr="00B34891">
              <w:rPr>
                <w:sz w:val="22"/>
                <w:szCs w:val="18"/>
                <w:lang w:val="en-US"/>
              </w:rPr>
              <w:t>vivo</w:t>
            </w:r>
          </w:p>
        </w:tc>
        <w:tc>
          <w:tcPr>
            <w:tcW w:w="3175" w:type="dxa"/>
          </w:tcPr>
          <w:p w14:paraId="77C62EB3" w14:textId="77777777" w:rsidR="006F3B15" w:rsidRDefault="006F3B15" w:rsidP="00BB22A9">
            <w:pPr>
              <w:spacing w:beforeLines="50" w:before="120" w:afterLines="50" w:after="120"/>
              <w:rPr>
                <w:sz w:val="22"/>
                <w:szCs w:val="18"/>
                <w:lang w:val="en-US"/>
              </w:rPr>
            </w:pPr>
            <w:proofErr w:type="spellStart"/>
            <w:r w:rsidRPr="00B34891">
              <w:rPr>
                <w:sz w:val="22"/>
                <w:szCs w:val="18"/>
                <w:lang w:val="en-US"/>
              </w:rPr>
              <w:t>Zhipeng</w:t>
            </w:r>
            <w:proofErr w:type="spellEnd"/>
            <w:r w:rsidRPr="00B34891">
              <w:rPr>
                <w:sz w:val="22"/>
                <w:szCs w:val="18"/>
                <w:lang w:val="en-US"/>
              </w:rPr>
              <w:t xml:space="preserve"> Lin</w:t>
            </w:r>
          </w:p>
        </w:tc>
        <w:tc>
          <w:tcPr>
            <w:tcW w:w="4535" w:type="dxa"/>
          </w:tcPr>
          <w:p w14:paraId="08FA8364" w14:textId="77777777" w:rsidR="006F3B15" w:rsidRPr="00B34891" w:rsidRDefault="00557C4E" w:rsidP="00BB22A9">
            <w:pPr>
              <w:spacing w:beforeLines="50" w:before="120" w:afterLines="50" w:after="120"/>
              <w:rPr>
                <w:sz w:val="22"/>
                <w:szCs w:val="18"/>
                <w:lang w:val="en-US"/>
              </w:rPr>
            </w:pPr>
            <w:hyperlink r:id="rId20" w:history="1">
              <w:r w:rsidR="006F3B15" w:rsidRPr="00B34891">
                <w:rPr>
                  <w:sz w:val="22"/>
                  <w:szCs w:val="18"/>
                  <w:lang w:val="en-US"/>
                </w:rPr>
                <w:t>zhipeng.lin@vivo.com</w:t>
              </w:r>
            </w:hyperlink>
          </w:p>
        </w:tc>
      </w:tr>
      <w:tr w:rsidR="006F3B15" w14:paraId="62A6C94A" w14:textId="77777777" w:rsidTr="00BB22A9">
        <w:tc>
          <w:tcPr>
            <w:tcW w:w="2268" w:type="dxa"/>
          </w:tcPr>
          <w:p w14:paraId="4A6E7799" w14:textId="77777777" w:rsidR="006F3B15" w:rsidRPr="00B34891" w:rsidRDefault="006F3B15" w:rsidP="00BB22A9">
            <w:pPr>
              <w:spacing w:beforeLines="50" w:before="120" w:afterLines="50" w:after="120"/>
              <w:rPr>
                <w:sz w:val="22"/>
                <w:szCs w:val="18"/>
                <w:lang w:val="en-US"/>
              </w:rPr>
            </w:pPr>
            <w:r w:rsidRPr="00B34891">
              <w:rPr>
                <w:sz w:val="22"/>
                <w:szCs w:val="18"/>
                <w:lang w:val="en-US"/>
              </w:rPr>
              <w:t>vivo</w:t>
            </w:r>
          </w:p>
        </w:tc>
        <w:tc>
          <w:tcPr>
            <w:tcW w:w="3175" w:type="dxa"/>
          </w:tcPr>
          <w:p w14:paraId="0AEEFBD5" w14:textId="77777777" w:rsidR="006F3B15" w:rsidRDefault="006F3B15" w:rsidP="00BB22A9">
            <w:pPr>
              <w:spacing w:beforeLines="50" w:before="120" w:afterLines="50" w:after="120"/>
              <w:rPr>
                <w:sz w:val="22"/>
                <w:szCs w:val="18"/>
                <w:lang w:val="en-US"/>
              </w:rPr>
            </w:pPr>
            <w:r w:rsidRPr="00B34891">
              <w:rPr>
                <w:sz w:val="22"/>
                <w:szCs w:val="18"/>
                <w:lang w:val="en-US"/>
              </w:rPr>
              <w:t>Yong Wang</w:t>
            </w:r>
          </w:p>
        </w:tc>
        <w:tc>
          <w:tcPr>
            <w:tcW w:w="4535" w:type="dxa"/>
          </w:tcPr>
          <w:p w14:paraId="0D3FC64A" w14:textId="77777777" w:rsidR="006F3B15" w:rsidRPr="00B34891" w:rsidRDefault="00557C4E" w:rsidP="00BB22A9">
            <w:pPr>
              <w:spacing w:beforeLines="50" w:before="120" w:afterLines="50" w:after="120"/>
              <w:rPr>
                <w:sz w:val="22"/>
                <w:szCs w:val="18"/>
                <w:lang w:val="en-US"/>
              </w:rPr>
            </w:pPr>
            <w:hyperlink r:id="rId21" w:history="1">
              <w:r w:rsidR="006F3B15" w:rsidRPr="00B34891">
                <w:rPr>
                  <w:sz w:val="22"/>
                  <w:szCs w:val="18"/>
                  <w:lang w:val="en-US"/>
                </w:rPr>
                <w:t>wy.wang.5g@vivo.com</w:t>
              </w:r>
            </w:hyperlink>
          </w:p>
        </w:tc>
      </w:tr>
      <w:tr w:rsidR="006F3B15" w14:paraId="721BF733" w14:textId="77777777" w:rsidTr="00BB22A9">
        <w:tc>
          <w:tcPr>
            <w:tcW w:w="2268" w:type="dxa"/>
          </w:tcPr>
          <w:p w14:paraId="338515DE" w14:textId="77777777" w:rsidR="006F3B15" w:rsidRDefault="006F3B15" w:rsidP="00BB22A9">
            <w:pPr>
              <w:spacing w:beforeLines="50" w:before="120" w:afterLines="50" w:after="120"/>
              <w:rPr>
                <w:sz w:val="22"/>
                <w:szCs w:val="18"/>
                <w:lang w:val="en-US"/>
              </w:rPr>
            </w:pPr>
            <w:r>
              <w:rPr>
                <w:sz w:val="22"/>
                <w:szCs w:val="18"/>
                <w:lang w:val="en-US"/>
              </w:rPr>
              <w:t>Nokia</w:t>
            </w:r>
          </w:p>
        </w:tc>
        <w:tc>
          <w:tcPr>
            <w:tcW w:w="3175" w:type="dxa"/>
          </w:tcPr>
          <w:p w14:paraId="13A4B467" w14:textId="77777777" w:rsidR="006F3B15" w:rsidRDefault="006F3B15" w:rsidP="00BB22A9">
            <w:pPr>
              <w:spacing w:beforeLines="50" w:before="120" w:afterLines="50" w:after="120"/>
              <w:rPr>
                <w:sz w:val="22"/>
                <w:szCs w:val="18"/>
                <w:lang w:val="en-US"/>
              </w:rPr>
            </w:pPr>
            <w:r>
              <w:rPr>
                <w:sz w:val="22"/>
                <w:szCs w:val="18"/>
                <w:lang w:val="en-US"/>
              </w:rPr>
              <w:t>Frank Frederiksen</w:t>
            </w:r>
          </w:p>
        </w:tc>
        <w:tc>
          <w:tcPr>
            <w:tcW w:w="4535" w:type="dxa"/>
          </w:tcPr>
          <w:p w14:paraId="30A98339" w14:textId="77777777" w:rsidR="006F3B15" w:rsidRDefault="006F3B15" w:rsidP="00BB22A9">
            <w:pPr>
              <w:spacing w:beforeLines="50" w:before="120" w:afterLines="50" w:after="120"/>
              <w:rPr>
                <w:sz w:val="22"/>
                <w:szCs w:val="18"/>
                <w:lang w:val="en-US"/>
              </w:rPr>
            </w:pPr>
            <w:r>
              <w:rPr>
                <w:sz w:val="22"/>
                <w:szCs w:val="18"/>
                <w:lang w:val="en-US"/>
              </w:rPr>
              <w:t>Frank.frederiksen@nokia.com</w:t>
            </w:r>
          </w:p>
        </w:tc>
      </w:tr>
      <w:tr w:rsidR="006F3B15" w14:paraId="62713497" w14:textId="77777777" w:rsidTr="00BB22A9">
        <w:tc>
          <w:tcPr>
            <w:tcW w:w="2268" w:type="dxa"/>
          </w:tcPr>
          <w:p w14:paraId="35E74308" w14:textId="77777777" w:rsidR="006F3B15" w:rsidRDefault="006F3B15" w:rsidP="00BB22A9">
            <w:pPr>
              <w:spacing w:beforeLines="50" w:before="120" w:afterLines="50" w:after="120"/>
              <w:rPr>
                <w:sz w:val="22"/>
                <w:szCs w:val="18"/>
                <w:lang w:val="en-US"/>
              </w:rPr>
            </w:pPr>
            <w:r w:rsidRPr="00B34891">
              <w:rPr>
                <w:sz w:val="22"/>
                <w:szCs w:val="18"/>
                <w:lang w:val="en-US"/>
              </w:rPr>
              <w:t>OPPO</w:t>
            </w:r>
          </w:p>
        </w:tc>
        <w:tc>
          <w:tcPr>
            <w:tcW w:w="3175" w:type="dxa"/>
          </w:tcPr>
          <w:p w14:paraId="04036C24" w14:textId="77777777" w:rsidR="006F3B15" w:rsidRDefault="006F3B15" w:rsidP="00BB22A9">
            <w:pPr>
              <w:spacing w:beforeLines="50" w:before="120" w:afterLines="50" w:after="120"/>
              <w:rPr>
                <w:sz w:val="22"/>
                <w:szCs w:val="18"/>
                <w:lang w:val="en-US"/>
              </w:rPr>
            </w:pPr>
            <w:r w:rsidRPr="00B34891">
              <w:rPr>
                <w:sz w:val="22"/>
                <w:szCs w:val="18"/>
                <w:lang w:val="en-US"/>
              </w:rPr>
              <w:t>Hao LIN</w:t>
            </w:r>
          </w:p>
        </w:tc>
        <w:tc>
          <w:tcPr>
            <w:tcW w:w="4535" w:type="dxa"/>
          </w:tcPr>
          <w:p w14:paraId="12585994" w14:textId="77777777" w:rsidR="006F3B15" w:rsidRDefault="006F3B15" w:rsidP="00BB22A9">
            <w:pPr>
              <w:spacing w:beforeLines="50" w:before="120" w:afterLines="50" w:after="120"/>
              <w:rPr>
                <w:sz w:val="22"/>
                <w:szCs w:val="18"/>
                <w:lang w:val="en-US"/>
              </w:rPr>
            </w:pPr>
            <w:r>
              <w:rPr>
                <w:sz w:val="22"/>
                <w:szCs w:val="18"/>
                <w:lang w:val="en-US"/>
              </w:rPr>
              <w:t>lin.hao@oppo.com</w:t>
            </w:r>
          </w:p>
        </w:tc>
      </w:tr>
      <w:tr w:rsidR="006F3B15" w14:paraId="30820733" w14:textId="77777777" w:rsidTr="00BB22A9">
        <w:tc>
          <w:tcPr>
            <w:tcW w:w="2268" w:type="dxa"/>
          </w:tcPr>
          <w:p w14:paraId="2BFB7D0B" w14:textId="77777777" w:rsidR="006F3B15" w:rsidRDefault="006F3B15" w:rsidP="00BB22A9">
            <w:pPr>
              <w:spacing w:beforeLines="50" w:before="120" w:afterLines="50" w:after="120"/>
              <w:rPr>
                <w:sz w:val="22"/>
                <w:szCs w:val="18"/>
                <w:lang w:val="en-US"/>
              </w:rPr>
            </w:pPr>
            <w:r w:rsidRPr="00B34891">
              <w:rPr>
                <w:sz w:val="22"/>
                <w:szCs w:val="18"/>
                <w:lang w:val="en-US"/>
              </w:rPr>
              <w:t>OPPO</w:t>
            </w:r>
          </w:p>
        </w:tc>
        <w:tc>
          <w:tcPr>
            <w:tcW w:w="3175" w:type="dxa"/>
          </w:tcPr>
          <w:p w14:paraId="69F8CFF5" w14:textId="77777777" w:rsidR="006F3B15" w:rsidRDefault="006F3B15" w:rsidP="00BB22A9">
            <w:pPr>
              <w:spacing w:beforeLines="50" w:before="120" w:afterLines="50" w:after="120"/>
              <w:rPr>
                <w:sz w:val="22"/>
                <w:szCs w:val="18"/>
                <w:lang w:val="en-US"/>
              </w:rPr>
            </w:pPr>
            <w:proofErr w:type="spellStart"/>
            <w:r w:rsidRPr="00B34891">
              <w:rPr>
                <w:sz w:val="22"/>
                <w:szCs w:val="18"/>
                <w:lang w:val="en-US"/>
              </w:rPr>
              <w:t>Zuomin</w:t>
            </w:r>
            <w:proofErr w:type="spellEnd"/>
            <w:r w:rsidRPr="00B34891">
              <w:rPr>
                <w:sz w:val="22"/>
                <w:szCs w:val="18"/>
                <w:lang w:val="en-US"/>
              </w:rPr>
              <w:t xml:space="preserve"> WU</w:t>
            </w:r>
          </w:p>
        </w:tc>
        <w:tc>
          <w:tcPr>
            <w:tcW w:w="4535" w:type="dxa"/>
          </w:tcPr>
          <w:p w14:paraId="094ED65B" w14:textId="77777777" w:rsidR="006F3B15" w:rsidRDefault="006F3B15" w:rsidP="00BB22A9">
            <w:pPr>
              <w:spacing w:beforeLines="50" w:before="120" w:afterLines="50" w:after="120"/>
              <w:rPr>
                <w:sz w:val="22"/>
                <w:szCs w:val="18"/>
                <w:lang w:val="en-US"/>
              </w:rPr>
            </w:pPr>
            <w:r w:rsidRPr="00B34891">
              <w:rPr>
                <w:sz w:val="22"/>
                <w:szCs w:val="18"/>
                <w:lang w:val="en-US"/>
              </w:rPr>
              <w:t>wuzuomin@oppo.com</w:t>
            </w:r>
          </w:p>
        </w:tc>
      </w:tr>
      <w:tr w:rsidR="006F3B15" w14:paraId="229471DE" w14:textId="77777777" w:rsidTr="00BB22A9">
        <w:tc>
          <w:tcPr>
            <w:tcW w:w="2268" w:type="dxa"/>
          </w:tcPr>
          <w:p w14:paraId="075AF477" w14:textId="77777777" w:rsidR="006F3B15" w:rsidRDefault="006F3B15" w:rsidP="00BB22A9">
            <w:pPr>
              <w:spacing w:beforeLines="50" w:before="120" w:afterLines="50" w:after="120"/>
              <w:rPr>
                <w:sz w:val="22"/>
                <w:szCs w:val="18"/>
                <w:lang w:val="en-US"/>
              </w:rPr>
            </w:pPr>
            <w:r>
              <w:rPr>
                <w:sz w:val="22"/>
                <w:szCs w:val="18"/>
                <w:lang w:val="en-US"/>
              </w:rPr>
              <w:t>OPPO</w:t>
            </w:r>
          </w:p>
        </w:tc>
        <w:tc>
          <w:tcPr>
            <w:tcW w:w="3175" w:type="dxa"/>
          </w:tcPr>
          <w:p w14:paraId="476130E7" w14:textId="77777777" w:rsidR="006F3B15" w:rsidRDefault="006F3B15" w:rsidP="00BB22A9">
            <w:pPr>
              <w:spacing w:beforeLines="50" w:before="120" w:afterLines="50" w:after="120"/>
              <w:rPr>
                <w:sz w:val="22"/>
                <w:szCs w:val="18"/>
                <w:lang w:val="en-US"/>
              </w:rPr>
            </w:pPr>
            <w:proofErr w:type="spellStart"/>
            <w:r w:rsidRPr="00B34891">
              <w:rPr>
                <w:sz w:val="22"/>
                <w:szCs w:val="18"/>
                <w:lang w:val="en-US"/>
              </w:rPr>
              <w:t>Nande</w:t>
            </w:r>
            <w:proofErr w:type="spellEnd"/>
            <w:r w:rsidRPr="00B34891">
              <w:rPr>
                <w:sz w:val="22"/>
                <w:szCs w:val="18"/>
                <w:lang w:val="en-US"/>
              </w:rPr>
              <w:t xml:space="preserve"> Zhao</w:t>
            </w:r>
          </w:p>
        </w:tc>
        <w:tc>
          <w:tcPr>
            <w:tcW w:w="4535" w:type="dxa"/>
          </w:tcPr>
          <w:p w14:paraId="769DE62E" w14:textId="77777777" w:rsidR="006F3B15" w:rsidRDefault="006F3B15" w:rsidP="00BB22A9">
            <w:pPr>
              <w:spacing w:beforeLines="50" w:before="120" w:afterLines="50" w:after="120"/>
              <w:rPr>
                <w:sz w:val="22"/>
                <w:szCs w:val="18"/>
                <w:lang w:val="en-US"/>
              </w:rPr>
            </w:pPr>
            <w:r w:rsidRPr="00B34891">
              <w:rPr>
                <w:sz w:val="22"/>
                <w:szCs w:val="18"/>
                <w:lang w:val="en-US"/>
              </w:rPr>
              <w:t>zhaonande@oppo.com</w:t>
            </w:r>
          </w:p>
        </w:tc>
      </w:tr>
      <w:tr w:rsidR="006F3B15" w14:paraId="7E82CEC5" w14:textId="77777777" w:rsidTr="00BB22A9">
        <w:tc>
          <w:tcPr>
            <w:tcW w:w="2268" w:type="dxa"/>
          </w:tcPr>
          <w:p w14:paraId="33E10E91" w14:textId="77777777" w:rsidR="006F3B15" w:rsidRDefault="006F3B15" w:rsidP="00BB22A9">
            <w:pPr>
              <w:spacing w:beforeLines="50" w:before="120" w:afterLines="50" w:after="120"/>
              <w:rPr>
                <w:sz w:val="22"/>
                <w:szCs w:val="18"/>
                <w:lang w:val="en-US"/>
              </w:rPr>
            </w:pPr>
            <w:r>
              <w:rPr>
                <w:sz w:val="22"/>
                <w:szCs w:val="18"/>
                <w:lang w:val="en-US"/>
              </w:rPr>
              <w:t xml:space="preserve">Huawei, </w:t>
            </w:r>
            <w:proofErr w:type="spellStart"/>
            <w:r>
              <w:rPr>
                <w:sz w:val="22"/>
                <w:szCs w:val="18"/>
                <w:lang w:val="en-US"/>
              </w:rPr>
              <w:t>HiSilicon</w:t>
            </w:r>
            <w:proofErr w:type="spellEnd"/>
          </w:p>
        </w:tc>
        <w:tc>
          <w:tcPr>
            <w:tcW w:w="3175" w:type="dxa"/>
          </w:tcPr>
          <w:p w14:paraId="5BF89E00" w14:textId="77777777" w:rsidR="006F3B15" w:rsidRDefault="006F3B15" w:rsidP="00BB22A9">
            <w:pPr>
              <w:spacing w:beforeLines="50" w:before="120" w:afterLines="50" w:after="120"/>
              <w:rPr>
                <w:sz w:val="22"/>
                <w:szCs w:val="18"/>
                <w:lang w:val="en-US"/>
              </w:rPr>
            </w:pPr>
            <w:proofErr w:type="spellStart"/>
            <w:r>
              <w:rPr>
                <w:sz w:val="22"/>
                <w:szCs w:val="18"/>
                <w:lang w:val="en-US"/>
              </w:rPr>
              <w:t>Xiaolei</w:t>
            </w:r>
            <w:proofErr w:type="spellEnd"/>
            <w:r>
              <w:rPr>
                <w:sz w:val="22"/>
                <w:szCs w:val="18"/>
                <w:lang w:val="en-US"/>
              </w:rPr>
              <w:t xml:space="preserve"> TIE</w:t>
            </w:r>
          </w:p>
        </w:tc>
        <w:tc>
          <w:tcPr>
            <w:tcW w:w="4535" w:type="dxa"/>
          </w:tcPr>
          <w:p w14:paraId="6BD25138" w14:textId="77777777" w:rsidR="006F3B15" w:rsidRDefault="006F3B15" w:rsidP="00BB22A9">
            <w:pPr>
              <w:spacing w:beforeLines="50" w:before="120" w:afterLines="50" w:after="120"/>
              <w:rPr>
                <w:sz w:val="22"/>
                <w:szCs w:val="18"/>
                <w:lang w:val="en-US"/>
              </w:rPr>
            </w:pPr>
            <w:r>
              <w:rPr>
                <w:sz w:val="22"/>
                <w:szCs w:val="18"/>
                <w:lang w:val="en-US"/>
              </w:rPr>
              <w:t>tiexiaiolei@huawei.com</w:t>
            </w:r>
          </w:p>
        </w:tc>
      </w:tr>
      <w:tr w:rsidR="006F3B15" w14:paraId="22937F83" w14:textId="77777777" w:rsidTr="00BB22A9">
        <w:tc>
          <w:tcPr>
            <w:tcW w:w="2268" w:type="dxa"/>
          </w:tcPr>
          <w:p w14:paraId="7B435E76" w14:textId="77777777" w:rsidR="006F3B15" w:rsidRDefault="006F3B15" w:rsidP="00BB22A9">
            <w:pPr>
              <w:spacing w:beforeLines="50" w:before="120" w:afterLines="50" w:after="120"/>
              <w:rPr>
                <w:sz w:val="22"/>
                <w:szCs w:val="18"/>
                <w:lang w:val="en-US"/>
              </w:rPr>
            </w:pPr>
            <w:r>
              <w:rPr>
                <w:sz w:val="22"/>
                <w:szCs w:val="18"/>
                <w:lang w:val="en-US"/>
              </w:rPr>
              <w:t xml:space="preserve">Huawei, </w:t>
            </w:r>
            <w:proofErr w:type="spellStart"/>
            <w:r>
              <w:rPr>
                <w:sz w:val="22"/>
                <w:szCs w:val="18"/>
                <w:lang w:val="en-US"/>
              </w:rPr>
              <w:t>HiSilicon</w:t>
            </w:r>
            <w:proofErr w:type="spellEnd"/>
          </w:p>
        </w:tc>
        <w:tc>
          <w:tcPr>
            <w:tcW w:w="3175" w:type="dxa"/>
          </w:tcPr>
          <w:p w14:paraId="628BE1A8" w14:textId="77777777" w:rsidR="006F3B15" w:rsidRDefault="006F3B15" w:rsidP="00BB22A9">
            <w:pPr>
              <w:spacing w:beforeLines="50" w:before="120" w:afterLines="50" w:after="120"/>
              <w:rPr>
                <w:sz w:val="22"/>
                <w:szCs w:val="18"/>
                <w:lang w:val="en-US"/>
              </w:rPr>
            </w:pPr>
            <w:r>
              <w:rPr>
                <w:sz w:val="22"/>
                <w:szCs w:val="18"/>
                <w:lang w:val="en-US"/>
              </w:rPr>
              <w:t>Ying Chen</w:t>
            </w:r>
          </w:p>
        </w:tc>
        <w:tc>
          <w:tcPr>
            <w:tcW w:w="4535" w:type="dxa"/>
          </w:tcPr>
          <w:p w14:paraId="2B5CCF90" w14:textId="77777777" w:rsidR="006F3B15" w:rsidRDefault="006F3B15" w:rsidP="00BB22A9">
            <w:pPr>
              <w:spacing w:beforeLines="50" w:before="120" w:afterLines="50" w:after="120"/>
              <w:rPr>
                <w:sz w:val="22"/>
                <w:szCs w:val="18"/>
                <w:lang w:val="en-US"/>
              </w:rPr>
            </w:pPr>
            <w:r>
              <w:rPr>
                <w:sz w:val="22"/>
                <w:szCs w:val="18"/>
                <w:lang w:val="en-US"/>
              </w:rPr>
              <w:t>chenying18@huawei.com</w:t>
            </w:r>
          </w:p>
        </w:tc>
      </w:tr>
      <w:tr w:rsidR="006F3B15" w14:paraId="00F7D3DD" w14:textId="77777777" w:rsidTr="00BB22A9">
        <w:tc>
          <w:tcPr>
            <w:tcW w:w="2268" w:type="dxa"/>
          </w:tcPr>
          <w:p w14:paraId="0F8F80E9" w14:textId="77777777" w:rsidR="006F3B15" w:rsidRDefault="006F3B15" w:rsidP="00BB22A9">
            <w:pPr>
              <w:spacing w:beforeLines="50" w:before="120" w:afterLines="50" w:after="120"/>
              <w:rPr>
                <w:sz w:val="22"/>
                <w:szCs w:val="18"/>
                <w:lang w:val="en-US"/>
              </w:rPr>
            </w:pPr>
            <w:r>
              <w:rPr>
                <w:sz w:val="22"/>
                <w:szCs w:val="18"/>
                <w:lang w:val="en-US"/>
              </w:rPr>
              <w:t xml:space="preserve">Huawei, </w:t>
            </w:r>
            <w:proofErr w:type="spellStart"/>
            <w:r>
              <w:rPr>
                <w:sz w:val="22"/>
                <w:szCs w:val="18"/>
                <w:lang w:val="en-US"/>
              </w:rPr>
              <w:t>HiSilicon</w:t>
            </w:r>
            <w:proofErr w:type="spellEnd"/>
          </w:p>
        </w:tc>
        <w:tc>
          <w:tcPr>
            <w:tcW w:w="3175" w:type="dxa"/>
          </w:tcPr>
          <w:p w14:paraId="0F512697" w14:textId="77777777" w:rsidR="006F3B15" w:rsidRDefault="006F3B15" w:rsidP="00BB22A9">
            <w:pPr>
              <w:spacing w:beforeLines="50" w:before="120" w:afterLines="50" w:after="120"/>
              <w:rPr>
                <w:sz w:val="22"/>
                <w:szCs w:val="18"/>
                <w:lang w:val="en-US"/>
              </w:rPr>
            </w:pPr>
            <w:r>
              <w:rPr>
                <w:sz w:val="22"/>
                <w:szCs w:val="18"/>
                <w:lang w:val="en-US"/>
              </w:rPr>
              <w:t>Xinghua Song</w:t>
            </w:r>
          </w:p>
        </w:tc>
        <w:tc>
          <w:tcPr>
            <w:tcW w:w="4535" w:type="dxa"/>
          </w:tcPr>
          <w:p w14:paraId="37422E52" w14:textId="77777777" w:rsidR="006F3B15" w:rsidRDefault="006F3B15" w:rsidP="00BB22A9">
            <w:pPr>
              <w:spacing w:beforeLines="50" w:before="120" w:afterLines="50" w:after="120"/>
              <w:rPr>
                <w:sz w:val="22"/>
                <w:szCs w:val="18"/>
                <w:lang w:val="en-US"/>
              </w:rPr>
            </w:pPr>
            <w:r>
              <w:rPr>
                <w:sz w:val="22"/>
                <w:szCs w:val="18"/>
                <w:lang w:val="en-US"/>
              </w:rPr>
              <w:t>songxinghua@huawei.com</w:t>
            </w:r>
          </w:p>
        </w:tc>
      </w:tr>
      <w:tr w:rsidR="006F3B15" w14:paraId="4333C6F1" w14:textId="77777777" w:rsidTr="00BB22A9">
        <w:tc>
          <w:tcPr>
            <w:tcW w:w="2268" w:type="dxa"/>
          </w:tcPr>
          <w:p w14:paraId="3E87711E" w14:textId="77777777" w:rsidR="006F3B15" w:rsidRPr="00B34891" w:rsidRDefault="006F3B15" w:rsidP="00BB22A9">
            <w:pPr>
              <w:spacing w:beforeLines="50" w:before="120" w:afterLines="50" w:after="120"/>
              <w:rPr>
                <w:sz w:val="22"/>
                <w:szCs w:val="18"/>
                <w:lang w:val="en-US"/>
              </w:rPr>
            </w:pPr>
            <w:r w:rsidRPr="00B34891">
              <w:rPr>
                <w:sz w:val="22"/>
                <w:szCs w:val="18"/>
                <w:lang w:val="en-US"/>
              </w:rPr>
              <w:t>ZTE</w:t>
            </w:r>
          </w:p>
        </w:tc>
        <w:tc>
          <w:tcPr>
            <w:tcW w:w="3175" w:type="dxa"/>
          </w:tcPr>
          <w:p w14:paraId="6D0B6FB4" w14:textId="77777777" w:rsidR="006F3B15" w:rsidRPr="00B34891" w:rsidRDefault="006F3B15" w:rsidP="00BB22A9">
            <w:pPr>
              <w:spacing w:beforeLines="50" w:before="120" w:afterLines="50" w:after="120"/>
              <w:rPr>
                <w:sz w:val="22"/>
                <w:szCs w:val="18"/>
                <w:lang w:val="en-US"/>
              </w:rPr>
            </w:pPr>
            <w:proofErr w:type="spellStart"/>
            <w:r w:rsidRPr="00B34891">
              <w:rPr>
                <w:sz w:val="22"/>
                <w:szCs w:val="18"/>
                <w:lang w:val="en-US"/>
              </w:rPr>
              <w:t>Fangyu</w:t>
            </w:r>
            <w:proofErr w:type="spellEnd"/>
            <w:r w:rsidRPr="00B34891">
              <w:rPr>
                <w:sz w:val="22"/>
                <w:szCs w:val="18"/>
                <w:lang w:val="en-US"/>
              </w:rPr>
              <w:t xml:space="preserve"> Cui</w:t>
            </w:r>
          </w:p>
        </w:tc>
        <w:tc>
          <w:tcPr>
            <w:tcW w:w="4535" w:type="dxa"/>
          </w:tcPr>
          <w:p w14:paraId="6AC92F98" w14:textId="77777777" w:rsidR="006F3B15" w:rsidRPr="00B34891" w:rsidRDefault="006F3B15" w:rsidP="00BB22A9">
            <w:pPr>
              <w:spacing w:beforeLines="50" w:before="120" w:afterLines="50" w:after="120"/>
              <w:rPr>
                <w:sz w:val="22"/>
                <w:szCs w:val="18"/>
                <w:lang w:val="en-US"/>
              </w:rPr>
            </w:pPr>
            <w:r w:rsidRPr="00B34891">
              <w:rPr>
                <w:sz w:val="22"/>
                <w:szCs w:val="18"/>
                <w:lang w:val="en-US"/>
              </w:rPr>
              <w:t>cui.fangyu@zte.com.cn</w:t>
            </w:r>
          </w:p>
        </w:tc>
      </w:tr>
      <w:tr w:rsidR="006F3B15" w14:paraId="45FCA935" w14:textId="77777777" w:rsidTr="00BB22A9">
        <w:tc>
          <w:tcPr>
            <w:tcW w:w="2268" w:type="dxa"/>
          </w:tcPr>
          <w:p w14:paraId="3463D49B" w14:textId="77777777" w:rsidR="006F3B15" w:rsidRPr="00B34891" w:rsidRDefault="006F3B15" w:rsidP="00BB22A9">
            <w:pPr>
              <w:spacing w:beforeLines="50" w:before="120" w:afterLines="50" w:after="120"/>
              <w:rPr>
                <w:sz w:val="22"/>
                <w:szCs w:val="18"/>
                <w:lang w:val="en-US"/>
              </w:rPr>
            </w:pPr>
            <w:r w:rsidRPr="00B34891">
              <w:rPr>
                <w:sz w:val="22"/>
                <w:szCs w:val="18"/>
                <w:lang w:val="en-US"/>
              </w:rPr>
              <w:t>CATT</w:t>
            </w:r>
          </w:p>
        </w:tc>
        <w:tc>
          <w:tcPr>
            <w:tcW w:w="3175" w:type="dxa"/>
          </w:tcPr>
          <w:p w14:paraId="74E01BF7" w14:textId="77777777" w:rsidR="006F3B15" w:rsidRPr="00B34891" w:rsidRDefault="006F3B15" w:rsidP="00BB22A9">
            <w:pPr>
              <w:spacing w:beforeLines="50" w:before="120" w:afterLines="50" w:after="120"/>
              <w:rPr>
                <w:sz w:val="22"/>
                <w:szCs w:val="18"/>
                <w:lang w:val="en-US"/>
              </w:rPr>
            </w:pPr>
            <w:proofErr w:type="spellStart"/>
            <w:r w:rsidRPr="00B34891">
              <w:rPr>
                <w:sz w:val="22"/>
                <w:szCs w:val="18"/>
                <w:lang w:val="en-US"/>
              </w:rPr>
              <w:t>Deshan</w:t>
            </w:r>
            <w:proofErr w:type="spellEnd"/>
            <w:r w:rsidRPr="00B34891">
              <w:rPr>
                <w:sz w:val="22"/>
                <w:szCs w:val="18"/>
                <w:lang w:val="en-US"/>
              </w:rPr>
              <w:t xml:space="preserve"> Miao</w:t>
            </w:r>
          </w:p>
        </w:tc>
        <w:tc>
          <w:tcPr>
            <w:tcW w:w="4535" w:type="dxa"/>
          </w:tcPr>
          <w:p w14:paraId="549DD4E1" w14:textId="77777777" w:rsidR="006F3B15" w:rsidRPr="00B34891" w:rsidRDefault="006F3B15" w:rsidP="00BB22A9">
            <w:pPr>
              <w:spacing w:beforeLines="50" w:before="120" w:afterLines="50" w:after="120"/>
              <w:rPr>
                <w:sz w:val="22"/>
                <w:szCs w:val="18"/>
                <w:lang w:val="en-US"/>
              </w:rPr>
            </w:pPr>
            <w:r w:rsidRPr="00B34891">
              <w:rPr>
                <w:sz w:val="22"/>
                <w:szCs w:val="18"/>
                <w:lang w:val="en-US"/>
              </w:rPr>
              <w:t>miaodeshan@catt.cn</w:t>
            </w:r>
          </w:p>
        </w:tc>
      </w:tr>
      <w:tr w:rsidR="006F3B15" w14:paraId="08D56335" w14:textId="77777777" w:rsidTr="00BB22A9">
        <w:tc>
          <w:tcPr>
            <w:tcW w:w="2268" w:type="dxa"/>
          </w:tcPr>
          <w:p w14:paraId="08F43E8F" w14:textId="77777777" w:rsidR="006F3B15" w:rsidRPr="00B34891" w:rsidRDefault="006F3B15" w:rsidP="00BB22A9">
            <w:pPr>
              <w:spacing w:beforeLines="50" w:before="120" w:afterLines="50" w:after="120"/>
              <w:rPr>
                <w:sz w:val="22"/>
                <w:szCs w:val="18"/>
                <w:lang w:val="en-US"/>
              </w:rPr>
            </w:pPr>
            <w:r>
              <w:rPr>
                <w:sz w:val="22"/>
                <w:szCs w:val="18"/>
                <w:lang w:val="en-US"/>
              </w:rPr>
              <w:t>Ericsson</w:t>
            </w:r>
          </w:p>
        </w:tc>
        <w:tc>
          <w:tcPr>
            <w:tcW w:w="3175" w:type="dxa"/>
          </w:tcPr>
          <w:p w14:paraId="1D10A16F" w14:textId="77777777" w:rsidR="006F3B15" w:rsidRPr="00B34891" w:rsidRDefault="006F3B15" w:rsidP="00BB22A9">
            <w:pPr>
              <w:spacing w:beforeLines="50" w:before="120" w:afterLines="50" w:after="120"/>
              <w:rPr>
                <w:sz w:val="22"/>
                <w:szCs w:val="18"/>
                <w:lang w:val="en-US"/>
              </w:rPr>
            </w:pPr>
            <w:r>
              <w:rPr>
                <w:sz w:val="22"/>
                <w:szCs w:val="18"/>
                <w:lang w:val="en-US"/>
              </w:rPr>
              <w:t xml:space="preserve">Stefan Eriksson </w:t>
            </w:r>
            <w:proofErr w:type="spellStart"/>
            <w:r>
              <w:rPr>
                <w:sz w:val="22"/>
                <w:szCs w:val="18"/>
                <w:lang w:val="en-US"/>
              </w:rPr>
              <w:t>Löwenmark</w:t>
            </w:r>
            <w:proofErr w:type="spellEnd"/>
          </w:p>
        </w:tc>
        <w:tc>
          <w:tcPr>
            <w:tcW w:w="4535" w:type="dxa"/>
          </w:tcPr>
          <w:p w14:paraId="220DDC9E" w14:textId="77777777" w:rsidR="006F3B15" w:rsidRPr="00B34891" w:rsidRDefault="00557C4E" w:rsidP="00BB22A9">
            <w:pPr>
              <w:spacing w:beforeLines="50" w:before="120" w:afterLines="50" w:after="120"/>
              <w:rPr>
                <w:sz w:val="22"/>
                <w:szCs w:val="18"/>
                <w:lang w:val="en-US"/>
              </w:rPr>
            </w:pPr>
            <w:hyperlink r:id="rId22" w:history="1">
              <w:r w:rsidR="006F3B15" w:rsidRPr="00B34891">
                <w:rPr>
                  <w:sz w:val="22"/>
                  <w:szCs w:val="18"/>
                  <w:lang w:val="en-US"/>
                </w:rPr>
                <w:t>stefan.g.eriksson@ericsson.com</w:t>
              </w:r>
            </w:hyperlink>
          </w:p>
        </w:tc>
      </w:tr>
      <w:tr w:rsidR="006F3B15" w14:paraId="6BA3C567" w14:textId="77777777" w:rsidTr="00BB22A9">
        <w:tc>
          <w:tcPr>
            <w:tcW w:w="2268" w:type="dxa"/>
          </w:tcPr>
          <w:p w14:paraId="7D4B9881" w14:textId="77777777" w:rsidR="006F3B15" w:rsidRDefault="006F3B15" w:rsidP="00BB22A9">
            <w:pPr>
              <w:spacing w:beforeLines="50" w:before="120" w:afterLines="50" w:after="120"/>
              <w:rPr>
                <w:sz w:val="22"/>
                <w:szCs w:val="18"/>
                <w:lang w:val="en-US"/>
              </w:rPr>
            </w:pPr>
            <w:r>
              <w:rPr>
                <w:sz w:val="22"/>
                <w:szCs w:val="18"/>
                <w:lang w:val="en-US"/>
              </w:rPr>
              <w:t xml:space="preserve">Thales </w:t>
            </w:r>
          </w:p>
        </w:tc>
        <w:tc>
          <w:tcPr>
            <w:tcW w:w="3175" w:type="dxa"/>
          </w:tcPr>
          <w:p w14:paraId="58268C2A" w14:textId="77777777" w:rsidR="006F3B15" w:rsidRDefault="006F3B15" w:rsidP="00BB22A9">
            <w:pPr>
              <w:spacing w:beforeLines="50" w:before="120" w:afterLines="50" w:after="120"/>
              <w:rPr>
                <w:sz w:val="22"/>
                <w:szCs w:val="18"/>
                <w:lang w:val="en-US"/>
              </w:rPr>
            </w:pPr>
            <w:r>
              <w:rPr>
                <w:sz w:val="22"/>
                <w:szCs w:val="18"/>
                <w:lang w:val="en-US"/>
              </w:rPr>
              <w:t>Mohamed EL JAAFARI</w:t>
            </w:r>
          </w:p>
        </w:tc>
        <w:tc>
          <w:tcPr>
            <w:tcW w:w="4535" w:type="dxa"/>
          </w:tcPr>
          <w:p w14:paraId="59DC1879" w14:textId="77777777" w:rsidR="006F3B15" w:rsidRDefault="00557C4E" w:rsidP="00BB22A9">
            <w:pPr>
              <w:spacing w:beforeLines="50" w:before="120" w:afterLines="50" w:after="120"/>
              <w:rPr>
                <w:sz w:val="22"/>
                <w:szCs w:val="18"/>
                <w:lang w:val="en-US"/>
              </w:rPr>
            </w:pPr>
            <w:hyperlink r:id="rId23" w:history="1">
              <w:r w:rsidR="006F3B15" w:rsidRPr="00B34891">
                <w:rPr>
                  <w:sz w:val="22"/>
                  <w:szCs w:val="18"/>
                  <w:lang w:val="en-US"/>
                </w:rPr>
                <w:t>mohamed.el-jaafari@thalesaleniaspace.com</w:t>
              </w:r>
            </w:hyperlink>
          </w:p>
        </w:tc>
      </w:tr>
      <w:tr w:rsidR="006F3B15" w14:paraId="61BD49D9" w14:textId="77777777" w:rsidTr="00BB22A9">
        <w:tc>
          <w:tcPr>
            <w:tcW w:w="2268" w:type="dxa"/>
          </w:tcPr>
          <w:p w14:paraId="04D8EC65" w14:textId="77777777" w:rsidR="006F3B15" w:rsidRDefault="006F3B15" w:rsidP="00BB22A9">
            <w:pPr>
              <w:spacing w:beforeLines="50" w:before="120" w:afterLines="50" w:after="120"/>
              <w:rPr>
                <w:sz w:val="22"/>
                <w:szCs w:val="18"/>
                <w:lang w:val="en-US"/>
              </w:rPr>
            </w:pPr>
            <w:proofErr w:type="spellStart"/>
            <w:r w:rsidRPr="00B34891">
              <w:rPr>
                <w:sz w:val="22"/>
                <w:szCs w:val="18"/>
                <w:lang w:val="en-US"/>
              </w:rPr>
              <w:t>Spreadtrum</w:t>
            </w:r>
            <w:proofErr w:type="spellEnd"/>
          </w:p>
        </w:tc>
        <w:tc>
          <w:tcPr>
            <w:tcW w:w="3175" w:type="dxa"/>
          </w:tcPr>
          <w:p w14:paraId="10F1886E" w14:textId="77777777" w:rsidR="006F3B15" w:rsidRDefault="006F3B15" w:rsidP="00BB22A9">
            <w:pPr>
              <w:spacing w:beforeLines="50" w:before="120" w:afterLines="50" w:after="120"/>
              <w:rPr>
                <w:sz w:val="22"/>
                <w:szCs w:val="18"/>
                <w:lang w:val="en-US"/>
              </w:rPr>
            </w:pPr>
            <w:proofErr w:type="spellStart"/>
            <w:r w:rsidRPr="00B34891">
              <w:rPr>
                <w:sz w:val="22"/>
                <w:szCs w:val="18"/>
                <w:lang w:val="en-US"/>
              </w:rPr>
              <w:t>Zhenzhu</w:t>
            </w:r>
            <w:proofErr w:type="spellEnd"/>
            <w:r w:rsidRPr="00B34891">
              <w:rPr>
                <w:sz w:val="22"/>
                <w:szCs w:val="18"/>
                <w:lang w:val="en-US"/>
              </w:rPr>
              <w:t xml:space="preserve"> Lei</w:t>
            </w:r>
          </w:p>
        </w:tc>
        <w:tc>
          <w:tcPr>
            <w:tcW w:w="4535" w:type="dxa"/>
          </w:tcPr>
          <w:p w14:paraId="1D0B9E1C" w14:textId="77777777" w:rsidR="006F3B15" w:rsidRPr="00B34891" w:rsidRDefault="006F3B15" w:rsidP="00BB22A9">
            <w:pPr>
              <w:spacing w:beforeLines="50" w:before="120" w:afterLines="50" w:after="120"/>
              <w:rPr>
                <w:sz w:val="22"/>
                <w:szCs w:val="18"/>
                <w:lang w:val="en-US"/>
              </w:rPr>
            </w:pPr>
            <w:r w:rsidRPr="00B34891">
              <w:rPr>
                <w:sz w:val="22"/>
                <w:szCs w:val="18"/>
                <w:lang w:val="en-US"/>
              </w:rPr>
              <w:t>reven.lei@unisoc.com</w:t>
            </w:r>
          </w:p>
        </w:tc>
      </w:tr>
      <w:tr w:rsidR="006F3B15" w14:paraId="4DFAAA5D" w14:textId="77777777" w:rsidTr="00BB22A9">
        <w:tc>
          <w:tcPr>
            <w:tcW w:w="2268" w:type="dxa"/>
          </w:tcPr>
          <w:p w14:paraId="35C6F415" w14:textId="77777777" w:rsidR="006F3B15" w:rsidRPr="00B34891" w:rsidRDefault="006F3B15" w:rsidP="00BB22A9">
            <w:pPr>
              <w:spacing w:beforeLines="50" w:before="120" w:afterLines="50" w:after="120"/>
              <w:rPr>
                <w:sz w:val="22"/>
                <w:szCs w:val="18"/>
                <w:lang w:val="en-US"/>
              </w:rPr>
            </w:pPr>
            <w:r w:rsidRPr="00B34891">
              <w:rPr>
                <w:sz w:val="22"/>
                <w:szCs w:val="18"/>
                <w:lang w:val="en-US"/>
              </w:rPr>
              <w:t>MediaTek</w:t>
            </w:r>
          </w:p>
        </w:tc>
        <w:tc>
          <w:tcPr>
            <w:tcW w:w="3175" w:type="dxa"/>
          </w:tcPr>
          <w:p w14:paraId="2C8E92D6" w14:textId="77777777" w:rsidR="006F3B15" w:rsidRPr="00B34891" w:rsidRDefault="006F3B15" w:rsidP="00BB22A9">
            <w:pPr>
              <w:spacing w:beforeLines="50" w:before="120" w:afterLines="50" w:after="120"/>
              <w:rPr>
                <w:sz w:val="22"/>
                <w:szCs w:val="18"/>
                <w:lang w:val="en-US"/>
              </w:rPr>
            </w:pPr>
            <w:r w:rsidRPr="00B34891">
              <w:rPr>
                <w:sz w:val="22"/>
                <w:szCs w:val="18"/>
                <w:lang w:val="en-US"/>
              </w:rPr>
              <w:t xml:space="preserve">Gilles </w:t>
            </w:r>
            <w:proofErr w:type="spellStart"/>
            <w:r w:rsidRPr="00B34891">
              <w:rPr>
                <w:sz w:val="22"/>
                <w:szCs w:val="18"/>
                <w:lang w:val="en-US"/>
              </w:rPr>
              <w:t>Charbit</w:t>
            </w:r>
            <w:proofErr w:type="spellEnd"/>
          </w:p>
        </w:tc>
        <w:tc>
          <w:tcPr>
            <w:tcW w:w="4535" w:type="dxa"/>
          </w:tcPr>
          <w:p w14:paraId="74A3E0F9" w14:textId="77777777" w:rsidR="006F3B15" w:rsidRPr="00B34891" w:rsidRDefault="00557C4E" w:rsidP="00BB22A9">
            <w:pPr>
              <w:spacing w:beforeLines="50" w:before="120" w:afterLines="50" w:after="120"/>
              <w:rPr>
                <w:sz w:val="22"/>
                <w:szCs w:val="18"/>
                <w:lang w:val="en-US"/>
              </w:rPr>
            </w:pPr>
            <w:hyperlink r:id="rId24" w:history="1">
              <w:r w:rsidR="006F3B15" w:rsidRPr="00B34891">
                <w:rPr>
                  <w:sz w:val="22"/>
                  <w:szCs w:val="18"/>
                  <w:lang w:val="en-US"/>
                </w:rPr>
                <w:t>Gilles.charbit@mediatek.com</w:t>
              </w:r>
            </w:hyperlink>
            <w:r w:rsidR="006F3B15" w:rsidRPr="00B34891">
              <w:rPr>
                <w:sz w:val="22"/>
                <w:szCs w:val="18"/>
                <w:lang w:val="en-US"/>
              </w:rPr>
              <w:t xml:space="preserve"> </w:t>
            </w:r>
          </w:p>
        </w:tc>
      </w:tr>
      <w:tr w:rsidR="006F3B15" w14:paraId="3F382CE1" w14:textId="77777777" w:rsidTr="00BB22A9">
        <w:tc>
          <w:tcPr>
            <w:tcW w:w="2268" w:type="dxa"/>
          </w:tcPr>
          <w:p w14:paraId="2466A002" w14:textId="77777777" w:rsidR="006F3B15" w:rsidRPr="00B34891" w:rsidRDefault="006F3B15" w:rsidP="00BB22A9">
            <w:pPr>
              <w:spacing w:beforeLines="50" w:before="120" w:afterLines="50" w:after="120"/>
              <w:rPr>
                <w:sz w:val="22"/>
                <w:szCs w:val="18"/>
                <w:lang w:val="en-US"/>
              </w:rPr>
            </w:pPr>
            <w:proofErr w:type="spellStart"/>
            <w:r w:rsidRPr="00B34891">
              <w:rPr>
                <w:sz w:val="22"/>
                <w:szCs w:val="18"/>
                <w:lang w:val="en-US"/>
              </w:rPr>
              <w:t>InterDigital</w:t>
            </w:r>
            <w:proofErr w:type="spellEnd"/>
          </w:p>
        </w:tc>
        <w:tc>
          <w:tcPr>
            <w:tcW w:w="3175" w:type="dxa"/>
          </w:tcPr>
          <w:p w14:paraId="101527A0" w14:textId="77777777" w:rsidR="006F3B15" w:rsidRPr="00B34891" w:rsidRDefault="006F3B15" w:rsidP="00BB22A9">
            <w:pPr>
              <w:spacing w:beforeLines="50" w:before="120" w:afterLines="50" w:after="120"/>
              <w:rPr>
                <w:sz w:val="22"/>
                <w:szCs w:val="18"/>
                <w:lang w:val="en-US"/>
              </w:rPr>
            </w:pPr>
            <w:r w:rsidRPr="00B34891">
              <w:rPr>
                <w:sz w:val="22"/>
                <w:szCs w:val="18"/>
                <w:lang w:val="en-US"/>
              </w:rPr>
              <w:t>Moon-il Lee</w:t>
            </w:r>
          </w:p>
        </w:tc>
        <w:tc>
          <w:tcPr>
            <w:tcW w:w="4535" w:type="dxa"/>
          </w:tcPr>
          <w:p w14:paraId="169DCFC3" w14:textId="77777777" w:rsidR="006F3B15" w:rsidRPr="00B34891" w:rsidRDefault="00557C4E" w:rsidP="00BB22A9">
            <w:pPr>
              <w:spacing w:beforeLines="50" w:before="120" w:afterLines="50" w:after="120"/>
              <w:rPr>
                <w:sz w:val="22"/>
                <w:szCs w:val="18"/>
                <w:lang w:val="en-US"/>
              </w:rPr>
            </w:pPr>
            <w:hyperlink r:id="rId25" w:history="1">
              <w:r w:rsidR="006F3B15" w:rsidRPr="00B34891">
                <w:rPr>
                  <w:sz w:val="22"/>
                  <w:szCs w:val="18"/>
                  <w:lang w:val="en-US"/>
                </w:rPr>
                <w:t>Moonil.lee@interdigital.com</w:t>
              </w:r>
            </w:hyperlink>
            <w:r w:rsidR="006F3B15" w:rsidRPr="00B34891">
              <w:rPr>
                <w:sz w:val="22"/>
                <w:szCs w:val="18"/>
                <w:lang w:val="en-US"/>
              </w:rPr>
              <w:t xml:space="preserve"> </w:t>
            </w:r>
          </w:p>
        </w:tc>
      </w:tr>
      <w:tr w:rsidR="006F3B15" w14:paraId="2C17BC9E" w14:textId="77777777" w:rsidTr="00BB22A9">
        <w:tc>
          <w:tcPr>
            <w:tcW w:w="2268" w:type="dxa"/>
          </w:tcPr>
          <w:p w14:paraId="691E80B0" w14:textId="77777777" w:rsidR="006F3B15" w:rsidRPr="00B34891" w:rsidRDefault="006F3B15" w:rsidP="00BB22A9">
            <w:pPr>
              <w:spacing w:beforeLines="50" w:before="120" w:afterLines="50" w:after="120"/>
              <w:rPr>
                <w:sz w:val="22"/>
                <w:szCs w:val="18"/>
                <w:lang w:val="en-US"/>
              </w:rPr>
            </w:pPr>
            <w:r w:rsidRPr="00B34891">
              <w:rPr>
                <w:sz w:val="22"/>
                <w:szCs w:val="18"/>
                <w:lang w:val="en-US"/>
              </w:rPr>
              <w:t>Sony</w:t>
            </w:r>
          </w:p>
        </w:tc>
        <w:tc>
          <w:tcPr>
            <w:tcW w:w="3175" w:type="dxa"/>
          </w:tcPr>
          <w:p w14:paraId="523BCEAE" w14:textId="77777777" w:rsidR="006F3B15" w:rsidRPr="00B34891" w:rsidRDefault="006F3B15" w:rsidP="00BB22A9">
            <w:pPr>
              <w:spacing w:beforeLines="50" w:before="120" w:afterLines="50" w:after="120"/>
              <w:rPr>
                <w:sz w:val="22"/>
                <w:szCs w:val="18"/>
                <w:lang w:val="en-US"/>
              </w:rPr>
            </w:pPr>
            <w:r w:rsidRPr="00B34891">
              <w:rPr>
                <w:sz w:val="22"/>
                <w:szCs w:val="18"/>
                <w:lang w:val="en-US"/>
              </w:rPr>
              <w:t xml:space="preserve">Samuel </w:t>
            </w:r>
            <w:proofErr w:type="spellStart"/>
            <w:r w:rsidRPr="00B34891">
              <w:rPr>
                <w:sz w:val="22"/>
                <w:szCs w:val="18"/>
                <w:lang w:val="en-US"/>
              </w:rPr>
              <w:t>Atungsiri</w:t>
            </w:r>
            <w:proofErr w:type="spellEnd"/>
          </w:p>
        </w:tc>
        <w:tc>
          <w:tcPr>
            <w:tcW w:w="4535" w:type="dxa"/>
          </w:tcPr>
          <w:p w14:paraId="5B74D4E2" w14:textId="77777777" w:rsidR="006F3B15" w:rsidRPr="00B34891" w:rsidRDefault="006F3B15" w:rsidP="00BB22A9">
            <w:pPr>
              <w:spacing w:beforeLines="50" w:before="120" w:afterLines="50" w:after="120"/>
              <w:rPr>
                <w:sz w:val="22"/>
                <w:szCs w:val="18"/>
                <w:lang w:val="en-US"/>
              </w:rPr>
            </w:pPr>
            <w:r w:rsidRPr="00B34891">
              <w:rPr>
                <w:sz w:val="22"/>
                <w:szCs w:val="18"/>
                <w:lang w:val="en-US"/>
              </w:rPr>
              <w:t>Sam.Atungsiri@sony.com</w:t>
            </w:r>
          </w:p>
        </w:tc>
      </w:tr>
      <w:tr w:rsidR="006F3B15" w14:paraId="769A47C5" w14:textId="77777777" w:rsidTr="00BB22A9">
        <w:tc>
          <w:tcPr>
            <w:tcW w:w="2268" w:type="dxa"/>
          </w:tcPr>
          <w:p w14:paraId="25ABBD10" w14:textId="77777777" w:rsidR="006F3B15" w:rsidRPr="00B34891" w:rsidRDefault="006F3B15" w:rsidP="00BB22A9">
            <w:pPr>
              <w:spacing w:beforeLines="50" w:before="120" w:afterLines="50" w:after="120"/>
              <w:rPr>
                <w:sz w:val="22"/>
                <w:szCs w:val="18"/>
                <w:lang w:val="en-US"/>
              </w:rPr>
            </w:pPr>
            <w:r w:rsidRPr="00B34891">
              <w:rPr>
                <w:sz w:val="22"/>
                <w:szCs w:val="18"/>
                <w:lang w:val="en-US"/>
              </w:rPr>
              <w:t>Lockheed</w:t>
            </w:r>
          </w:p>
        </w:tc>
        <w:tc>
          <w:tcPr>
            <w:tcW w:w="3175" w:type="dxa"/>
          </w:tcPr>
          <w:p w14:paraId="4880C31D" w14:textId="77777777" w:rsidR="006F3B15" w:rsidRPr="00B34891" w:rsidRDefault="006F3B15" w:rsidP="00BB22A9">
            <w:pPr>
              <w:spacing w:beforeLines="50" w:before="120" w:afterLines="50" w:after="120"/>
              <w:rPr>
                <w:sz w:val="22"/>
                <w:szCs w:val="18"/>
                <w:lang w:val="en-US"/>
              </w:rPr>
            </w:pPr>
            <w:r w:rsidRPr="00B34891">
              <w:rPr>
                <w:sz w:val="22"/>
                <w:szCs w:val="18"/>
                <w:lang w:val="en-US"/>
              </w:rPr>
              <w:t>Robert Olesen</w:t>
            </w:r>
          </w:p>
        </w:tc>
        <w:tc>
          <w:tcPr>
            <w:tcW w:w="4535" w:type="dxa"/>
          </w:tcPr>
          <w:p w14:paraId="0ECA0123" w14:textId="77777777" w:rsidR="006F3B15" w:rsidRPr="00B34891" w:rsidRDefault="006F3B15" w:rsidP="00BB22A9">
            <w:pPr>
              <w:spacing w:beforeLines="50" w:before="120" w:afterLines="50" w:after="120"/>
              <w:rPr>
                <w:sz w:val="22"/>
                <w:szCs w:val="18"/>
                <w:lang w:val="en-US"/>
              </w:rPr>
            </w:pPr>
            <w:r w:rsidRPr="00B34891">
              <w:rPr>
                <w:sz w:val="22"/>
                <w:szCs w:val="18"/>
                <w:lang w:val="en-US"/>
              </w:rPr>
              <w:t>robert.l.olesen@lmco.com</w:t>
            </w:r>
          </w:p>
        </w:tc>
      </w:tr>
      <w:tr w:rsidR="006F3B15" w14:paraId="7EDECD0F" w14:textId="77777777" w:rsidTr="00BB22A9">
        <w:tc>
          <w:tcPr>
            <w:tcW w:w="2268" w:type="dxa"/>
          </w:tcPr>
          <w:p w14:paraId="17C04947" w14:textId="77777777" w:rsidR="006F3B15" w:rsidRPr="00B34891" w:rsidRDefault="006F3B15" w:rsidP="00BB22A9">
            <w:pPr>
              <w:spacing w:beforeLines="50" w:before="120" w:afterLines="50" w:after="120"/>
              <w:rPr>
                <w:sz w:val="22"/>
                <w:szCs w:val="18"/>
                <w:lang w:val="en-US"/>
              </w:rPr>
            </w:pPr>
            <w:r w:rsidRPr="00B34891">
              <w:rPr>
                <w:sz w:val="22"/>
                <w:szCs w:val="18"/>
                <w:lang w:val="en-US"/>
              </w:rPr>
              <w:t>ETRI</w:t>
            </w:r>
          </w:p>
        </w:tc>
        <w:tc>
          <w:tcPr>
            <w:tcW w:w="3175" w:type="dxa"/>
          </w:tcPr>
          <w:p w14:paraId="46C7F43F" w14:textId="77777777" w:rsidR="006F3B15" w:rsidRPr="00B34891" w:rsidRDefault="006F3B15" w:rsidP="00BB22A9">
            <w:pPr>
              <w:spacing w:beforeLines="50" w:before="120" w:afterLines="50" w:after="120"/>
              <w:rPr>
                <w:sz w:val="22"/>
                <w:szCs w:val="18"/>
                <w:lang w:val="en-US"/>
              </w:rPr>
            </w:pPr>
            <w:proofErr w:type="spellStart"/>
            <w:r w:rsidRPr="00B34891">
              <w:rPr>
                <w:sz w:val="22"/>
                <w:szCs w:val="18"/>
                <w:lang w:val="en-US"/>
              </w:rPr>
              <w:t>Dukhyun</w:t>
            </w:r>
            <w:proofErr w:type="spellEnd"/>
            <w:r w:rsidRPr="00B34891">
              <w:rPr>
                <w:sz w:val="22"/>
                <w:szCs w:val="18"/>
                <w:lang w:val="en-US"/>
              </w:rPr>
              <w:t xml:space="preserve"> You</w:t>
            </w:r>
          </w:p>
        </w:tc>
        <w:tc>
          <w:tcPr>
            <w:tcW w:w="4535" w:type="dxa"/>
          </w:tcPr>
          <w:p w14:paraId="7FF1EB5A" w14:textId="77777777" w:rsidR="006F3B15" w:rsidRPr="00B34891" w:rsidRDefault="006F3B15" w:rsidP="00BB22A9">
            <w:pPr>
              <w:spacing w:beforeLines="50" w:before="120" w:afterLines="50" w:after="120"/>
              <w:rPr>
                <w:sz w:val="22"/>
                <w:szCs w:val="18"/>
                <w:lang w:val="en-US"/>
              </w:rPr>
            </w:pPr>
            <w:r w:rsidRPr="00B34891">
              <w:rPr>
                <w:sz w:val="22"/>
                <w:szCs w:val="18"/>
                <w:lang w:val="en-US"/>
              </w:rPr>
              <w:t>dhyou@etri.re.kr</w:t>
            </w:r>
          </w:p>
        </w:tc>
      </w:tr>
      <w:tr w:rsidR="006F3B15" w14:paraId="2FAB8681" w14:textId="77777777" w:rsidTr="00BB22A9">
        <w:tc>
          <w:tcPr>
            <w:tcW w:w="2268" w:type="dxa"/>
          </w:tcPr>
          <w:p w14:paraId="446DB1E8" w14:textId="77777777" w:rsidR="006F3B15" w:rsidRPr="00B34891" w:rsidRDefault="006F3B15" w:rsidP="00BB22A9">
            <w:pPr>
              <w:spacing w:beforeLines="50" w:before="120" w:afterLines="50" w:after="120"/>
              <w:rPr>
                <w:sz w:val="22"/>
                <w:szCs w:val="18"/>
                <w:lang w:val="en-US"/>
              </w:rPr>
            </w:pPr>
            <w:r>
              <w:rPr>
                <w:sz w:val="22"/>
                <w:szCs w:val="18"/>
                <w:lang w:val="en-US"/>
              </w:rPr>
              <w:t>Panasonic</w:t>
            </w:r>
          </w:p>
        </w:tc>
        <w:tc>
          <w:tcPr>
            <w:tcW w:w="3175" w:type="dxa"/>
          </w:tcPr>
          <w:p w14:paraId="3F4EFC0E" w14:textId="77777777" w:rsidR="006F3B15" w:rsidRPr="00B34891" w:rsidRDefault="006F3B15" w:rsidP="00BB22A9">
            <w:pPr>
              <w:spacing w:beforeLines="50" w:before="120" w:afterLines="50" w:after="120"/>
              <w:rPr>
                <w:sz w:val="22"/>
                <w:szCs w:val="18"/>
                <w:lang w:val="en-US"/>
              </w:rPr>
            </w:pPr>
            <w:r>
              <w:rPr>
                <w:sz w:val="22"/>
                <w:szCs w:val="18"/>
                <w:lang w:val="en-US"/>
              </w:rPr>
              <w:t xml:space="preserve">Akihiko </w:t>
            </w:r>
            <w:proofErr w:type="spellStart"/>
            <w:r>
              <w:rPr>
                <w:sz w:val="22"/>
                <w:szCs w:val="18"/>
                <w:lang w:val="en-US"/>
              </w:rPr>
              <w:t>Nishio</w:t>
            </w:r>
            <w:proofErr w:type="spellEnd"/>
          </w:p>
        </w:tc>
        <w:tc>
          <w:tcPr>
            <w:tcW w:w="4535" w:type="dxa"/>
          </w:tcPr>
          <w:p w14:paraId="542878B4" w14:textId="77777777" w:rsidR="006F3B15" w:rsidRPr="00B34891" w:rsidRDefault="006F3B15" w:rsidP="00BB22A9">
            <w:pPr>
              <w:spacing w:beforeLines="50" w:before="120" w:afterLines="50" w:after="120"/>
              <w:rPr>
                <w:sz w:val="22"/>
                <w:szCs w:val="18"/>
                <w:lang w:val="en-US"/>
              </w:rPr>
            </w:pPr>
            <w:r>
              <w:rPr>
                <w:sz w:val="22"/>
                <w:szCs w:val="18"/>
                <w:lang w:val="en-US"/>
              </w:rPr>
              <w:t>nishio.akihiko@jp.panasonic.com</w:t>
            </w:r>
          </w:p>
        </w:tc>
      </w:tr>
      <w:tr w:rsidR="006F3B15" w14:paraId="7CFDD12D" w14:textId="77777777" w:rsidTr="00BB22A9">
        <w:tc>
          <w:tcPr>
            <w:tcW w:w="2268" w:type="dxa"/>
          </w:tcPr>
          <w:p w14:paraId="6253D907" w14:textId="77777777" w:rsidR="006F3B15" w:rsidRPr="00B34891" w:rsidRDefault="006F3B15" w:rsidP="00BB22A9">
            <w:pPr>
              <w:spacing w:beforeLines="50" w:before="120" w:afterLines="50" w:after="120"/>
              <w:rPr>
                <w:sz w:val="22"/>
                <w:szCs w:val="18"/>
                <w:lang w:val="en-US"/>
              </w:rPr>
            </w:pPr>
            <w:r w:rsidRPr="00B34891">
              <w:rPr>
                <w:rFonts w:hint="eastAsia"/>
                <w:sz w:val="22"/>
                <w:szCs w:val="18"/>
                <w:lang w:val="en-US"/>
              </w:rPr>
              <w:t>Samsung</w:t>
            </w:r>
          </w:p>
        </w:tc>
        <w:tc>
          <w:tcPr>
            <w:tcW w:w="3175" w:type="dxa"/>
          </w:tcPr>
          <w:p w14:paraId="45B9DD66" w14:textId="77777777" w:rsidR="006F3B15" w:rsidRPr="00B34891" w:rsidRDefault="006F3B15" w:rsidP="00BB22A9">
            <w:pPr>
              <w:spacing w:beforeLines="50" w:before="120" w:afterLines="50" w:after="120"/>
              <w:rPr>
                <w:sz w:val="22"/>
                <w:szCs w:val="18"/>
                <w:lang w:val="en-US"/>
              </w:rPr>
            </w:pPr>
            <w:proofErr w:type="spellStart"/>
            <w:r w:rsidRPr="00B34891">
              <w:rPr>
                <w:rFonts w:hint="eastAsia"/>
                <w:sz w:val="22"/>
                <w:szCs w:val="18"/>
                <w:lang w:val="en-US"/>
              </w:rPr>
              <w:t>Sungjin</w:t>
            </w:r>
            <w:proofErr w:type="spellEnd"/>
            <w:r w:rsidRPr="00B34891">
              <w:rPr>
                <w:rFonts w:hint="eastAsia"/>
                <w:sz w:val="22"/>
                <w:szCs w:val="18"/>
                <w:lang w:val="en-US"/>
              </w:rPr>
              <w:t xml:space="preserve"> Park</w:t>
            </w:r>
          </w:p>
        </w:tc>
        <w:tc>
          <w:tcPr>
            <w:tcW w:w="4535" w:type="dxa"/>
          </w:tcPr>
          <w:p w14:paraId="066F7590" w14:textId="77777777" w:rsidR="006F3B15" w:rsidRPr="00B34891" w:rsidRDefault="006F3B15" w:rsidP="00BB22A9">
            <w:pPr>
              <w:spacing w:beforeLines="50" w:before="120" w:afterLines="50" w:after="120"/>
              <w:rPr>
                <w:sz w:val="22"/>
                <w:szCs w:val="18"/>
                <w:lang w:val="en-US"/>
              </w:rPr>
            </w:pPr>
            <w:r w:rsidRPr="00B34891">
              <w:rPr>
                <w:sz w:val="22"/>
                <w:szCs w:val="18"/>
                <w:lang w:val="en-US"/>
              </w:rPr>
              <w:t>sj100.park@samsung.com</w:t>
            </w:r>
          </w:p>
        </w:tc>
      </w:tr>
      <w:tr w:rsidR="006F3B15" w14:paraId="78798EB8" w14:textId="77777777" w:rsidTr="00BB22A9">
        <w:tc>
          <w:tcPr>
            <w:tcW w:w="2268" w:type="dxa"/>
          </w:tcPr>
          <w:p w14:paraId="304EB092" w14:textId="77777777" w:rsidR="006F3B15" w:rsidRPr="00B34891" w:rsidRDefault="006F3B15" w:rsidP="00BB22A9">
            <w:pPr>
              <w:spacing w:beforeLines="50" w:before="120" w:afterLines="50" w:after="120"/>
              <w:rPr>
                <w:sz w:val="22"/>
                <w:szCs w:val="18"/>
                <w:lang w:val="en-US"/>
              </w:rPr>
            </w:pPr>
            <w:proofErr w:type="spellStart"/>
            <w:r w:rsidRPr="00B34891">
              <w:rPr>
                <w:sz w:val="22"/>
                <w:szCs w:val="18"/>
                <w:lang w:val="en-US"/>
              </w:rPr>
              <w:t>Omnispace</w:t>
            </w:r>
            <w:proofErr w:type="spellEnd"/>
          </w:p>
        </w:tc>
        <w:tc>
          <w:tcPr>
            <w:tcW w:w="3175" w:type="dxa"/>
          </w:tcPr>
          <w:p w14:paraId="55D8A961" w14:textId="77777777" w:rsidR="006F3B15" w:rsidRPr="00B34891" w:rsidRDefault="006F3B15" w:rsidP="00BB22A9">
            <w:pPr>
              <w:spacing w:beforeLines="50" w:before="120" w:afterLines="50" w:after="120"/>
              <w:rPr>
                <w:sz w:val="22"/>
                <w:szCs w:val="18"/>
                <w:lang w:val="en-US"/>
              </w:rPr>
            </w:pPr>
            <w:r w:rsidRPr="00B34891">
              <w:rPr>
                <w:sz w:val="22"/>
                <w:szCs w:val="18"/>
                <w:lang w:val="en-US"/>
              </w:rPr>
              <w:t xml:space="preserve">Ron </w:t>
            </w:r>
            <w:proofErr w:type="spellStart"/>
            <w:r w:rsidRPr="00B34891">
              <w:rPr>
                <w:sz w:val="22"/>
                <w:szCs w:val="18"/>
                <w:lang w:val="en-US"/>
              </w:rPr>
              <w:t>Olexa</w:t>
            </w:r>
            <w:proofErr w:type="spellEnd"/>
          </w:p>
        </w:tc>
        <w:tc>
          <w:tcPr>
            <w:tcW w:w="4535" w:type="dxa"/>
          </w:tcPr>
          <w:p w14:paraId="73E6CDFE" w14:textId="77777777" w:rsidR="006F3B15" w:rsidRPr="00B34891" w:rsidRDefault="006F3B15" w:rsidP="00BB22A9">
            <w:pPr>
              <w:spacing w:beforeLines="50" w:before="120" w:afterLines="50" w:after="120"/>
              <w:rPr>
                <w:sz w:val="22"/>
                <w:szCs w:val="18"/>
                <w:lang w:val="en-US"/>
              </w:rPr>
            </w:pPr>
            <w:r w:rsidRPr="00B34891">
              <w:rPr>
                <w:sz w:val="22"/>
                <w:szCs w:val="18"/>
                <w:lang w:val="en-US"/>
              </w:rPr>
              <w:t>rolexa@omnispace.com</w:t>
            </w:r>
          </w:p>
        </w:tc>
      </w:tr>
      <w:tr w:rsidR="006F3B15" w14:paraId="7FAB3F38" w14:textId="77777777" w:rsidTr="00BB22A9">
        <w:tc>
          <w:tcPr>
            <w:tcW w:w="2268" w:type="dxa"/>
          </w:tcPr>
          <w:p w14:paraId="6A651603" w14:textId="77777777" w:rsidR="006F3B15" w:rsidRPr="00B34891" w:rsidRDefault="006F3B15" w:rsidP="00BB22A9">
            <w:pPr>
              <w:spacing w:beforeLines="50" w:before="120" w:afterLines="50" w:after="120"/>
              <w:rPr>
                <w:sz w:val="22"/>
                <w:szCs w:val="18"/>
                <w:lang w:val="en-US"/>
              </w:rPr>
            </w:pPr>
            <w:r>
              <w:rPr>
                <w:sz w:val="22"/>
                <w:szCs w:val="18"/>
                <w:lang w:val="en-US"/>
              </w:rPr>
              <w:lastRenderedPageBreak/>
              <w:t>NEC</w:t>
            </w:r>
          </w:p>
        </w:tc>
        <w:tc>
          <w:tcPr>
            <w:tcW w:w="3175" w:type="dxa"/>
          </w:tcPr>
          <w:p w14:paraId="430A63F4" w14:textId="77777777" w:rsidR="006F3B15" w:rsidRPr="00B34891" w:rsidRDefault="006F3B15" w:rsidP="00BB22A9">
            <w:pPr>
              <w:spacing w:beforeLines="50" w:before="120" w:afterLines="50" w:after="120"/>
              <w:rPr>
                <w:sz w:val="22"/>
                <w:szCs w:val="18"/>
                <w:lang w:val="en-US"/>
              </w:rPr>
            </w:pPr>
            <w:proofErr w:type="spellStart"/>
            <w:r>
              <w:rPr>
                <w:sz w:val="22"/>
                <w:szCs w:val="18"/>
                <w:lang w:val="en-US"/>
              </w:rPr>
              <w:t>Pravjyot</w:t>
            </w:r>
            <w:proofErr w:type="spellEnd"/>
            <w:r>
              <w:rPr>
                <w:sz w:val="22"/>
                <w:szCs w:val="18"/>
                <w:lang w:val="en-US"/>
              </w:rPr>
              <w:t xml:space="preserve"> Singh </w:t>
            </w:r>
            <w:proofErr w:type="spellStart"/>
            <w:r>
              <w:rPr>
                <w:sz w:val="22"/>
                <w:szCs w:val="18"/>
                <w:lang w:val="en-US"/>
              </w:rPr>
              <w:t>Deogun</w:t>
            </w:r>
            <w:proofErr w:type="spellEnd"/>
          </w:p>
        </w:tc>
        <w:tc>
          <w:tcPr>
            <w:tcW w:w="4535" w:type="dxa"/>
          </w:tcPr>
          <w:p w14:paraId="00A972F1" w14:textId="77777777" w:rsidR="006F3B15" w:rsidRPr="00B34891" w:rsidRDefault="00557C4E" w:rsidP="00BB22A9">
            <w:pPr>
              <w:spacing w:beforeLines="50" w:before="120" w:afterLines="50" w:after="120"/>
              <w:rPr>
                <w:sz w:val="22"/>
                <w:szCs w:val="18"/>
                <w:lang w:val="en-US"/>
              </w:rPr>
            </w:pPr>
            <w:hyperlink r:id="rId26" w:history="1">
              <w:r w:rsidR="006F3B15" w:rsidRPr="00B34891">
                <w:rPr>
                  <w:sz w:val="22"/>
                  <w:szCs w:val="18"/>
                  <w:lang w:val="en-US"/>
                </w:rPr>
                <w:t>pravjyot.deogun@emea.nec.com</w:t>
              </w:r>
            </w:hyperlink>
          </w:p>
        </w:tc>
      </w:tr>
      <w:tr w:rsidR="006F3B15" w14:paraId="15CA203E" w14:textId="77777777" w:rsidTr="00BB22A9">
        <w:tc>
          <w:tcPr>
            <w:tcW w:w="2268" w:type="dxa"/>
          </w:tcPr>
          <w:p w14:paraId="67A545F9" w14:textId="77777777" w:rsidR="006F3B15" w:rsidRDefault="006F3B15" w:rsidP="00BB22A9">
            <w:pPr>
              <w:spacing w:beforeLines="50" w:before="120" w:afterLines="50" w:after="120"/>
              <w:rPr>
                <w:sz w:val="22"/>
                <w:szCs w:val="18"/>
                <w:lang w:val="en-US"/>
              </w:rPr>
            </w:pPr>
            <w:proofErr w:type="spellStart"/>
            <w:r>
              <w:rPr>
                <w:sz w:val="22"/>
                <w:szCs w:val="18"/>
                <w:lang w:val="en-US"/>
              </w:rPr>
              <w:t>Ligado</w:t>
            </w:r>
            <w:proofErr w:type="spellEnd"/>
          </w:p>
        </w:tc>
        <w:tc>
          <w:tcPr>
            <w:tcW w:w="3175" w:type="dxa"/>
          </w:tcPr>
          <w:p w14:paraId="4A7A45C9" w14:textId="77777777" w:rsidR="006F3B15" w:rsidRDefault="006F3B15" w:rsidP="00BB22A9">
            <w:pPr>
              <w:spacing w:beforeLines="50" w:before="120" w:afterLines="50" w:after="120"/>
              <w:rPr>
                <w:sz w:val="22"/>
                <w:szCs w:val="18"/>
                <w:lang w:val="en-US"/>
              </w:rPr>
            </w:pPr>
            <w:r>
              <w:rPr>
                <w:sz w:val="22"/>
                <w:szCs w:val="18"/>
                <w:lang w:val="en-US"/>
              </w:rPr>
              <w:t>Clive Packer</w:t>
            </w:r>
          </w:p>
        </w:tc>
        <w:tc>
          <w:tcPr>
            <w:tcW w:w="4535" w:type="dxa"/>
          </w:tcPr>
          <w:p w14:paraId="4FD4122D" w14:textId="77777777" w:rsidR="006F3B15" w:rsidRDefault="00557C4E" w:rsidP="00BB22A9">
            <w:pPr>
              <w:spacing w:beforeLines="50" w:before="120" w:afterLines="50" w:after="120"/>
              <w:rPr>
                <w:sz w:val="22"/>
                <w:szCs w:val="18"/>
                <w:lang w:val="en-US"/>
              </w:rPr>
            </w:pPr>
            <w:hyperlink r:id="rId27" w:history="1">
              <w:r w:rsidR="006F3B15" w:rsidRPr="00B34891">
                <w:rPr>
                  <w:sz w:val="22"/>
                  <w:szCs w:val="18"/>
                  <w:lang w:val="en-US"/>
                </w:rPr>
                <w:t>clive@ligado.com</w:t>
              </w:r>
            </w:hyperlink>
          </w:p>
        </w:tc>
      </w:tr>
      <w:tr w:rsidR="006F3B15" w14:paraId="6FC5A870" w14:textId="77777777" w:rsidTr="00BB22A9">
        <w:tc>
          <w:tcPr>
            <w:tcW w:w="2268" w:type="dxa"/>
          </w:tcPr>
          <w:p w14:paraId="0643A07A" w14:textId="77777777" w:rsidR="006F3B15" w:rsidRDefault="006F3B15" w:rsidP="00BB22A9">
            <w:pPr>
              <w:spacing w:beforeLines="50" w:before="120" w:afterLines="50" w:after="120"/>
              <w:rPr>
                <w:sz w:val="22"/>
                <w:szCs w:val="18"/>
                <w:lang w:val="en-US"/>
              </w:rPr>
            </w:pPr>
            <w:r w:rsidRPr="00B34891">
              <w:rPr>
                <w:sz w:val="22"/>
                <w:szCs w:val="18"/>
                <w:lang w:val="en-US"/>
              </w:rPr>
              <w:t>Hughes/EchoStar</w:t>
            </w:r>
          </w:p>
        </w:tc>
        <w:tc>
          <w:tcPr>
            <w:tcW w:w="3175" w:type="dxa"/>
          </w:tcPr>
          <w:p w14:paraId="6B701367" w14:textId="77777777" w:rsidR="006F3B15" w:rsidRDefault="006F3B15" w:rsidP="00BB22A9">
            <w:pPr>
              <w:spacing w:beforeLines="50" w:before="120" w:afterLines="50" w:after="120"/>
              <w:rPr>
                <w:sz w:val="22"/>
                <w:szCs w:val="18"/>
                <w:lang w:val="en-US"/>
              </w:rPr>
            </w:pPr>
            <w:proofErr w:type="spellStart"/>
            <w:r w:rsidRPr="00B34891">
              <w:rPr>
                <w:sz w:val="22"/>
                <w:szCs w:val="18"/>
                <w:lang w:val="en-US"/>
              </w:rPr>
              <w:t>Munira</w:t>
            </w:r>
            <w:proofErr w:type="spellEnd"/>
            <w:r w:rsidRPr="00B34891">
              <w:rPr>
                <w:sz w:val="22"/>
                <w:szCs w:val="18"/>
                <w:lang w:val="en-US"/>
              </w:rPr>
              <w:t xml:space="preserve"> Jaffar</w:t>
            </w:r>
          </w:p>
        </w:tc>
        <w:tc>
          <w:tcPr>
            <w:tcW w:w="4535" w:type="dxa"/>
          </w:tcPr>
          <w:p w14:paraId="45A54144" w14:textId="77777777" w:rsidR="006F3B15" w:rsidRDefault="00557C4E" w:rsidP="00BB22A9">
            <w:pPr>
              <w:spacing w:beforeLines="50" w:before="120" w:afterLines="50" w:after="120"/>
              <w:rPr>
                <w:sz w:val="22"/>
                <w:szCs w:val="18"/>
                <w:lang w:val="en-US"/>
              </w:rPr>
            </w:pPr>
            <w:hyperlink r:id="rId28" w:history="1">
              <w:r w:rsidR="006F3B15" w:rsidRPr="00B34891">
                <w:rPr>
                  <w:sz w:val="22"/>
                  <w:szCs w:val="18"/>
                  <w:lang w:val="en-US"/>
                </w:rPr>
                <w:t>Munira.Jaffar@EchoStar.com</w:t>
              </w:r>
            </w:hyperlink>
            <w:r w:rsidR="006F3B15" w:rsidRPr="00B34891">
              <w:rPr>
                <w:sz w:val="22"/>
                <w:szCs w:val="18"/>
                <w:lang w:val="en-US"/>
              </w:rPr>
              <w:t xml:space="preserve">; </w:t>
            </w:r>
            <w:hyperlink r:id="rId29" w:history="1">
              <w:r w:rsidR="006F3B15" w:rsidRPr="00B34891">
                <w:rPr>
                  <w:sz w:val="22"/>
                  <w:szCs w:val="18"/>
                  <w:lang w:val="en-US"/>
                </w:rPr>
                <w:t>munirajaffar@hughes.com</w:t>
              </w:r>
            </w:hyperlink>
          </w:p>
        </w:tc>
      </w:tr>
      <w:tr w:rsidR="006F3B15" w14:paraId="5211F063" w14:textId="77777777" w:rsidTr="00BB22A9">
        <w:tc>
          <w:tcPr>
            <w:tcW w:w="2268" w:type="dxa"/>
          </w:tcPr>
          <w:p w14:paraId="0CDBCF9F" w14:textId="77777777" w:rsidR="006F3B15" w:rsidRPr="00B34891" w:rsidRDefault="006F3B15" w:rsidP="00BB22A9">
            <w:pPr>
              <w:spacing w:beforeLines="50" w:before="120" w:afterLines="50" w:after="120"/>
              <w:rPr>
                <w:sz w:val="22"/>
                <w:szCs w:val="18"/>
                <w:lang w:val="en-US"/>
              </w:rPr>
            </w:pPr>
            <w:r w:rsidRPr="00B34891">
              <w:rPr>
                <w:sz w:val="22"/>
                <w:szCs w:val="18"/>
                <w:lang w:val="en-US"/>
              </w:rPr>
              <w:t>Qualcomm</w:t>
            </w:r>
          </w:p>
        </w:tc>
        <w:tc>
          <w:tcPr>
            <w:tcW w:w="3175" w:type="dxa"/>
          </w:tcPr>
          <w:p w14:paraId="67B8AED9" w14:textId="77777777" w:rsidR="006F3B15" w:rsidRPr="00B34891" w:rsidRDefault="006F3B15" w:rsidP="00BB22A9">
            <w:pPr>
              <w:spacing w:beforeLines="50" w:before="120" w:afterLines="50" w:after="120"/>
              <w:rPr>
                <w:sz w:val="22"/>
                <w:szCs w:val="18"/>
                <w:lang w:val="en-US"/>
              </w:rPr>
            </w:pPr>
            <w:r w:rsidRPr="00B34891">
              <w:rPr>
                <w:sz w:val="22"/>
                <w:szCs w:val="18"/>
                <w:lang w:val="en-US"/>
              </w:rPr>
              <w:t>Xiao Feng Wang</w:t>
            </w:r>
          </w:p>
        </w:tc>
        <w:tc>
          <w:tcPr>
            <w:tcW w:w="4535" w:type="dxa"/>
          </w:tcPr>
          <w:p w14:paraId="33189B7E" w14:textId="77777777" w:rsidR="006F3B15" w:rsidRPr="00B34891" w:rsidRDefault="006F3B15" w:rsidP="00BB22A9">
            <w:pPr>
              <w:spacing w:beforeLines="50" w:before="120" w:afterLines="50" w:after="120"/>
              <w:rPr>
                <w:sz w:val="22"/>
                <w:szCs w:val="18"/>
                <w:lang w:val="en-US"/>
              </w:rPr>
            </w:pPr>
            <w:r w:rsidRPr="00B34891">
              <w:rPr>
                <w:sz w:val="22"/>
                <w:szCs w:val="18"/>
                <w:lang w:val="en-US"/>
              </w:rPr>
              <w:t>wangxiao@qti.qualcomm.com</w:t>
            </w:r>
          </w:p>
        </w:tc>
      </w:tr>
      <w:tr w:rsidR="006F3B15" w14:paraId="2D8DB0BA" w14:textId="77777777" w:rsidTr="00BB22A9">
        <w:tc>
          <w:tcPr>
            <w:tcW w:w="2268" w:type="dxa"/>
          </w:tcPr>
          <w:p w14:paraId="153FE7F9" w14:textId="77777777" w:rsidR="006F3B15" w:rsidRPr="00B34891" w:rsidRDefault="006F3B15" w:rsidP="00BB22A9">
            <w:pPr>
              <w:spacing w:beforeLines="50" w:before="120" w:afterLines="50" w:after="120"/>
              <w:rPr>
                <w:sz w:val="22"/>
                <w:szCs w:val="18"/>
                <w:lang w:val="en-US"/>
              </w:rPr>
            </w:pPr>
            <w:r w:rsidRPr="00B34891">
              <w:rPr>
                <w:sz w:val="22"/>
                <w:szCs w:val="18"/>
                <w:lang w:val="en-US"/>
              </w:rPr>
              <w:t>Qualcomm</w:t>
            </w:r>
          </w:p>
        </w:tc>
        <w:tc>
          <w:tcPr>
            <w:tcW w:w="3175" w:type="dxa"/>
          </w:tcPr>
          <w:p w14:paraId="4FB30569" w14:textId="77777777" w:rsidR="006F3B15" w:rsidRPr="00B34891" w:rsidRDefault="006F3B15" w:rsidP="00BB22A9">
            <w:pPr>
              <w:spacing w:beforeLines="50" w:before="120" w:afterLines="50" w:after="120"/>
              <w:rPr>
                <w:sz w:val="22"/>
                <w:szCs w:val="18"/>
                <w:lang w:val="en-US"/>
              </w:rPr>
            </w:pPr>
            <w:proofErr w:type="spellStart"/>
            <w:r w:rsidRPr="00B34891">
              <w:rPr>
                <w:sz w:val="22"/>
                <w:szCs w:val="18"/>
                <w:lang w:val="en-US"/>
              </w:rPr>
              <w:t>LiangPing</w:t>
            </w:r>
            <w:proofErr w:type="spellEnd"/>
            <w:r w:rsidRPr="00B34891">
              <w:rPr>
                <w:sz w:val="22"/>
                <w:szCs w:val="18"/>
                <w:lang w:val="en-US"/>
              </w:rPr>
              <w:t xml:space="preserve"> Ma</w:t>
            </w:r>
          </w:p>
        </w:tc>
        <w:tc>
          <w:tcPr>
            <w:tcW w:w="4535" w:type="dxa"/>
          </w:tcPr>
          <w:p w14:paraId="21E371B3" w14:textId="77777777" w:rsidR="006F3B15" w:rsidRPr="00B34891" w:rsidRDefault="00557C4E" w:rsidP="00BB22A9">
            <w:pPr>
              <w:spacing w:beforeLines="50" w:before="120" w:afterLines="50" w:after="120"/>
              <w:rPr>
                <w:sz w:val="22"/>
                <w:szCs w:val="18"/>
                <w:lang w:val="en-US"/>
              </w:rPr>
            </w:pPr>
            <w:hyperlink r:id="rId30" w:history="1">
              <w:r w:rsidR="006F3B15" w:rsidRPr="00B34891">
                <w:rPr>
                  <w:sz w:val="22"/>
                  <w:szCs w:val="18"/>
                  <w:lang w:val="en-US"/>
                </w:rPr>
                <w:t>lpma@qti.qualcomm.com</w:t>
              </w:r>
            </w:hyperlink>
          </w:p>
        </w:tc>
      </w:tr>
      <w:tr w:rsidR="006F3B15" w14:paraId="28EABBED" w14:textId="77777777" w:rsidTr="00BB22A9">
        <w:tc>
          <w:tcPr>
            <w:tcW w:w="2268" w:type="dxa"/>
          </w:tcPr>
          <w:p w14:paraId="2FC19B19" w14:textId="77777777" w:rsidR="006F3B15" w:rsidRPr="00B34891" w:rsidRDefault="006F3B15" w:rsidP="00BB22A9">
            <w:pPr>
              <w:spacing w:beforeLines="50" w:before="120" w:afterLines="50" w:after="120"/>
              <w:rPr>
                <w:sz w:val="22"/>
                <w:szCs w:val="18"/>
                <w:lang w:val="en-US"/>
              </w:rPr>
            </w:pPr>
            <w:proofErr w:type="spellStart"/>
            <w:r w:rsidRPr="00B34891">
              <w:rPr>
                <w:sz w:val="22"/>
                <w:szCs w:val="18"/>
                <w:lang w:val="en-US"/>
              </w:rPr>
              <w:t>Novamint</w:t>
            </w:r>
            <w:proofErr w:type="spellEnd"/>
          </w:p>
        </w:tc>
        <w:tc>
          <w:tcPr>
            <w:tcW w:w="3175" w:type="dxa"/>
          </w:tcPr>
          <w:p w14:paraId="3167EB85" w14:textId="77777777" w:rsidR="006F3B15" w:rsidRPr="00B34891" w:rsidRDefault="006F3B15" w:rsidP="00BB22A9">
            <w:pPr>
              <w:spacing w:beforeLines="50" w:before="120" w:afterLines="50" w:after="120"/>
              <w:rPr>
                <w:sz w:val="22"/>
                <w:szCs w:val="18"/>
                <w:lang w:val="en-US"/>
              </w:rPr>
            </w:pPr>
            <w:r w:rsidRPr="00B34891">
              <w:rPr>
                <w:sz w:val="22"/>
                <w:szCs w:val="18"/>
                <w:lang w:val="en-US"/>
              </w:rPr>
              <w:t xml:space="preserve">Thierry </w:t>
            </w:r>
            <w:proofErr w:type="spellStart"/>
            <w:r w:rsidRPr="00B34891">
              <w:rPr>
                <w:sz w:val="22"/>
                <w:szCs w:val="18"/>
                <w:lang w:val="en-US"/>
              </w:rPr>
              <w:t>Bérisot</w:t>
            </w:r>
            <w:proofErr w:type="spellEnd"/>
          </w:p>
        </w:tc>
        <w:tc>
          <w:tcPr>
            <w:tcW w:w="4535" w:type="dxa"/>
          </w:tcPr>
          <w:p w14:paraId="7AC31432" w14:textId="77777777" w:rsidR="006F3B15" w:rsidRPr="00B34891" w:rsidRDefault="006F3B15" w:rsidP="00BB22A9">
            <w:pPr>
              <w:spacing w:beforeLines="50" w:before="120" w:afterLines="50" w:after="120"/>
              <w:rPr>
                <w:sz w:val="22"/>
                <w:szCs w:val="18"/>
                <w:lang w:val="en-US"/>
              </w:rPr>
            </w:pPr>
            <w:r w:rsidRPr="00B34891">
              <w:rPr>
                <w:sz w:val="22"/>
                <w:szCs w:val="18"/>
                <w:lang w:val="en-US"/>
              </w:rPr>
              <w:t>tberisot@novamint.com</w:t>
            </w:r>
          </w:p>
        </w:tc>
      </w:tr>
      <w:tr w:rsidR="006F3B15" w14:paraId="1034C5EA" w14:textId="77777777" w:rsidTr="00BB22A9">
        <w:tc>
          <w:tcPr>
            <w:tcW w:w="2268" w:type="dxa"/>
          </w:tcPr>
          <w:p w14:paraId="50382D04" w14:textId="77777777" w:rsidR="006F3B15" w:rsidRPr="00B34891" w:rsidRDefault="006F3B15" w:rsidP="00BB22A9">
            <w:pPr>
              <w:spacing w:beforeLines="50" w:before="120" w:afterLines="50" w:after="120"/>
              <w:rPr>
                <w:sz w:val="22"/>
                <w:szCs w:val="18"/>
                <w:lang w:val="en-US"/>
              </w:rPr>
            </w:pPr>
            <w:proofErr w:type="spellStart"/>
            <w:r w:rsidRPr="00B34891">
              <w:rPr>
                <w:sz w:val="22"/>
                <w:szCs w:val="18"/>
                <w:lang w:val="en-US"/>
              </w:rPr>
              <w:t>GateHouse</w:t>
            </w:r>
            <w:proofErr w:type="spellEnd"/>
          </w:p>
        </w:tc>
        <w:tc>
          <w:tcPr>
            <w:tcW w:w="3175" w:type="dxa"/>
          </w:tcPr>
          <w:p w14:paraId="1623DBF4" w14:textId="77777777" w:rsidR="006F3B15" w:rsidRPr="00B34891" w:rsidRDefault="006F3B15" w:rsidP="00BB22A9">
            <w:pPr>
              <w:spacing w:beforeLines="50" w:before="120" w:afterLines="50" w:after="120"/>
              <w:rPr>
                <w:sz w:val="22"/>
                <w:szCs w:val="18"/>
                <w:lang w:val="en-US"/>
              </w:rPr>
            </w:pPr>
            <w:r w:rsidRPr="00B34891">
              <w:rPr>
                <w:sz w:val="22"/>
                <w:szCs w:val="18"/>
                <w:lang w:val="en-US"/>
              </w:rPr>
              <w:t>Robert van der Pool</w:t>
            </w:r>
          </w:p>
        </w:tc>
        <w:tc>
          <w:tcPr>
            <w:tcW w:w="4535" w:type="dxa"/>
          </w:tcPr>
          <w:p w14:paraId="78B9EFE3" w14:textId="77777777" w:rsidR="006F3B15" w:rsidRPr="00B34891" w:rsidRDefault="006F3B15" w:rsidP="00BB22A9">
            <w:pPr>
              <w:spacing w:beforeLines="50" w:before="120" w:afterLines="50" w:after="120"/>
              <w:rPr>
                <w:sz w:val="22"/>
                <w:szCs w:val="18"/>
                <w:lang w:val="en-US"/>
              </w:rPr>
            </w:pPr>
            <w:r w:rsidRPr="00B34891">
              <w:rPr>
                <w:sz w:val="22"/>
                <w:szCs w:val="18"/>
                <w:lang w:val="en-US"/>
              </w:rPr>
              <w:t>rvp@gatehouse.com</w:t>
            </w:r>
          </w:p>
        </w:tc>
      </w:tr>
      <w:tr w:rsidR="006F3B15" w14:paraId="54CF6C42" w14:textId="77777777" w:rsidTr="00BB22A9">
        <w:tc>
          <w:tcPr>
            <w:tcW w:w="2268" w:type="dxa"/>
          </w:tcPr>
          <w:p w14:paraId="53994B98" w14:textId="77777777" w:rsidR="006F3B15" w:rsidRPr="00B34891" w:rsidRDefault="006F3B15" w:rsidP="00BB22A9">
            <w:pPr>
              <w:spacing w:beforeLines="50" w:before="120" w:afterLines="50" w:after="120"/>
              <w:rPr>
                <w:sz w:val="22"/>
                <w:szCs w:val="18"/>
                <w:lang w:val="en-US"/>
              </w:rPr>
            </w:pPr>
            <w:r w:rsidRPr="00B34891">
              <w:rPr>
                <w:sz w:val="22"/>
                <w:szCs w:val="18"/>
                <w:lang w:val="en-US"/>
              </w:rPr>
              <w:t>FGI</w:t>
            </w:r>
          </w:p>
        </w:tc>
        <w:tc>
          <w:tcPr>
            <w:tcW w:w="3175" w:type="dxa"/>
          </w:tcPr>
          <w:p w14:paraId="3AF5D8CA" w14:textId="77777777" w:rsidR="006F3B15" w:rsidRPr="00B34891" w:rsidRDefault="006F3B15" w:rsidP="00BB22A9">
            <w:pPr>
              <w:spacing w:beforeLines="50" w:before="120" w:afterLines="50" w:after="120"/>
              <w:rPr>
                <w:sz w:val="22"/>
                <w:szCs w:val="18"/>
                <w:lang w:val="en-US"/>
              </w:rPr>
            </w:pPr>
            <w:proofErr w:type="spellStart"/>
            <w:r w:rsidRPr="00B34891">
              <w:rPr>
                <w:rFonts w:hint="eastAsia"/>
                <w:sz w:val="22"/>
                <w:szCs w:val="18"/>
                <w:lang w:val="en-US"/>
              </w:rPr>
              <w:t>Y</w:t>
            </w:r>
            <w:r w:rsidRPr="00B34891">
              <w:rPr>
                <w:sz w:val="22"/>
                <w:szCs w:val="18"/>
                <w:lang w:val="en-US"/>
              </w:rPr>
              <w:t>enHua</w:t>
            </w:r>
            <w:proofErr w:type="spellEnd"/>
            <w:r w:rsidRPr="00B34891">
              <w:rPr>
                <w:sz w:val="22"/>
                <w:szCs w:val="18"/>
                <w:lang w:val="en-US"/>
              </w:rPr>
              <w:t xml:space="preserve"> Li</w:t>
            </w:r>
          </w:p>
        </w:tc>
        <w:tc>
          <w:tcPr>
            <w:tcW w:w="4535" w:type="dxa"/>
          </w:tcPr>
          <w:p w14:paraId="048A9DAB" w14:textId="77777777" w:rsidR="006F3B15" w:rsidRPr="00B34891" w:rsidRDefault="006F3B15" w:rsidP="00BB22A9">
            <w:pPr>
              <w:spacing w:beforeLines="50" w:before="120" w:afterLines="50" w:after="120"/>
              <w:rPr>
                <w:sz w:val="22"/>
                <w:szCs w:val="18"/>
                <w:lang w:val="en-US"/>
              </w:rPr>
            </w:pPr>
            <w:r w:rsidRPr="00B34891">
              <w:rPr>
                <w:rFonts w:hint="eastAsia"/>
                <w:sz w:val="22"/>
                <w:szCs w:val="18"/>
                <w:lang w:val="en-US"/>
              </w:rPr>
              <w:t>d</w:t>
            </w:r>
            <w:r w:rsidRPr="00B34891">
              <w:rPr>
                <w:sz w:val="22"/>
                <w:szCs w:val="18"/>
                <w:lang w:val="en-US"/>
              </w:rPr>
              <w:t>anielli@fginnov.com</w:t>
            </w:r>
          </w:p>
        </w:tc>
      </w:tr>
      <w:tr w:rsidR="00F41B7B" w14:paraId="34AFCB1A" w14:textId="77777777" w:rsidTr="00BB22A9">
        <w:tc>
          <w:tcPr>
            <w:tcW w:w="2268" w:type="dxa"/>
          </w:tcPr>
          <w:p w14:paraId="7399C8C6" w14:textId="1234F7F3" w:rsidR="00F41B7B" w:rsidRPr="00B34891" w:rsidRDefault="00F41B7B" w:rsidP="00F41B7B">
            <w:pPr>
              <w:spacing w:beforeLines="50" w:before="120" w:afterLines="50" w:after="120"/>
              <w:rPr>
                <w:sz w:val="22"/>
                <w:szCs w:val="18"/>
                <w:lang w:val="en-US"/>
              </w:rPr>
            </w:pPr>
            <w:r w:rsidRPr="00B34891">
              <w:rPr>
                <w:sz w:val="22"/>
                <w:szCs w:val="18"/>
                <w:lang w:val="en-US"/>
              </w:rPr>
              <w:t>LG</w:t>
            </w:r>
          </w:p>
        </w:tc>
        <w:tc>
          <w:tcPr>
            <w:tcW w:w="3175" w:type="dxa"/>
          </w:tcPr>
          <w:p w14:paraId="6DB84299" w14:textId="1518CD4B" w:rsidR="00F41B7B" w:rsidRPr="00B34891" w:rsidRDefault="00F41B7B" w:rsidP="00F41B7B">
            <w:pPr>
              <w:spacing w:beforeLines="50" w:before="120" w:afterLines="50" w:after="120"/>
              <w:rPr>
                <w:rFonts w:hint="eastAsia"/>
                <w:sz w:val="22"/>
                <w:szCs w:val="18"/>
                <w:lang w:val="en-US"/>
              </w:rPr>
            </w:pPr>
            <w:proofErr w:type="spellStart"/>
            <w:r w:rsidRPr="00B34891">
              <w:rPr>
                <w:sz w:val="22"/>
                <w:szCs w:val="18"/>
                <w:lang w:val="en-US"/>
              </w:rPr>
              <w:t>Haewook</w:t>
            </w:r>
            <w:proofErr w:type="spellEnd"/>
            <w:r w:rsidRPr="00B34891">
              <w:rPr>
                <w:sz w:val="22"/>
                <w:szCs w:val="18"/>
                <w:lang w:val="en-US"/>
              </w:rPr>
              <w:t xml:space="preserve"> Park</w:t>
            </w:r>
          </w:p>
        </w:tc>
        <w:tc>
          <w:tcPr>
            <w:tcW w:w="4535" w:type="dxa"/>
          </w:tcPr>
          <w:p w14:paraId="50DFCC5C" w14:textId="73886992" w:rsidR="00F41B7B" w:rsidRPr="00B34891" w:rsidRDefault="00F41B7B" w:rsidP="00F41B7B">
            <w:pPr>
              <w:spacing w:beforeLines="50" w:before="120" w:afterLines="50" w:after="120"/>
              <w:rPr>
                <w:rFonts w:hint="eastAsia"/>
                <w:sz w:val="22"/>
                <w:szCs w:val="18"/>
                <w:lang w:val="en-US"/>
              </w:rPr>
            </w:pPr>
            <w:r w:rsidRPr="00B34891">
              <w:rPr>
                <w:sz w:val="22"/>
                <w:szCs w:val="18"/>
                <w:lang w:val="en-US"/>
              </w:rPr>
              <w:t>haewook.park@lge.com</w:t>
            </w:r>
          </w:p>
        </w:tc>
      </w:tr>
      <w:tr w:rsidR="00014267" w14:paraId="40C9ADFB" w14:textId="77777777" w:rsidTr="00A94A5A">
        <w:tc>
          <w:tcPr>
            <w:tcW w:w="2268" w:type="dxa"/>
          </w:tcPr>
          <w:p w14:paraId="30AAACA4" w14:textId="77777777" w:rsidR="00014267" w:rsidRPr="00B34891" w:rsidRDefault="00014267" w:rsidP="00A94A5A">
            <w:pPr>
              <w:spacing w:beforeLines="50" w:before="120" w:afterLines="50" w:after="120"/>
              <w:rPr>
                <w:sz w:val="22"/>
                <w:szCs w:val="18"/>
                <w:lang w:val="en-US"/>
              </w:rPr>
            </w:pPr>
            <w:r w:rsidRPr="00B34891">
              <w:rPr>
                <w:sz w:val="22"/>
                <w:szCs w:val="18"/>
                <w:lang w:val="en-US"/>
              </w:rPr>
              <w:t>LG</w:t>
            </w:r>
          </w:p>
        </w:tc>
        <w:tc>
          <w:tcPr>
            <w:tcW w:w="3175" w:type="dxa"/>
          </w:tcPr>
          <w:p w14:paraId="1EADE8AC" w14:textId="77777777" w:rsidR="00014267" w:rsidRPr="00B34891" w:rsidRDefault="00014267" w:rsidP="00A94A5A">
            <w:pPr>
              <w:spacing w:beforeLines="50" w:before="120" w:afterLines="50" w:after="120"/>
              <w:rPr>
                <w:rFonts w:hint="eastAsia"/>
                <w:sz w:val="22"/>
                <w:szCs w:val="18"/>
                <w:lang w:val="en-US"/>
              </w:rPr>
            </w:pPr>
            <w:proofErr w:type="spellStart"/>
            <w:r w:rsidRPr="00B34891">
              <w:rPr>
                <w:sz w:val="22"/>
                <w:szCs w:val="18"/>
                <w:lang w:val="en-US"/>
              </w:rPr>
              <w:t>Seokmin</w:t>
            </w:r>
            <w:proofErr w:type="spellEnd"/>
            <w:r w:rsidRPr="00B34891">
              <w:rPr>
                <w:sz w:val="22"/>
                <w:szCs w:val="18"/>
                <w:lang w:val="en-US"/>
              </w:rPr>
              <w:t xml:space="preserve"> Shin</w:t>
            </w:r>
          </w:p>
        </w:tc>
        <w:tc>
          <w:tcPr>
            <w:tcW w:w="4535" w:type="dxa"/>
          </w:tcPr>
          <w:p w14:paraId="10C3C0D7" w14:textId="77777777" w:rsidR="00014267" w:rsidRPr="00B34891" w:rsidRDefault="00014267" w:rsidP="00A94A5A">
            <w:pPr>
              <w:spacing w:beforeLines="50" w:before="120" w:afterLines="50" w:after="120"/>
              <w:rPr>
                <w:rFonts w:hint="eastAsia"/>
                <w:sz w:val="22"/>
                <w:szCs w:val="18"/>
                <w:lang w:val="en-US"/>
              </w:rPr>
            </w:pPr>
            <w:r w:rsidRPr="00B34891">
              <w:rPr>
                <w:sz w:val="22"/>
                <w:szCs w:val="18"/>
                <w:lang w:val="en-US"/>
              </w:rPr>
              <w:t>seokmin.shin@lge.com</w:t>
            </w:r>
          </w:p>
        </w:tc>
      </w:tr>
      <w:tr w:rsidR="00014267" w14:paraId="06D3AEA6" w14:textId="77777777" w:rsidTr="00BB22A9">
        <w:tc>
          <w:tcPr>
            <w:tcW w:w="2268" w:type="dxa"/>
          </w:tcPr>
          <w:p w14:paraId="42E855B3" w14:textId="59878C3C" w:rsidR="00014267" w:rsidRPr="00B34891" w:rsidRDefault="00014267" w:rsidP="00014267">
            <w:pPr>
              <w:spacing w:beforeLines="50" w:before="120" w:afterLines="50" w:after="120"/>
              <w:rPr>
                <w:sz w:val="22"/>
                <w:szCs w:val="18"/>
                <w:lang w:val="en-US"/>
              </w:rPr>
            </w:pPr>
            <w:r w:rsidRPr="00B34891">
              <w:rPr>
                <w:sz w:val="22"/>
                <w:szCs w:val="18"/>
                <w:lang w:val="en-US"/>
              </w:rPr>
              <w:t>LG</w:t>
            </w:r>
          </w:p>
        </w:tc>
        <w:tc>
          <w:tcPr>
            <w:tcW w:w="3175" w:type="dxa"/>
          </w:tcPr>
          <w:p w14:paraId="662C8553" w14:textId="401BB177" w:rsidR="00014267" w:rsidRPr="00B34891" w:rsidRDefault="00014267" w:rsidP="00014267">
            <w:pPr>
              <w:spacing w:beforeLines="50" w:before="120" w:afterLines="50" w:after="120"/>
              <w:rPr>
                <w:rFonts w:hint="eastAsia"/>
                <w:sz w:val="22"/>
                <w:szCs w:val="18"/>
                <w:lang w:val="en-US"/>
              </w:rPr>
            </w:pPr>
            <w:proofErr w:type="spellStart"/>
            <w:r w:rsidRPr="00B34891">
              <w:rPr>
                <w:sz w:val="22"/>
                <w:szCs w:val="18"/>
                <w:lang w:val="en-US"/>
              </w:rPr>
              <w:t>Duckhyun</w:t>
            </w:r>
            <w:proofErr w:type="spellEnd"/>
            <w:r w:rsidRPr="00B34891">
              <w:rPr>
                <w:sz w:val="22"/>
                <w:szCs w:val="18"/>
                <w:lang w:val="en-US"/>
              </w:rPr>
              <w:t xml:space="preserve"> Bae</w:t>
            </w:r>
          </w:p>
        </w:tc>
        <w:tc>
          <w:tcPr>
            <w:tcW w:w="4535" w:type="dxa"/>
          </w:tcPr>
          <w:p w14:paraId="55039E10" w14:textId="0173E9A4" w:rsidR="00014267" w:rsidRPr="00B34891" w:rsidRDefault="00014267" w:rsidP="00014267">
            <w:pPr>
              <w:spacing w:beforeLines="50" w:before="120" w:afterLines="50" w:after="120"/>
              <w:rPr>
                <w:rFonts w:hint="eastAsia"/>
                <w:sz w:val="22"/>
                <w:szCs w:val="18"/>
                <w:lang w:val="en-US"/>
              </w:rPr>
            </w:pPr>
            <w:r w:rsidRPr="00B34891">
              <w:rPr>
                <w:sz w:val="22"/>
                <w:szCs w:val="18"/>
                <w:lang w:val="en-US"/>
              </w:rPr>
              <w:t>duckhyun.bae@lge.com</w:t>
            </w:r>
          </w:p>
        </w:tc>
      </w:tr>
      <w:tr w:rsidR="00F41B7B" w14:paraId="7314DA54" w14:textId="77777777" w:rsidTr="00BB22A9">
        <w:tc>
          <w:tcPr>
            <w:tcW w:w="2268" w:type="dxa"/>
          </w:tcPr>
          <w:p w14:paraId="2689C866" w14:textId="15A24A87" w:rsidR="00F41B7B" w:rsidRPr="00B34891" w:rsidRDefault="00014267" w:rsidP="00F41B7B">
            <w:pPr>
              <w:spacing w:beforeLines="50" w:before="120" w:afterLines="50" w:after="120"/>
              <w:rPr>
                <w:rFonts w:hint="eastAsia"/>
                <w:sz w:val="22"/>
                <w:szCs w:val="18"/>
                <w:lang w:val="en-US"/>
              </w:rPr>
            </w:pPr>
            <w:r w:rsidRPr="00B34891">
              <w:rPr>
                <w:rFonts w:hint="eastAsia"/>
                <w:sz w:val="22"/>
                <w:szCs w:val="18"/>
                <w:lang w:val="en-US"/>
              </w:rPr>
              <w:t>N</w:t>
            </w:r>
            <w:r w:rsidRPr="00B34891">
              <w:rPr>
                <w:sz w:val="22"/>
                <w:szCs w:val="18"/>
                <w:lang w:val="en-US"/>
              </w:rPr>
              <w:t>TT DOCOMO</w:t>
            </w:r>
          </w:p>
        </w:tc>
        <w:tc>
          <w:tcPr>
            <w:tcW w:w="3175" w:type="dxa"/>
          </w:tcPr>
          <w:p w14:paraId="0ED9A98E" w14:textId="62F983D5" w:rsidR="00F41B7B" w:rsidRPr="00B34891" w:rsidRDefault="00014267" w:rsidP="00F41B7B">
            <w:pPr>
              <w:spacing w:beforeLines="50" w:before="120" w:afterLines="50" w:after="120"/>
              <w:rPr>
                <w:rFonts w:hint="eastAsia"/>
                <w:sz w:val="22"/>
                <w:szCs w:val="18"/>
                <w:lang w:val="en-US"/>
              </w:rPr>
            </w:pPr>
            <w:r w:rsidRPr="00B34891">
              <w:rPr>
                <w:rFonts w:hint="eastAsia"/>
                <w:sz w:val="22"/>
                <w:szCs w:val="18"/>
                <w:lang w:val="en-US"/>
              </w:rPr>
              <w:t>Y</w:t>
            </w:r>
            <w:r w:rsidRPr="00B34891">
              <w:rPr>
                <w:sz w:val="22"/>
                <w:szCs w:val="18"/>
                <w:lang w:val="en-US"/>
              </w:rPr>
              <w:t>oshinori Ojima</w:t>
            </w:r>
          </w:p>
        </w:tc>
        <w:tc>
          <w:tcPr>
            <w:tcW w:w="4535" w:type="dxa"/>
          </w:tcPr>
          <w:p w14:paraId="4F4A5E6A" w14:textId="090E94E6" w:rsidR="00F41B7B" w:rsidRPr="00B34891" w:rsidRDefault="00014267" w:rsidP="00F41B7B">
            <w:pPr>
              <w:spacing w:beforeLines="50" w:before="120" w:afterLines="50" w:after="120"/>
              <w:rPr>
                <w:rFonts w:hint="eastAsia"/>
                <w:sz w:val="22"/>
                <w:szCs w:val="18"/>
                <w:lang w:val="en-US"/>
              </w:rPr>
            </w:pPr>
            <w:r w:rsidRPr="00B34891">
              <w:rPr>
                <w:rFonts w:hint="eastAsia"/>
                <w:sz w:val="22"/>
                <w:szCs w:val="18"/>
                <w:lang w:val="en-US"/>
              </w:rPr>
              <w:t>y</w:t>
            </w:r>
            <w:r w:rsidRPr="00B34891">
              <w:rPr>
                <w:sz w:val="22"/>
                <w:szCs w:val="18"/>
                <w:lang w:val="en-US"/>
              </w:rPr>
              <w:t>oshinori.ojima@docomo-lab.com</w:t>
            </w:r>
          </w:p>
        </w:tc>
      </w:tr>
    </w:tbl>
    <w:p w14:paraId="3478F03A" w14:textId="77777777" w:rsidR="006F3B15" w:rsidRDefault="006F3B15" w:rsidP="006F3B15">
      <w:pPr>
        <w:spacing w:beforeLines="50" w:before="120" w:afterLines="50" w:after="120"/>
        <w:rPr>
          <w:sz w:val="22"/>
          <w:szCs w:val="18"/>
          <w:lang w:val="en-US"/>
        </w:rPr>
      </w:pPr>
    </w:p>
    <w:p w14:paraId="1EA4A927" w14:textId="77777777" w:rsidR="006F3B15" w:rsidRDefault="006F3B15" w:rsidP="006F3B15">
      <w:pPr>
        <w:spacing w:beforeLines="50" w:before="120" w:afterLines="50" w:after="120"/>
        <w:rPr>
          <w:sz w:val="22"/>
          <w:szCs w:val="18"/>
          <w:lang w:val="en-US"/>
        </w:rPr>
      </w:pPr>
    </w:p>
    <w:p w14:paraId="2DFA0CF8" w14:textId="77777777" w:rsidR="006F3B15" w:rsidRDefault="006F3B15" w:rsidP="006F3B15">
      <w:pPr>
        <w:spacing w:beforeLines="50" w:before="120" w:afterLines="50" w:after="120"/>
        <w:rPr>
          <w:sz w:val="22"/>
          <w:szCs w:val="18"/>
          <w:lang w:val="en-US"/>
        </w:rPr>
      </w:pPr>
    </w:p>
    <w:p w14:paraId="6CD04ABA" w14:textId="77777777" w:rsidR="006F3B15" w:rsidRDefault="006F3B15" w:rsidP="006F3B15">
      <w:pPr>
        <w:keepNext/>
        <w:numPr>
          <w:ilvl w:val="0"/>
          <w:numId w:val="5"/>
        </w:numPr>
        <w:tabs>
          <w:tab w:val="left" w:pos="0"/>
        </w:tabs>
        <w:spacing w:before="240" w:after="120"/>
        <w:jc w:val="both"/>
        <w:outlineLvl w:val="0"/>
        <w:rPr>
          <w:rFonts w:ascii="Arial" w:hAnsi="Arial"/>
          <w:b/>
          <w:kern w:val="28"/>
          <w:sz w:val="28"/>
          <w:lang w:val="en-US"/>
        </w:rPr>
      </w:pPr>
      <w:r>
        <w:rPr>
          <w:rFonts w:ascii="Arial" w:hAnsi="Arial"/>
          <w:b/>
          <w:kern w:val="28"/>
          <w:sz w:val="28"/>
          <w:lang w:val="en-US"/>
        </w:rPr>
        <w:t>Contribution summary</w:t>
      </w:r>
    </w:p>
    <w:p w14:paraId="0DCFAA19" w14:textId="77777777" w:rsidR="006F3B15" w:rsidRDefault="006F3B15" w:rsidP="006F3B15">
      <w:pPr>
        <w:keepNext/>
        <w:numPr>
          <w:ilvl w:val="1"/>
          <w:numId w:val="5"/>
        </w:numPr>
        <w:tabs>
          <w:tab w:val="left" w:pos="360"/>
        </w:tabs>
        <w:spacing w:before="240" w:after="120"/>
        <w:ind w:left="360" w:hanging="360"/>
        <w:outlineLvl w:val="1"/>
        <w:rPr>
          <w:rFonts w:ascii="Arial" w:hAnsi="Arial"/>
          <w:b/>
          <w:lang w:val="en-US"/>
        </w:rPr>
      </w:pPr>
      <w:r>
        <w:rPr>
          <w:rFonts w:ascii="Arial" w:hAnsi="Arial"/>
          <w:b/>
          <w:lang w:val="en-US"/>
        </w:rPr>
        <w:t>Target data rate</w:t>
      </w:r>
    </w:p>
    <w:p w14:paraId="72BD438A" w14:textId="77777777" w:rsidR="006F3B15" w:rsidRDefault="006F3B15" w:rsidP="006F3B15">
      <w:pPr>
        <w:numPr>
          <w:ilvl w:val="0"/>
          <w:numId w:val="8"/>
        </w:numPr>
        <w:spacing w:beforeLines="50" w:before="120" w:afterLines="50" w:after="120"/>
        <w:rPr>
          <w:sz w:val="22"/>
          <w:szCs w:val="18"/>
          <w:u w:val="single"/>
          <w:lang w:val="en-US"/>
        </w:rPr>
      </w:pPr>
      <w:r>
        <w:rPr>
          <w:sz w:val="22"/>
          <w:szCs w:val="18"/>
          <w:u w:val="single"/>
          <w:lang w:val="en-US"/>
        </w:rPr>
        <w:t>VoIP</w:t>
      </w:r>
    </w:p>
    <w:p w14:paraId="61D509C1" w14:textId="77777777" w:rsidR="006F3B15" w:rsidRDefault="006F3B15" w:rsidP="006F3B15">
      <w:pPr>
        <w:numPr>
          <w:ilvl w:val="1"/>
          <w:numId w:val="8"/>
        </w:numPr>
        <w:spacing w:beforeLines="50" w:before="120" w:afterLines="50" w:after="120"/>
        <w:rPr>
          <w:sz w:val="22"/>
          <w:szCs w:val="18"/>
          <w:lang w:val="en-US"/>
        </w:rPr>
      </w:pPr>
      <w:r>
        <w:rPr>
          <w:sz w:val="22"/>
          <w:lang w:val="en-US"/>
        </w:rPr>
        <w:t>4.75 kbps</w:t>
      </w:r>
      <w:r>
        <w:rPr>
          <w:sz w:val="22"/>
          <w:szCs w:val="18"/>
          <w:lang w:val="en-US"/>
        </w:rPr>
        <w:t>: [5/vivo] [22/Ericsson]</w:t>
      </w:r>
    </w:p>
    <w:p w14:paraId="44E41E6F"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[5/vivo]: The voice data rates supported for variable AMR codec mode [5] are listed in table 2. Normally AMR is used in voice communication, and to have best link budget, it would be preferred to select the lowest AMR data rate 4.75kbps.</w:t>
      </w:r>
    </w:p>
    <w:p w14:paraId="7E7062AF"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 xml:space="preserve">9.1 kbps: [1/HW, </w:t>
      </w:r>
      <w:proofErr w:type="spellStart"/>
      <w:r>
        <w:rPr>
          <w:sz w:val="22"/>
          <w:szCs w:val="18"/>
          <w:lang w:val="en-US"/>
        </w:rPr>
        <w:t>HiSi</w:t>
      </w:r>
      <w:proofErr w:type="spellEnd"/>
      <w:r>
        <w:rPr>
          <w:sz w:val="22"/>
          <w:szCs w:val="18"/>
          <w:lang w:val="en-US"/>
        </w:rPr>
        <w:t>]</w:t>
      </w:r>
    </w:p>
    <w:p w14:paraId="3886D606"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[1/HW, </w:t>
      </w:r>
      <w:proofErr w:type="spellStart"/>
      <w:r>
        <w:rPr>
          <w:sz w:val="22"/>
          <w:szCs w:val="18"/>
          <w:lang w:val="en-US"/>
        </w:rPr>
        <w:t>HiSi</w:t>
      </w:r>
      <w:proofErr w:type="spellEnd"/>
      <w:r>
        <w:rPr>
          <w:sz w:val="22"/>
          <w:szCs w:val="18"/>
          <w:lang w:val="en-US"/>
        </w:rPr>
        <w:t>]: For the throughput requirement of VoIP and low-data rate services for commercial handset terminals, the codec for Enhanced Voice Services (EVS), successor of the voice codec AMR-WB, standardized by the 3GPP SA4 in Release 12, should be chosen as the starting point.</w:t>
      </w:r>
    </w:p>
    <w:p w14:paraId="27CD8729"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17.2 kbps: [20/THALES]</w:t>
      </w:r>
    </w:p>
    <w:p w14:paraId="12C707B7"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[20/THALES]: we propose to consider the Enhanced Voice Services (EVS) codec which is the current recommendation for voice over NR: The EVS 13.2 kbps can be used in this study which corresponds to data rate of 17.2 kbps at layer 1 or a packet size of 344 bits every 20ms as depicted in  Figure 1.</w:t>
      </w:r>
    </w:p>
    <w:p w14:paraId="787FA675"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 xml:space="preserve">Reuse ‘packet size for VoIP’ in Table A.1-1 of TR38.830 (i.e. 320 bits with 20 </w:t>
      </w:r>
      <w:proofErr w:type="spellStart"/>
      <w:r>
        <w:rPr>
          <w:sz w:val="22"/>
          <w:szCs w:val="18"/>
          <w:lang w:val="en-US"/>
        </w:rPr>
        <w:t>ms</w:t>
      </w:r>
      <w:proofErr w:type="spellEnd"/>
      <w:r>
        <w:rPr>
          <w:sz w:val="22"/>
          <w:szCs w:val="18"/>
          <w:lang w:val="en-US"/>
        </w:rPr>
        <w:t xml:space="preserve"> data arriving interval) : [6/Pana]</w:t>
      </w:r>
      <w:r>
        <w:t xml:space="preserve"> </w:t>
      </w:r>
      <w:r>
        <w:rPr>
          <w:sz w:val="22"/>
          <w:szCs w:val="18"/>
          <w:lang w:val="en-US"/>
        </w:rPr>
        <w:t>[9/Xiaomi] [22/Ericsson]</w:t>
      </w:r>
    </w:p>
    <w:p w14:paraId="5421D26F"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Discuss latency requirement: [11/Samsung]</w:t>
      </w:r>
    </w:p>
    <w:p w14:paraId="3092D6F3"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lastRenderedPageBreak/>
        <w:t>[11/Samsung] Since NR NTN has long RTD (Round Trip Delay) channel characteristics, it should be discussed what latency requirement for VoIP is considered.</w:t>
      </w:r>
    </w:p>
    <w:p w14:paraId="0C4CEDF7" w14:textId="77777777" w:rsidR="006F3B15" w:rsidRDefault="006F3B15" w:rsidP="006F3B15">
      <w:pPr>
        <w:numPr>
          <w:ilvl w:val="0"/>
          <w:numId w:val="8"/>
        </w:numPr>
        <w:spacing w:beforeLines="50" w:before="120" w:afterLines="50" w:after="120"/>
        <w:rPr>
          <w:sz w:val="22"/>
          <w:szCs w:val="18"/>
          <w:u w:val="single"/>
          <w:lang w:val="en-US"/>
        </w:rPr>
      </w:pPr>
      <w:r>
        <w:rPr>
          <w:sz w:val="22"/>
          <w:szCs w:val="18"/>
          <w:u w:val="single"/>
          <w:lang w:val="en-US"/>
        </w:rPr>
        <w:t>Low data rate</w:t>
      </w:r>
    </w:p>
    <w:p w14:paraId="7E51CD5B"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DL 1 Mbps: [9/Xiaomi] [20/THALES]</w:t>
      </w:r>
    </w:p>
    <w:p w14:paraId="234017D8"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DL 100 kbps: [15/Apple]</w:t>
      </w:r>
    </w:p>
    <w:p w14:paraId="6CDF6FA4"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UL 100 kbps: [9/Xiaomi] [20/THALES]</w:t>
      </w:r>
    </w:p>
    <w:p w14:paraId="52CACCEE"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UL 50 kbps: [15/Apple]</w:t>
      </w:r>
    </w:p>
    <w:p w14:paraId="4924A518"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 xml:space="preserve">Study: [1/HW, </w:t>
      </w:r>
      <w:proofErr w:type="spellStart"/>
      <w:r>
        <w:rPr>
          <w:sz w:val="22"/>
          <w:szCs w:val="18"/>
          <w:lang w:val="en-US"/>
        </w:rPr>
        <w:t>HiSi</w:t>
      </w:r>
      <w:proofErr w:type="spellEnd"/>
      <w:r>
        <w:rPr>
          <w:sz w:val="22"/>
          <w:szCs w:val="18"/>
          <w:lang w:val="en-US"/>
        </w:rPr>
        <w:t>] [5/vivo] [11/Samsung] [22/Ericsson]</w:t>
      </w:r>
    </w:p>
    <w:p w14:paraId="1DDE735F"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[1/HW, </w:t>
      </w:r>
      <w:proofErr w:type="spellStart"/>
      <w:r>
        <w:rPr>
          <w:sz w:val="22"/>
          <w:szCs w:val="18"/>
          <w:lang w:val="en-US"/>
        </w:rPr>
        <w:t>HiSi</w:t>
      </w:r>
      <w:proofErr w:type="spellEnd"/>
      <w:r>
        <w:rPr>
          <w:sz w:val="22"/>
          <w:szCs w:val="18"/>
          <w:lang w:val="en-US"/>
        </w:rPr>
        <w:t>] for the GEO Nadir scenarios, this 100 kbps UL throughput could not be met under GEO nadir scenario based on our simulation results presented in Section 2.3.</w:t>
      </w:r>
    </w:p>
    <w:p w14:paraId="79FCBB55"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[5/vivo] The data rate 100kbps assumed in Rel-17 coverage enhancement topic is too high for NTN scenario. </w:t>
      </w:r>
    </w:p>
    <w:p w14:paraId="6FAB9214"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[11/Samsung] without having exact parameters such as packet size and latency for low-data rate service, it is difficult to check whether further coverage enhancement is necessary or not.</w:t>
      </w:r>
    </w:p>
    <w:p w14:paraId="2410002E" w14:textId="77777777" w:rsidR="006F3B15" w:rsidRDefault="006F3B15" w:rsidP="006F3B15">
      <w:pPr>
        <w:spacing w:beforeLines="50" w:before="120" w:afterLines="50" w:after="120"/>
        <w:rPr>
          <w:sz w:val="22"/>
          <w:szCs w:val="18"/>
          <w:lang w:val="en-US"/>
        </w:rPr>
      </w:pPr>
    </w:p>
    <w:p w14:paraId="14E3A261" w14:textId="77777777" w:rsidR="006F3B15" w:rsidRDefault="006F3B15" w:rsidP="006F3B15">
      <w:pPr>
        <w:spacing w:beforeLines="50" w:before="120" w:afterLines="50" w:after="120"/>
        <w:rPr>
          <w:sz w:val="22"/>
          <w:szCs w:val="18"/>
          <w:lang w:val="en-US"/>
        </w:rPr>
      </w:pPr>
    </w:p>
    <w:p w14:paraId="7BD92985" w14:textId="77777777" w:rsidR="006F3B15" w:rsidRDefault="006F3B15" w:rsidP="006F3B15">
      <w:pPr>
        <w:keepNext/>
        <w:numPr>
          <w:ilvl w:val="1"/>
          <w:numId w:val="5"/>
        </w:numPr>
        <w:tabs>
          <w:tab w:val="left" w:pos="360"/>
        </w:tabs>
        <w:spacing w:before="240" w:after="120"/>
        <w:ind w:left="360" w:hanging="360"/>
        <w:outlineLvl w:val="1"/>
        <w:rPr>
          <w:rFonts w:ascii="Arial" w:hAnsi="Arial"/>
          <w:b/>
          <w:lang w:val="en-US"/>
        </w:rPr>
      </w:pPr>
      <w:r>
        <w:rPr>
          <w:rFonts w:ascii="Arial" w:hAnsi="Arial"/>
          <w:b/>
          <w:lang w:val="en-US"/>
        </w:rPr>
        <w:t>Evaluation methodology / Performance metrics</w:t>
      </w:r>
    </w:p>
    <w:p w14:paraId="551ABBB1"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 xml:space="preserve">Rel-16 NTN-like: [1/HW, </w:t>
      </w:r>
      <w:proofErr w:type="spellStart"/>
      <w:r>
        <w:rPr>
          <w:sz w:val="22"/>
          <w:szCs w:val="18"/>
          <w:lang w:val="en-US"/>
        </w:rPr>
        <w:t>HiSi</w:t>
      </w:r>
      <w:proofErr w:type="spellEnd"/>
      <w:r>
        <w:rPr>
          <w:sz w:val="22"/>
          <w:szCs w:val="18"/>
          <w:lang w:val="en-US"/>
        </w:rPr>
        <w:t>] [5/vivo] [6/Pana] [9/Xiaomi] [17/DCM] [20/THALES] [22/Ericsson]</w:t>
      </w:r>
    </w:p>
    <w:p w14:paraId="7D9F502F"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 xml:space="preserve">Link level: [1/HW, </w:t>
      </w:r>
      <w:proofErr w:type="spellStart"/>
      <w:r>
        <w:rPr>
          <w:sz w:val="22"/>
          <w:szCs w:val="18"/>
          <w:lang w:val="en-US"/>
        </w:rPr>
        <w:t>HiSi</w:t>
      </w:r>
      <w:proofErr w:type="spellEnd"/>
      <w:r>
        <w:rPr>
          <w:sz w:val="22"/>
          <w:szCs w:val="18"/>
          <w:lang w:val="en-US"/>
        </w:rPr>
        <w:t>] [5/vivo] [6/Pana] [9/Xiaomi] [17/DCM] [20/THALES]</w:t>
      </w:r>
    </w:p>
    <w:p w14:paraId="63D427F0" w14:textId="77777777" w:rsidR="006F3B15" w:rsidRDefault="006F3B15" w:rsidP="006F3B15">
      <w:pPr>
        <w:numPr>
          <w:ilvl w:val="2"/>
          <w:numId w:val="8"/>
        </w:numPr>
        <w:spacing w:beforeLines="50" w:before="120" w:afterLines="50" w:after="120"/>
        <w:rPr>
          <w:sz w:val="22"/>
          <w:lang w:val="es-ES"/>
        </w:rPr>
      </w:pPr>
      <w:r>
        <w:rPr>
          <w:sz w:val="22"/>
          <w:lang w:val="es-ES"/>
        </w:rPr>
        <w:t>[1/HW, HiSi]</w:t>
      </w:r>
      <w:r>
        <w:rPr>
          <w:lang w:val="es-ES"/>
        </w:rPr>
        <w:t xml:space="preserve"> </w:t>
      </w:r>
      <w:r>
        <w:rPr>
          <w:sz w:val="22"/>
          <w:lang w:val="es-ES"/>
        </w:rPr>
        <w:t>[5/vivo] [6/Pana] [9/Xiaomi] [17/DCM] [20/THALES]</w:t>
      </w:r>
    </w:p>
    <w:p w14:paraId="5D0D0E9B" w14:textId="77777777" w:rsidR="006F3B15" w:rsidRDefault="006F3B15" w:rsidP="006F3B15">
      <w:pPr>
        <w:numPr>
          <w:ilvl w:val="3"/>
          <w:numId w:val="8"/>
        </w:numPr>
        <w:spacing w:beforeLines="50" w:before="120" w:afterLines="50" w:after="120"/>
        <w:rPr>
          <w:sz w:val="22"/>
          <w:szCs w:val="18"/>
          <w:lang w:val="en-US"/>
        </w:rPr>
      </w:pPr>
      <w:r>
        <w:rPr>
          <w:sz w:val="22"/>
          <w:szCs w:val="18"/>
          <w:lang w:val="en-US"/>
        </w:rPr>
        <w:t>Link budget calculation for the CNR</w:t>
      </w:r>
    </w:p>
    <w:p w14:paraId="58F64A24" w14:textId="77777777" w:rsidR="006F3B15" w:rsidRDefault="006F3B15" w:rsidP="006F3B15">
      <w:pPr>
        <w:numPr>
          <w:ilvl w:val="3"/>
          <w:numId w:val="8"/>
        </w:numPr>
        <w:spacing w:beforeLines="50" w:before="120" w:afterLines="50" w:after="120"/>
        <w:rPr>
          <w:sz w:val="22"/>
          <w:szCs w:val="18"/>
          <w:lang w:val="en-US"/>
        </w:rPr>
      </w:pPr>
      <w:r>
        <w:rPr>
          <w:sz w:val="22"/>
          <w:szCs w:val="18"/>
          <w:lang w:val="en-US"/>
        </w:rPr>
        <w:t>LLS for required SINR of the target service</w:t>
      </w:r>
    </w:p>
    <w:p w14:paraId="7B872E40" w14:textId="77777777" w:rsidR="006F3B15" w:rsidRDefault="006F3B15" w:rsidP="006F3B15">
      <w:pPr>
        <w:numPr>
          <w:ilvl w:val="3"/>
          <w:numId w:val="8"/>
        </w:numPr>
        <w:spacing w:beforeLines="50" w:before="120" w:afterLines="50" w:after="120"/>
        <w:rPr>
          <w:sz w:val="22"/>
          <w:szCs w:val="18"/>
          <w:lang w:val="en-US"/>
        </w:rPr>
      </w:pPr>
      <w:r>
        <w:rPr>
          <w:sz w:val="22"/>
          <w:szCs w:val="18"/>
          <w:lang w:val="en-US"/>
        </w:rPr>
        <w:t>Compare the CNR and required SINR</w:t>
      </w:r>
    </w:p>
    <w:p w14:paraId="0C065207"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Link level + System level: [20/THALES]</w:t>
      </w:r>
    </w:p>
    <w:p w14:paraId="698584EC"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[20/THALES] Obtain the required SINR for the given target data rate based on link-level simulation. </w:t>
      </w:r>
      <w:r>
        <w:rPr>
          <w:sz w:val="22"/>
          <w:szCs w:val="22"/>
          <w:lang w:val="en-US"/>
        </w:rPr>
        <w:sym w:font="Wingdings" w:char="003F"/>
      </w:r>
      <w:r>
        <w:rPr>
          <w:sz w:val="22"/>
          <w:szCs w:val="18"/>
          <w:lang w:val="en-US"/>
        </w:rPr>
        <w:t xml:space="preserve"> Obtain the target performance based on system-level simulation (i.e. the 5th percentile downlink or uplink SINR value in CDF curve).</w:t>
      </w:r>
    </w:p>
    <w:p w14:paraId="42493C48"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 xml:space="preserve">Rel-17 </w:t>
      </w:r>
      <w:proofErr w:type="spellStart"/>
      <w:r>
        <w:rPr>
          <w:sz w:val="22"/>
          <w:szCs w:val="18"/>
          <w:lang w:val="en-US"/>
        </w:rPr>
        <w:t>CovEnh</w:t>
      </w:r>
      <w:proofErr w:type="spellEnd"/>
      <w:r>
        <w:rPr>
          <w:sz w:val="22"/>
          <w:szCs w:val="18"/>
          <w:lang w:val="en-US"/>
        </w:rPr>
        <w:t>-like: [11/Samsung] [15/Apple] [19/LGE]</w:t>
      </w:r>
    </w:p>
    <w:p w14:paraId="0E9A7B3D"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 xml:space="preserve">Revised MPL: [11/Samsung] </w:t>
      </w:r>
    </w:p>
    <w:p w14:paraId="577687E9"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[11/Samsung] In [2], the concept of MPL (Maximum Path Loss) is used to derive coverage performance based on certain path loss model. Similar concept can be reused with simplifying some assumptions because main assumptions/parameters/approaches for [2] and [3] are quite different.</w:t>
      </w:r>
    </w:p>
    <w:p w14:paraId="7948CAAF"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MIL: [15/Apple] [19/LGE]</w:t>
      </w:r>
    </w:p>
    <w:p w14:paraId="7894A1FE"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[15/Apple] In the study of Release 17 NR coverage enhancement, three different metrics are used to identify the bottleneck physical layer channels: MCL (maximum coupling loss), MIL (maximum isotropic loss), MPL (maximum path loss). Since MCL only includes part of the </w:t>
      </w:r>
      <w:proofErr w:type="spellStart"/>
      <w:r>
        <w:rPr>
          <w:sz w:val="22"/>
          <w:szCs w:val="18"/>
          <w:lang w:val="en-US"/>
        </w:rPr>
        <w:t>gNB</w:t>
      </w:r>
      <w:proofErr w:type="spellEnd"/>
      <w:r>
        <w:rPr>
          <w:sz w:val="22"/>
          <w:szCs w:val="18"/>
          <w:lang w:val="en-US"/>
        </w:rPr>
        <w:t xml:space="preserve"> antenna gain (i.e., the number of </w:t>
      </w:r>
      <w:proofErr w:type="spellStart"/>
      <w:r>
        <w:rPr>
          <w:sz w:val="22"/>
          <w:szCs w:val="18"/>
          <w:lang w:val="en-US"/>
        </w:rPr>
        <w:t>TxRU</w:t>
      </w:r>
      <w:proofErr w:type="spellEnd"/>
      <w:r>
        <w:rPr>
          <w:sz w:val="22"/>
          <w:szCs w:val="18"/>
          <w:lang w:val="en-US"/>
        </w:rPr>
        <w:t xml:space="preserve"> over the number of RF chains), it does not fit with satellite EIRP density. On the other hand, the MPL includes pathloss and base station selection gain. This is unnecessary for NR NTN. Hence, we think only MIL is used to identify the bottleneck physical layer channel.</w:t>
      </w:r>
    </w:p>
    <w:p w14:paraId="79178861"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lastRenderedPageBreak/>
        <w:t>[19/LGE] In Rel-17 CE WI, three of metrics had been used; MIL, MCL and MPL. Each metric are defined in TR 38.830. MCL and MIL can be used to identify the coverage bottleneck among candidate physical radio channels. Some of candidate physical radio channels can be exempted from coverage bottleneck, based on a value of MPL, which can define deployment dependent target in given scenarios. Therefore, it is proposed to re-use this method for coverage bottleneck identification in NTN enhancement. Considering objectives of NR NTN enhancement, MIL can be considered mainly for reflecting impact of different UE antenna gain and polarization loss.</w:t>
      </w:r>
    </w:p>
    <w:p w14:paraId="16D7DBDD" w14:textId="77777777" w:rsidR="006F3B15" w:rsidRDefault="006F3B15" w:rsidP="006F3B15">
      <w:pPr>
        <w:spacing w:beforeLines="50" w:before="120" w:afterLines="50" w:after="120"/>
        <w:rPr>
          <w:sz w:val="22"/>
          <w:szCs w:val="18"/>
          <w:lang w:val="en-US"/>
        </w:rPr>
      </w:pPr>
    </w:p>
    <w:p w14:paraId="721A730A" w14:textId="77777777" w:rsidR="006F3B15" w:rsidRDefault="006F3B15" w:rsidP="006F3B15">
      <w:pPr>
        <w:spacing w:beforeLines="50" w:before="120" w:afterLines="50" w:after="120"/>
        <w:rPr>
          <w:sz w:val="22"/>
          <w:szCs w:val="18"/>
          <w:lang w:val="en-US"/>
        </w:rPr>
      </w:pPr>
    </w:p>
    <w:p w14:paraId="7BBC4AF4" w14:textId="77777777" w:rsidR="006F3B15" w:rsidRDefault="006F3B15" w:rsidP="006F3B15">
      <w:pPr>
        <w:keepNext/>
        <w:numPr>
          <w:ilvl w:val="1"/>
          <w:numId w:val="5"/>
        </w:numPr>
        <w:tabs>
          <w:tab w:val="left" w:pos="360"/>
        </w:tabs>
        <w:spacing w:before="240" w:after="120"/>
        <w:ind w:left="360" w:hanging="360"/>
        <w:outlineLvl w:val="1"/>
        <w:rPr>
          <w:rFonts w:ascii="Arial" w:hAnsi="Arial"/>
          <w:b/>
          <w:lang w:val="en-US"/>
        </w:rPr>
      </w:pPr>
      <w:r>
        <w:rPr>
          <w:rFonts w:ascii="Arial" w:hAnsi="Arial"/>
          <w:b/>
          <w:lang w:val="en-US"/>
        </w:rPr>
        <w:t>Link budget calculation</w:t>
      </w:r>
    </w:p>
    <w:p w14:paraId="01946A75"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Reuse 6.3.1 of TR38.821 as baseline: [22/Ericsson]</w:t>
      </w:r>
    </w:p>
    <w:p w14:paraId="35C4A8B3"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Reuse Table 6.1.3.2-1 of TR38.821: [8/CATT]</w:t>
      </w:r>
    </w:p>
    <w:p w14:paraId="5488BC96"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Note: Only parameters involved with agreed satellite orbit and band</w:t>
      </w:r>
    </w:p>
    <w:p w14:paraId="1CB79877"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Shadowing</w:t>
      </w:r>
    </w:p>
    <w:p w14:paraId="4A60DC21"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3 dB: [6/Pana] [15/Apple]</w:t>
      </w:r>
    </w:p>
    <w:p w14:paraId="00E9C219"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Atmospheric path loss</w:t>
      </w:r>
    </w:p>
    <w:p w14:paraId="22C7DFF9"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0.07 dB for LEO-1200 [6/Pana]</w:t>
      </w:r>
    </w:p>
    <w:p w14:paraId="68E81159"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0.2 dB for GEO, 0.1 dB for LEO-1200 and LEO-600: [15/Apple]</w:t>
      </w:r>
    </w:p>
    <w:p w14:paraId="29EE6A06"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Scintillation loss</w:t>
      </w:r>
    </w:p>
    <w:p w14:paraId="3A662C84"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2.2 dB: [6/Pana] [15/Apple]</w:t>
      </w:r>
    </w:p>
    <w:p w14:paraId="7CC6909A"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Polarization loss</w:t>
      </w:r>
    </w:p>
    <w:p w14:paraId="68A65D2D"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 xml:space="preserve">Include 3 dB polarization loss in the link budget analysis and assume polarization loss is fully compensated in LLS: [1/HW, </w:t>
      </w:r>
      <w:proofErr w:type="spellStart"/>
      <w:r>
        <w:rPr>
          <w:sz w:val="22"/>
          <w:szCs w:val="18"/>
          <w:lang w:val="en-US"/>
        </w:rPr>
        <w:t>HiSi</w:t>
      </w:r>
      <w:proofErr w:type="spellEnd"/>
      <w:r>
        <w:rPr>
          <w:sz w:val="22"/>
          <w:szCs w:val="18"/>
          <w:lang w:val="en-US"/>
        </w:rPr>
        <w:t>]</w:t>
      </w:r>
    </w:p>
    <w:p w14:paraId="515183A7"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[1/HW, </w:t>
      </w:r>
      <w:proofErr w:type="spellStart"/>
      <w:r>
        <w:rPr>
          <w:sz w:val="22"/>
          <w:szCs w:val="18"/>
          <w:lang w:val="en-US"/>
        </w:rPr>
        <w:t>HiSi</w:t>
      </w:r>
      <w:proofErr w:type="spellEnd"/>
      <w:r>
        <w:rPr>
          <w:sz w:val="22"/>
          <w:szCs w:val="18"/>
          <w:lang w:val="en-US"/>
        </w:rPr>
        <w:t>]: The polarization loss could be handled by the receiver by implementation, e.g. by using coherent combination to composite the polarization loss, as shown in Figure 6 and Figure 7 in Appendix. Regarding how to capture the impact of polarization loss in the evaluation, in our evaluation, no polarization compensation loss will be assumed in the performance of LLS (e.g. BLER), and correspondingly the polarization loss is counted in the CNR of link budget.</w:t>
      </w:r>
    </w:p>
    <w:p w14:paraId="3F34849F"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3 dB polarization loss should be considered: [6/Pana] [9/Xiaomi] [11/Samsung] [13/OPPO]</w:t>
      </w:r>
      <w:r>
        <w:t xml:space="preserve"> </w:t>
      </w:r>
      <w:r>
        <w:rPr>
          <w:sz w:val="22"/>
          <w:szCs w:val="18"/>
          <w:lang w:val="en-US"/>
        </w:rPr>
        <w:t>[15/Apple] [16/CMCC]</w:t>
      </w:r>
    </w:p>
    <w:p w14:paraId="5CD09144"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[6/Pana]: Satellite with circular polarization and UE with linear polarization should be assumed as a typical scenario</w:t>
      </w:r>
    </w:p>
    <w:p w14:paraId="4861BECF"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[9/Xiaomi] The polarization loss need to be considered for link budget calculation assuming UE is linear polarization while the satellite is circular polarization. Based on TR 38.821, for downlink transmission, if the UE is dual-polarized with both horizontal and vertical polarization, a combination of the two Rx branches allows to prevent depolarization. While if the UE is single-polarization antenna, a 3dB depolarization loss need to be considered. For uplink transmission, a 3dB depolarization loss should be taken into account.</w:t>
      </w:r>
    </w:p>
    <w:p w14:paraId="68E1F49F"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[11/Samsung] it should be considered for realistic NTN scenario although it hadn’t been considered in [2].</w:t>
      </w:r>
    </w:p>
    <w:p w14:paraId="3F726768"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Half power beam width</w:t>
      </w:r>
    </w:p>
    <w:p w14:paraId="22F5CCFC"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3dB additional loss due to beamwidth defined by HPBW at the beam edge: [13/OPPO]</w:t>
      </w:r>
    </w:p>
    <w:p w14:paraId="4AC5AEF8"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Others</w:t>
      </w:r>
    </w:p>
    <w:p w14:paraId="1CD64E9E"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lastRenderedPageBreak/>
        <w:t>Rain and cloud attenuation: [16/CMCC]</w:t>
      </w:r>
    </w:p>
    <w:p w14:paraId="6492B3CD"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Building entry loss, if indoor deployment is considered: [16/CMCC]</w:t>
      </w:r>
    </w:p>
    <w:p w14:paraId="6B08A659"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Carriage and container penetration loss for logistics application: [16/CMCC]</w:t>
      </w:r>
    </w:p>
    <w:p w14:paraId="45E28D3B"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Vegetation loss for outdoor application: [16/CMCC]</w:t>
      </w:r>
    </w:p>
    <w:p w14:paraId="1F50F5AA" w14:textId="77777777" w:rsidR="006F3B15" w:rsidRDefault="006F3B15" w:rsidP="006F3B15">
      <w:pPr>
        <w:spacing w:beforeLines="50" w:before="120" w:afterLines="50" w:after="120"/>
        <w:rPr>
          <w:sz w:val="22"/>
          <w:szCs w:val="18"/>
          <w:lang w:val="en-US"/>
        </w:rPr>
      </w:pPr>
    </w:p>
    <w:p w14:paraId="7FED3D71" w14:textId="77777777" w:rsidR="006F3B15" w:rsidRDefault="006F3B15" w:rsidP="006F3B15">
      <w:pPr>
        <w:spacing w:beforeLines="50" w:before="120" w:afterLines="50" w:after="120"/>
        <w:rPr>
          <w:sz w:val="22"/>
          <w:szCs w:val="18"/>
          <w:lang w:val="en-US"/>
        </w:rPr>
      </w:pPr>
    </w:p>
    <w:p w14:paraId="4B5B0B37" w14:textId="77777777" w:rsidR="006F3B15" w:rsidRDefault="006F3B15" w:rsidP="006F3B15">
      <w:pPr>
        <w:keepNext/>
        <w:numPr>
          <w:ilvl w:val="1"/>
          <w:numId w:val="5"/>
        </w:numPr>
        <w:tabs>
          <w:tab w:val="left" w:pos="360"/>
        </w:tabs>
        <w:spacing w:before="240" w:after="120"/>
        <w:ind w:left="360" w:hanging="360"/>
        <w:outlineLvl w:val="1"/>
        <w:rPr>
          <w:rFonts w:ascii="Arial" w:hAnsi="Arial"/>
          <w:b/>
          <w:lang w:val="en-US"/>
        </w:rPr>
      </w:pPr>
      <w:r>
        <w:rPr>
          <w:rFonts w:ascii="Arial" w:hAnsi="Arial"/>
          <w:b/>
          <w:lang w:val="en-US"/>
        </w:rPr>
        <w:t>Satellite orbit</w:t>
      </w:r>
    </w:p>
    <w:p w14:paraId="7ECA1DDC"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 xml:space="preserve">GEO: [1/HW, </w:t>
      </w:r>
      <w:proofErr w:type="spellStart"/>
      <w:r>
        <w:rPr>
          <w:sz w:val="22"/>
          <w:szCs w:val="18"/>
          <w:lang w:val="en-US"/>
        </w:rPr>
        <w:t>HiSi</w:t>
      </w:r>
      <w:proofErr w:type="spellEnd"/>
      <w:r>
        <w:rPr>
          <w:sz w:val="22"/>
          <w:szCs w:val="18"/>
          <w:lang w:val="en-US"/>
        </w:rPr>
        <w:t>]</w:t>
      </w:r>
      <w:r>
        <w:t xml:space="preserve"> </w:t>
      </w:r>
      <w:r>
        <w:rPr>
          <w:sz w:val="22"/>
          <w:szCs w:val="18"/>
          <w:lang w:val="en-US"/>
        </w:rPr>
        <w:t>[13/OPPO]</w:t>
      </w:r>
      <w:r>
        <w:t xml:space="preserve"> </w:t>
      </w:r>
      <w:r>
        <w:rPr>
          <w:sz w:val="22"/>
          <w:szCs w:val="18"/>
          <w:lang w:val="en-US"/>
        </w:rPr>
        <w:t xml:space="preserve">[15/Apple] [17/DCM] [20/THALES] </w:t>
      </w:r>
    </w:p>
    <w:p w14:paraId="2AE87BCE"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[8/CATT] There are bad CNR results in the scenarios of GEO, especially set-2 scenarios, and the uplink link budget is worse than downlink link budget. Deprioritize GEO scenarios for NTN handset case.</w:t>
      </w:r>
    </w:p>
    <w:p w14:paraId="33E2637B"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[19/LGE] In terms of deployment scenarios, LEO-600/1200 and GEO can be considered basically. Considering that VoIP and low-data rate services for commercial handset terminals, the LEO can be considered as a baseline.</w:t>
      </w:r>
    </w:p>
    <w:p w14:paraId="0F0F30C4" w14:textId="77777777" w:rsidR="006F3B15" w:rsidRDefault="006F3B15" w:rsidP="006F3B15">
      <w:pPr>
        <w:numPr>
          <w:ilvl w:val="0"/>
          <w:numId w:val="8"/>
        </w:numPr>
        <w:spacing w:beforeLines="50" w:before="120" w:afterLines="50" w:after="120"/>
        <w:rPr>
          <w:sz w:val="22"/>
          <w:lang w:val="it-IT"/>
        </w:rPr>
      </w:pPr>
      <w:r>
        <w:rPr>
          <w:sz w:val="22"/>
          <w:lang w:val="it-IT"/>
        </w:rPr>
        <w:t>LEO-1200: [1/HW, HiSi]</w:t>
      </w:r>
      <w:r>
        <w:rPr>
          <w:lang w:val="it-IT"/>
        </w:rPr>
        <w:t xml:space="preserve"> </w:t>
      </w:r>
      <w:r>
        <w:rPr>
          <w:sz w:val="22"/>
          <w:lang w:val="it-IT"/>
        </w:rPr>
        <w:t>[6/Pana] [8/CATT]</w:t>
      </w:r>
      <w:r>
        <w:rPr>
          <w:lang w:val="it-IT"/>
        </w:rPr>
        <w:t xml:space="preserve"> </w:t>
      </w:r>
      <w:r>
        <w:rPr>
          <w:sz w:val="22"/>
          <w:lang w:val="it-IT"/>
        </w:rPr>
        <w:t>[13/OPPO] [15/Apple]</w:t>
      </w:r>
      <w:r>
        <w:rPr>
          <w:lang w:val="it-IT"/>
        </w:rPr>
        <w:t xml:space="preserve"> </w:t>
      </w:r>
      <w:r>
        <w:rPr>
          <w:sz w:val="22"/>
          <w:lang w:val="it-IT"/>
        </w:rPr>
        <w:t>[17/DCM] [19/LGE] [20/THALES]</w:t>
      </w:r>
    </w:p>
    <w:p w14:paraId="54CE82D4"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[6/Pana] In order to timely finalization of WID, target scenarios for the coverage evaluation should be limited. LEO would be the main target for smartphones while GEO would not be main target although the solution can be applied to GEO as well. We propose to limit the scenarios for the evaluation to LEO 1200 km because LEO 1200 km is more severe in terms of link budget than LEO 600 km and the evaluation result of LEO 1200 km could be applied to LEO 600 km. The main target frequency band should be S-band (2GHz) because target usage is VoIP and low data rate service i.e. narrow bands and lower frequency would be more suitable.</w:t>
      </w:r>
    </w:p>
    <w:p w14:paraId="117DDEA1" w14:textId="77777777" w:rsidR="006F3B15" w:rsidRDefault="006F3B15" w:rsidP="006F3B15">
      <w:pPr>
        <w:numPr>
          <w:ilvl w:val="0"/>
          <w:numId w:val="8"/>
        </w:numPr>
        <w:spacing w:beforeLines="50" w:before="120" w:afterLines="50" w:after="120"/>
        <w:rPr>
          <w:sz w:val="22"/>
          <w:lang w:val="it-IT"/>
        </w:rPr>
      </w:pPr>
      <w:r>
        <w:rPr>
          <w:sz w:val="22"/>
          <w:lang w:val="it-IT"/>
        </w:rPr>
        <w:t>LEO-600: [1/HW, HiSi] [8/CATT]</w:t>
      </w:r>
      <w:r>
        <w:rPr>
          <w:lang w:val="it-IT"/>
        </w:rPr>
        <w:t xml:space="preserve"> </w:t>
      </w:r>
      <w:r>
        <w:rPr>
          <w:sz w:val="22"/>
          <w:lang w:val="it-IT"/>
        </w:rPr>
        <w:t>[13/OPPO] [15/Apple] [17/DCM]</w:t>
      </w:r>
      <w:r>
        <w:rPr>
          <w:lang w:val="it-IT"/>
        </w:rPr>
        <w:t xml:space="preserve"> </w:t>
      </w:r>
      <w:r>
        <w:rPr>
          <w:sz w:val="22"/>
          <w:lang w:val="it-IT"/>
        </w:rPr>
        <w:t>[19/LGE] [20/THALES]</w:t>
      </w:r>
    </w:p>
    <w:p w14:paraId="24D27146"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MEO: [22/Ericsson]</w:t>
      </w:r>
    </w:p>
    <w:p w14:paraId="38505968" w14:textId="77777777" w:rsidR="006F3B15" w:rsidRDefault="006F3B15" w:rsidP="006F3B15">
      <w:pPr>
        <w:spacing w:beforeLines="50" w:before="120" w:afterLines="50" w:after="120"/>
        <w:rPr>
          <w:sz w:val="22"/>
          <w:szCs w:val="18"/>
          <w:lang w:val="en-US"/>
        </w:rPr>
      </w:pPr>
    </w:p>
    <w:p w14:paraId="7D82AF7D" w14:textId="77777777" w:rsidR="006F3B15" w:rsidRDefault="006F3B15" w:rsidP="006F3B15">
      <w:pPr>
        <w:keepNext/>
        <w:numPr>
          <w:ilvl w:val="1"/>
          <w:numId w:val="5"/>
        </w:numPr>
        <w:tabs>
          <w:tab w:val="left" w:pos="360"/>
        </w:tabs>
        <w:spacing w:before="240" w:after="120"/>
        <w:ind w:left="360" w:hanging="360"/>
        <w:outlineLvl w:val="1"/>
        <w:rPr>
          <w:rFonts w:ascii="Arial" w:hAnsi="Arial"/>
          <w:b/>
          <w:lang w:val="en-US"/>
        </w:rPr>
      </w:pPr>
      <w:r>
        <w:rPr>
          <w:rFonts w:ascii="Arial" w:hAnsi="Arial"/>
          <w:b/>
          <w:lang w:val="en-US"/>
        </w:rPr>
        <w:t>UE characteristics</w:t>
      </w:r>
    </w:p>
    <w:p w14:paraId="19933DE8"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 xml:space="preserve">Handset: [1/HW, </w:t>
      </w:r>
      <w:proofErr w:type="spellStart"/>
      <w:r>
        <w:rPr>
          <w:sz w:val="22"/>
          <w:szCs w:val="18"/>
          <w:lang w:val="en-US"/>
        </w:rPr>
        <w:t>HiSi</w:t>
      </w:r>
      <w:proofErr w:type="spellEnd"/>
      <w:r>
        <w:rPr>
          <w:sz w:val="22"/>
          <w:szCs w:val="18"/>
          <w:lang w:val="en-US"/>
        </w:rPr>
        <w:t>] [6/Pana] [8/CATT]</w:t>
      </w:r>
      <w:r>
        <w:t xml:space="preserve"> </w:t>
      </w:r>
      <w:r>
        <w:rPr>
          <w:sz w:val="22"/>
          <w:szCs w:val="18"/>
          <w:lang w:val="en-US"/>
        </w:rPr>
        <w:t>[9/Xiaomi]</w:t>
      </w:r>
      <w:r>
        <w:t xml:space="preserve"> </w:t>
      </w:r>
      <w:r>
        <w:rPr>
          <w:sz w:val="22"/>
          <w:szCs w:val="18"/>
          <w:lang w:val="en-US"/>
        </w:rPr>
        <w:t>[13/OPPO]</w:t>
      </w:r>
      <w:r>
        <w:t xml:space="preserve"> </w:t>
      </w:r>
      <w:r>
        <w:rPr>
          <w:sz w:val="22"/>
          <w:szCs w:val="18"/>
          <w:lang w:val="en-US"/>
        </w:rPr>
        <w:t>[15/Apple]</w:t>
      </w:r>
      <w:r>
        <w:t xml:space="preserve"> </w:t>
      </w:r>
      <w:r>
        <w:rPr>
          <w:sz w:val="22"/>
          <w:szCs w:val="18"/>
          <w:lang w:val="en-US"/>
        </w:rPr>
        <w:t xml:space="preserve">[16/CMCC] [19/LGE] [20/THALES] </w:t>
      </w:r>
    </w:p>
    <w:p w14:paraId="40BAAB8C"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VSAT: [22/Ericsson]</w:t>
      </w:r>
    </w:p>
    <w:p w14:paraId="5453F186"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 xml:space="preserve">Reuse Table 6.1.1.1-3 of TR38.821: [1/HW, </w:t>
      </w:r>
      <w:proofErr w:type="spellStart"/>
      <w:r>
        <w:rPr>
          <w:sz w:val="22"/>
          <w:szCs w:val="18"/>
          <w:lang w:val="en-US"/>
        </w:rPr>
        <w:t>HiSi</w:t>
      </w:r>
      <w:proofErr w:type="spellEnd"/>
      <w:r>
        <w:rPr>
          <w:sz w:val="22"/>
          <w:szCs w:val="18"/>
          <w:lang w:val="en-US"/>
        </w:rPr>
        <w:t xml:space="preserve">] [6/Pana (?)] [20/THALES] </w:t>
      </w:r>
    </w:p>
    <w:p w14:paraId="33658F73"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Note: Only parameters involved with agreed band and UE type</w:t>
      </w:r>
    </w:p>
    <w:p w14:paraId="5A3D0C96"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Note: discussion on Tx/Rx antenna gain is captured separately</w:t>
      </w:r>
    </w:p>
    <w:p w14:paraId="7318C037" w14:textId="77777777" w:rsidR="006F3B15" w:rsidRDefault="006F3B15" w:rsidP="006F3B15">
      <w:pPr>
        <w:spacing w:beforeLines="50" w:before="120" w:afterLines="50" w:after="120"/>
        <w:rPr>
          <w:sz w:val="22"/>
          <w:szCs w:val="18"/>
          <w:lang w:val="en-US"/>
        </w:rPr>
      </w:pPr>
    </w:p>
    <w:p w14:paraId="1792E323" w14:textId="77777777" w:rsidR="006F3B15" w:rsidRDefault="006F3B15" w:rsidP="006F3B15">
      <w:pPr>
        <w:keepNext/>
        <w:numPr>
          <w:ilvl w:val="1"/>
          <w:numId w:val="5"/>
        </w:numPr>
        <w:tabs>
          <w:tab w:val="left" w:pos="360"/>
        </w:tabs>
        <w:spacing w:before="240" w:after="120"/>
        <w:ind w:left="360" w:hanging="360"/>
        <w:outlineLvl w:val="1"/>
        <w:rPr>
          <w:rFonts w:ascii="Arial" w:hAnsi="Arial"/>
          <w:b/>
          <w:lang w:val="en-US"/>
        </w:rPr>
      </w:pPr>
      <w:r>
        <w:rPr>
          <w:rFonts w:ascii="Arial" w:hAnsi="Arial"/>
          <w:b/>
          <w:lang w:val="en-US"/>
        </w:rPr>
        <w:t>Antenna gain</w:t>
      </w:r>
    </w:p>
    <w:p w14:paraId="79207194"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 xml:space="preserve">-3 </w:t>
      </w:r>
      <w:proofErr w:type="spellStart"/>
      <w:r>
        <w:rPr>
          <w:sz w:val="22"/>
          <w:szCs w:val="18"/>
          <w:lang w:val="en-US"/>
        </w:rPr>
        <w:t>dBi</w:t>
      </w:r>
      <w:proofErr w:type="spellEnd"/>
      <w:r>
        <w:rPr>
          <w:sz w:val="22"/>
          <w:szCs w:val="18"/>
          <w:lang w:val="en-US"/>
        </w:rPr>
        <w:t>: [8/CATT]</w:t>
      </w:r>
    </w:p>
    <w:p w14:paraId="6CB23FFC"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[8/CATT] due to the shell cover and body absorption, especially the metal shell, the signal will be attenuated; thus, antenna gain is possibly less than 0dBi. Now the metal shell of handsets will be individually designed with plastic dividing lines to ensure the signal emission, so we propose that -3dBi antenna gain in the LLS parameters.</w:t>
      </w:r>
    </w:p>
    <w:p w14:paraId="0D4DA541" w14:textId="77777777" w:rsidR="006F3B15" w:rsidRDefault="006F3B15" w:rsidP="006F3B15">
      <w:pPr>
        <w:numPr>
          <w:ilvl w:val="0"/>
          <w:numId w:val="8"/>
        </w:numPr>
        <w:spacing w:beforeLines="50" w:before="120" w:afterLines="50" w:after="120"/>
        <w:rPr>
          <w:sz w:val="22"/>
          <w:lang w:val="es-ES"/>
        </w:rPr>
      </w:pPr>
      <w:r>
        <w:rPr>
          <w:sz w:val="22"/>
          <w:lang w:val="es-ES"/>
        </w:rPr>
        <w:t>-5 dBi: [5/vivo] [6/Pana] [17/DCM] [19/LGE] [20/THALES] [22/Ericsson]</w:t>
      </w:r>
    </w:p>
    <w:p w14:paraId="76C96815"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lastRenderedPageBreak/>
        <w:t>[5/vivo] UE TX antenna gain for commercial smartphones may be less than 0dBi due to conductivity loss after a signal is transmitted from a UE, and an antenna gain varying from -3dBi to -5dBi may be more realistic. So -5dBi, instead of 0dBi, should be selected.</w:t>
      </w:r>
    </w:p>
    <w:p w14:paraId="27AAD3AF"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 xml:space="preserve">[22/Ericsson] RAN1 needs input from RAN4 on realistic assumptions on antenna gains for commercial smartphones. While waiting for RAN4 input, -5 </w:t>
      </w:r>
      <w:proofErr w:type="spellStart"/>
      <w:r>
        <w:rPr>
          <w:sz w:val="22"/>
          <w:szCs w:val="18"/>
          <w:lang w:val="en-US"/>
        </w:rPr>
        <w:t>dBi</w:t>
      </w:r>
      <w:proofErr w:type="spellEnd"/>
      <w:r>
        <w:rPr>
          <w:sz w:val="22"/>
          <w:szCs w:val="18"/>
          <w:lang w:val="en-US"/>
        </w:rPr>
        <w:t xml:space="preserve"> can be assumed.</w:t>
      </w:r>
    </w:p>
    <w:p w14:paraId="5F87A355"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 xml:space="preserve">-6 </w:t>
      </w:r>
      <w:proofErr w:type="spellStart"/>
      <w:r>
        <w:rPr>
          <w:sz w:val="22"/>
          <w:szCs w:val="18"/>
          <w:lang w:val="en-US"/>
        </w:rPr>
        <w:t>dBi</w:t>
      </w:r>
      <w:proofErr w:type="spellEnd"/>
      <w:r>
        <w:rPr>
          <w:sz w:val="22"/>
          <w:szCs w:val="18"/>
          <w:lang w:val="en-US"/>
        </w:rPr>
        <w:t>: [9/Xiaomi]</w:t>
      </w:r>
    </w:p>
    <w:p w14:paraId="7191EE02"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Discuss: [11/Samsung]</w:t>
      </w:r>
    </w:p>
    <w:p w14:paraId="0664C5C8" w14:textId="77777777" w:rsidR="006F3B15" w:rsidRDefault="006F3B15" w:rsidP="006F3B15">
      <w:pPr>
        <w:spacing w:beforeLines="50" w:before="120" w:afterLines="50" w:after="120"/>
        <w:rPr>
          <w:sz w:val="22"/>
          <w:szCs w:val="18"/>
          <w:lang w:val="en-US"/>
        </w:rPr>
      </w:pPr>
    </w:p>
    <w:p w14:paraId="6304314B" w14:textId="77777777" w:rsidR="006F3B15" w:rsidRDefault="006F3B15" w:rsidP="006F3B15">
      <w:pPr>
        <w:keepNext/>
        <w:numPr>
          <w:ilvl w:val="1"/>
          <w:numId w:val="5"/>
        </w:numPr>
        <w:tabs>
          <w:tab w:val="left" w:pos="360"/>
        </w:tabs>
        <w:spacing w:before="240" w:after="120"/>
        <w:ind w:left="360" w:hanging="360"/>
        <w:outlineLvl w:val="1"/>
        <w:rPr>
          <w:rFonts w:ascii="Arial" w:hAnsi="Arial"/>
          <w:b/>
          <w:lang w:val="en-US"/>
        </w:rPr>
      </w:pPr>
      <w:r>
        <w:rPr>
          <w:rFonts w:ascii="Arial" w:hAnsi="Arial"/>
          <w:b/>
          <w:lang w:val="en-US"/>
        </w:rPr>
        <w:t>Band / Bandwidth</w:t>
      </w:r>
    </w:p>
    <w:p w14:paraId="32E3E775" w14:textId="77777777" w:rsidR="006F3B15" w:rsidRDefault="006F3B15" w:rsidP="006F3B15">
      <w:pPr>
        <w:numPr>
          <w:ilvl w:val="0"/>
          <w:numId w:val="8"/>
        </w:numPr>
        <w:spacing w:beforeLines="50" w:before="120" w:afterLines="50" w:after="120"/>
        <w:rPr>
          <w:sz w:val="22"/>
          <w:szCs w:val="18"/>
          <w:u w:val="single"/>
          <w:lang w:val="en-US"/>
        </w:rPr>
      </w:pPr>
      <w:r>
        <w:rPr>
          <w:sz w:val="22"/>
          <w:szCs w:val="18"/>
          <w:u w:val="single"/>
          <w:lang w:val="en-US"/>
        </w:rPr>
        <w:t>Band</w:t>
      </w:r>
    </w:p>
    <w:p w14:paraId="6C334BD8"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 xml:space="preserve">S band: [1/HW, </w:t>
      </w:r>
      <w:proofErr w:type="spellStart"/>
      <w:r>
        <w:rPr>
          <w:sz w:val="22"/>
          <w:szCs w:val="18"/>
          <w:lang w:val="en-US"/>
        </w:rPr>
        <w:t>HiSi</w:t>
      </w:r>
      <w:proofErr w:type="spellEnd"/>
      <w:r>
        <w:rPr>
          <w:sz w:val="22"/>
          <w:szCs w:val="18"/>
          <w:lang w:val="en-US"/>
        </w:rPr>
        <w:t>]</w:t>
      </w:r>
      <w:r>
        <w:t xml:space="preserve"> </w:t>
      </w:r>
      <w:r>
        <w:rPr>
          <w:sz w:val="22"/>
          <w:szCs w:val="18"/>
          <w:lang w:val="en-US"/>
        </w:rPr>
        <w:t>[6/Pana] [8/CATT]</w:t>
      </w:r>
      <w:r>
        <w:t xml:space="preserve"> </w:t>
      </w:r>
      <w:r>
        <w:rPr>
          <w:sz w:val="22"/>
          <w:szCs w:val="18"/>
          <w:lang w:val="en-US"/>
        </w:rPr>
        <w:t>[9/Xiaomi]</w:t>
      </w:r>
      <w:r>
        <w:t xml:space="preserve"> </w:t>
      </w:r>
      <w:r>
        <w:rPr>
          <w:sz w:val="22"/>
          <w:szCs w:val="18"/>
          <w:lang w:val="en-US"/>
        </w:rPr>
        <w:t>[13/OPPO] [15/Apple] [20/THALES]</w:t>
      </w:r>
    </w:p>
    <w:p w14:paraId="06F17D3B" w14:textId="77777777" w:rsidR="006F3B15" w:rsidRDefault="006F3B15" w:rsidP="006F3B15">
      <w:pPr>
        <w:numPr>
          <w:ilvl w:val="0"/>
          <w:numId w:val="8"/>
        </w:numPr>
        <w:spacing w:beforeLines="50" w:before="120" w:afterLines="50" w:after="120"/>
        <w:rPr>
          <w:sz w:val="22"/>
          <w:szCs w:val="18"/>
          <w:u w:val="single"/>
          <w:lang w:val="en-US"/>
        </w:rPr>
      </w:pPr>
      <w:r>
        <w:rPr>
          <w:sz w:val="22"/>
          <w:szCs w:val="18"/>
          <w:u w:val="single"/>
          <w:lang w:val="en-US"/>
        </w:rPr>
        <w:t>Bandwidth</w:t>
      </w:r>
    </w:p>
    <w:p w14:paraId="795DF94D" w14:textId="77777777" w:rsidR="006F3B15" w:rsidRDefault="006F3B15" w:rsidP="006F3B15">
      <w:pPr>
        <w:numPr>
          <w:ilvl w:val="1"/>
          <w:numId w:val="8"/>
        </w:numPr>
        <w:spacing w:beforeLines="50" w:before="120" w:afterLines="50" w:after="120"/>
        <w:rPr>
          <w:sz w:val="22"/>
          <w:lang w:val="pl-PL"/>
        </w:rPr>
      </w:pPr>
      <w:r>
        <w:rPr>
          <w:sz w:val="22"/>
          <w:lang w:val="pl-PL"/>
        </w:rPr>
        <w:t>30 MHz for DL: [1/HW, HiSi] [6/Pana]</w:t>
      </w:r>
    </w:p>
    <w:p w14:paraId="2531FA02" w14:textId="77777777" w:rsidR="006F3B15" w:rsidRDefault="006F3B15" w:rsidP="006F3B15">
      <w:pPr>
        <w:numPr>
          <w:ilvl w:val="1"/>
          <w:numId w:val="8"/>
        </w:numPr>
        <w:spacing w:beforeLines="50" w:before="120" w:afterLines="50" w:after="120"/>
        <w:rPr>
          <w:sz w:val="22"/>
          <w:lang w:val="pl-PL"/>
        </w:rPr>
      </w:pPr>
      <w:r>
        <w:rPr>
          <w:sz w:val="22"/>
          <w:lang w:val="pl-PL"/>
        </w:rPr>
        <w:t>360 kHz for UL: [1/HW, HiSi] [6/Pana]</w:t>
      </w:r>
    </w:p>
    <w:p w14:paraId="0950DC19"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20 MHz: [15/Apple]</w:t>
      </w:r>
    </w:p>
    <w:p w14:paraId="7E18557D" w14:textId="77777777" w:rsidR="006F3B15" w:rsidRDefault="006F3B15" w:rsidP="006F3B15">
      <w:pPr>
        <w:spacing w:beforeLines="50" w:before="120" w:afterLines="50" w:after="120"/>
        <w:rPr>
          <w:sz w:val="22"/>
          <w:szCs w:val="18"/>
          <w:lang w:val="en-US"/>
        </w:rPr>
      </w:pPr>
    </w:p>
    <w:p w14:paraId="06949546" w14:textId="77777777" w:rsidR="006F3B15" w:rsidRDefault="006F3B15" w:rsidP="006F3B15">
      <w:pPr>
        <w:keepNext/>
        <w:numPr>
          <w:ilvl w:val="1"/>
          <w:numId w:val="5"/>
        </w:numPr>
        <w:tabs>
          <w:tab w:val="left" w:pos="360"/>
        </w:tabs>
        <w:spacing w:before="240" w:after="120"/>
        <w:ind w:left="360" w:hanging="360"/>
        <w:outlineLvl w:val="1"/>
        <w:rPr>
          <w:rFonts w:ascii="Arial" w:hAnsi="Arial"/>
          <w:b/>
          <w:lang w:val="en-US"/>
        </w:rPr>
      </w:pPr>
      <w:r>
        <w:rPr>
          <w:rFonts w:ascii="Arial" w:hAnsi="Arial"/>
          <w:b/>
          <w:lang w:val="en-US"/>
        </w:rPr>
        <w:t>Parameter set</w:t>
      </w:r>
    </w:p>
    <w:p w14:paraId="0D2F5176"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Reuse Table 6.1.1.1-1 of TR38.821 (i.e. set-1): [8/CATT]</w:t>
      </w:r>
      <w:r>
        <w:t xml:space="preserve"> </w:t>
      </w:r>
      <w:r>
        <w:rPr>
          <w:sz w:val="22"/>
          <w:szCs w:val="18"/>
          <w:lang w:val="en-US"/>
        </w:rPr>
        <w:t>[15/Apple] [20/THALES]</w:t>
      </w:r>
    </w:p>
    <w:p w14:paraId="6B54C3BA"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 xml:space="preserve">With the following updates: [1/HW, </w:t>
      </w:r>
      <w:proofErr w:type="spellStart"/>
      <w:r>
        <w:rPr>
          <w:sz w:val="22"/>
          <w:szCs w:val="18"/>
          <w:lang w:val="en-US"/>
        </w:rPr>
        <w:t>HiSi</w:t>
      </w:r>
      <w:proofErr w:type="spellEnd"/>
      <w:r>
        <w:rPr>
          <w:sz w:val="22"/>
          <w:szCs w:val="18"/>
          <w:lang w:val="en-US"/>
        </w:rPr>
        <w:t>]</w:t>
      </w:r>
    </w:p>
    <w:p w14:paraId="2DE5A8B0"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Removal of equivalent satellite antenna aperture/3dB beamwidth/satellite beam diameter [1/HW, </w:t>
      </w:r>
      <w:proofErr w:type="spellStart"/>
      <w:r>
        <w:rPr>
          <w:sz w:val="22"/>
          <w:szCs w:val="18"/>
          <w:lang w:val="en-US"/>
        </w:rPr>
        <w:t>HiSi</w:t>
      </w:r>
      <w:proofErr w:type="spellEnd"/>
      <w:r>
        <w:rPr>
          <w:sz w:val="22"/>
          <w:szCs w:val="18"/>
          <w:lang w:val="en-US"/>
        </w:rPr>
        <w:t>]</w:t>
      </w:r>
    </w:p>
    <w:p w14:paraId="5E8533FD"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Note: Only parameters involved with agreed satellite orbit and band</w:t>
      </w:r>
    </w:p>
    <w:p w14:paraId="372858C3"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Reuse Table 6.1.1.1-2 of TR38.821 (i.e. set-2): [8/CATT] [15/Apple] [20/THALES]</w:t>
      </w:r>
    </w:p>
    <w:p w14:paraId="21E2013D"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Note: Only parameters involved with agreed satellite orbit and band</w:t>
      </w:r>
    </w:p>
    <w:p w14:paraId="7656572D"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Power flux density</w:t>
      </w:r>
    </w:p>
    <w:p w14:paraId="695B4744"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 xml:space="preserve">Discuss and align the view on whether the ITU regulatory limitations on power flux density is assumed for the DL NTN coverage enhancement study.: [1/HW, </w:t>
      </w:r>
      <w:proofErr w:type="spellStart"/>
      <w:r>
        <w:rPr>
          <w:sz w:val="22"/>
          <w:szCs w:val="18"/>
          <w:lang w:val="en-US"/>
        </w:rPr>
        <w:t>HiSi</w:t>
      </w:r>
      <w:proofErr w:type="spellEnd"/>
      <w:r>
        <w:rPr>
          <w:sz w:val="22"/>
          <w:szCs w:val="18"/>
          <w:lang w:val="en-US"/>
        </w:rPr>
        <w:t>]</w:t>
      </w:r>
      <w:r>
        <w:t xml:space="preserve"> </w:t>
      </w:r>
      <w:r>
        <w:rPr>
          <w:sz w:val="22"/>
          <w:szCs w:val="18"/>
          <w:lang w:val="en-US"/>
        </w:rPr>
        <w:t>[2/ZTE] [22/Ericsson]</w:t>
      </w:r>
    </w:p>
    <w:p w14:paraId="6DC9E786"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[1/HW, </w:t>
      </w:r>
      <w:proofErr w:type="spellStart"/>
      <w:r>
        <w:rPr>
          <w:sz w:val="22"/>
          <w:szCs w:val="18"/>
          <w:lang w:val="en-US"/>
        </w:rPr>
        <w:t>HiSi</w:t>
      </w:r>
      <w:proofErr w:type="spellEnd"/>
      <w:r>
        <w:rPr>
          <w:sz w:val="22"/>
          <w:szCs w:val="18"/>
          <w:lang w:val="en-US"/>
        </w:rPr>
        <w:t>]: However, the ITU regulation of limiting power flux density leads to a lower link budget [7], which might be lower than the PDSCH required decoding SNR. This needs to be discussed and make a conclusion whether the limitation of power flux density is assumed in NTN coverage study.</w:t>
      </w:r>
    </w:p>
    <w:p w14:paraId="75C3E820"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[2/ZTE] As can be found in Figure 5, the calculated DL power flux density exceeds the ITU regulation restriction with the maximum gap of 32dB. For the case of Set-1 LEO-600km satellite, the DL CNR will be severely reduced with PFD gap of 32 dB if corresponding DL EIRP complied with PFD limit. Thus, the DL coverage performance will be severely restricted when the PFD limit is followed in NTN scenarios. Based on the DL synchronization performance in [4], the DL coverage performance is provided in Table 4. When the downlink PFD limitation is not considered in NR over NTN, the detection of PSS can be successful for Set-1 and Set-3 satellite parameters even if the antenna gain of -5dBi in smart phones is assumed. However, the PSS detection cannot be guaranteed since the huge coverage gap is introduced if PFD limitation is followed. What’s more, all DL physical channels will be seriously affected. In order to resolve such huge coverage gap, potential enhancement on NTN DL coverage should be further studied. For example, </w:t>
      </w:r>
      <w:r>
        <w:rPr>
          <w:sz w:val="22"/>
          <w:szCs w:val="18"/>
          <w:lang w:val="en-US"/>
        </w:rPr>
        <w:lastRenderedPageBreak/>
        <w:t>planning frequency bans on S-band for NTN to avoid interfering with terrestrial services, and only follow PFD limit in specific services or geographical areas, etc.</w:t>
      </w:r>
    </w:p>
    <w:p w14:paraId="77AD1BEB"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the satellite EIRP density is adjusted to satisfy ITU regulation of PFD limitation: [15/Apple]</w:t>
      </w:r>
    </w:p>
    <w:p w14:paraId="4714EFCC"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[15/Apple] With the consideration of ITU regulation of PFD limitation, the satellite EIRP density is adjusted to 44 </w:t>
      </w:r>
      <w:proofErr w:type="spellStart"/>
      <w:r>
        <w:rPr>
          <w:sz w:val="22"/>
          <w:szCs w:val="18"/>
          <w:lang w:val="en-US"/>
        </w:rPr>
        <w:t>dBW</w:t>
      </w:r>
      <w:proofErr w:type="spellEnd"/>
      <w:r>
        <w:rPr>
          <w:sz w:val="22"/>
          <w:szCs w:val="18"/>
          <w:lang w:val="en-US"/>
        </w:rPr>
        <w:t xml:space="preserve">/MHz, 20 </w:t>
      </w:r>
      <w:proofErr w:type="spellStart"/>
      <w:r>
        <w:rPr>
          <w:sz w:val="22"/>
          <w:szCs w:val="18"/>
          <w:lang w:val="en-US"/>
        </w:rPr>
        <w:t>dBW</w:t>
      </w:r>
      <w:proofErr w:type="spellEnd"/>
      <w:r>
        <w:rPr>
          <w:sz w:val="22"/>
          <w:szCs w:val="18"/>
          <w:lang w:val="en-US"/>
        </w:rPr>
        <w:t xml:space="preserve">/MHz and 14 </w:t>
      </w:r>
      <w:proofErr w:type="spellStart"/>
      <w:r>
        <w:rPr>
          <w:sz w:val="22"/>
          <w:szCs w:val="18"/>
          <w:lang w:val="en-US"/>
        </w:rPr>
        <w:t>dBW</w:t>
      </w:r>
      <w:proofErr w:type="spellEnd"/>
      <w:r>
        <w:rPr>
          <w:sz w:val="22"/>
          <w:szCs w:val="18"/>
          <w:lang w:val="en-US"/>
        </w:rPr>
        <w:t xml:space="preserve">/MHz in GEO, LEO-1200, LEO-600, respectively. In case of LEO-600 at elevation angle of 90 degrees, the satellite EIRP density is only 14 </w:t>
      </w:r>
      <w:proofErr w:type="spellStart"/>
      <w:r>
        <w:rPr>
          <w:sz w:val="22"/>
          <w:szCs w:val="18"/>
          <w:lang w:val="en-US"/>
        </w:rPr>
        <w:t>dBW</w:t>
      </w:r>
      <w:proofErr w:type="spellEnd"/>
      <w:r>
        <w:rPr>
          <w:sz w:val="22"/>
          <w:szCs w:val="18"/>
          <w:lang w:val="en-US"/>
        </w:rPr>
        <w:t>/</w:t>
      </w:r>
      <w:proofErr w:type="spellStart"/>
      <w:r>
        <w:rPr>
          <w:sz w:val="22"/>
          <w:szCs w:val="18"/>
          <w:lang w:val="en-US"/>
        </w:rPr>
        <w:t>MHz.</w:t>
      </w:r>
      <w:proofErr w:type="spellEnd"/>
      <w:r>
        <w:rPr>
          <w:sz w:val="22"/>
          <w:szCs w:val="18"/>
          <w:lang w:val="en-US"/>
        </w:rPr>
        <w:t xml:space="preserve"> In other words, to meet the power flux density limitation, the satellite EIRP density has to be reduced from 34 </w:t>
      </w:r>
      <w:proofErr w:type="spellStart"/>
      <w:r>
        <w:rPr>
          <w:sz w:val="22"/>
          <w:szCs w:val="18"/>
          <w:lang w:val="en-US"/>
        </w:rPr>
        <w:t>dBW</w:t>
      </w:r>
      <w:proofErr w:type="spellEnd"/>
      <w:r>
        <w:rPr>
          <w:sz w:val="22"/>
          <w:szCs w:val="18"/>
          <w:lang w:val="en-US"/>
        </w:rPr>
        <w:t xml:space="preserve">/MHz in set 1 satellite parameters to 14 </w:t>
      </w:r>
      <w:proofErr w:type="spellStart"/>
      <w:r>
        <w:rPr>
          <w:sz w:val="22"/>
          <w:szCs w:val="18"/>
          <w:lang w:val="en-US"/>
        </w:rPr>
        <w:t>dBW</w:t>
      </w:r>
      <w:proofErr w:type="spellEnd"/>
      <w:r>
        <w:rPr>
          <w:sz w:val="22"/>
          <w:szCs w:val="18"/>
          <w:lang w:val="en-US"/>
        </w:rPr>
        <w:t>/</w:t>
      </w:r>
      <w:proofErr w:type="spellStart"/>
      <w:r>
        <w:rPr>
          <w:sz w:val="22"/>
          <w:szCs w:val="18"/>
          <w:lang w:val="en-US"/>
        </w:rPr>
        <w:t>MHz.</w:t>
      </w:r>
      <w:proofErr w:type="spellEnd"/>
      <w:r>
        <w:rPr>
          <w:sz w:val="22"/>
          <w:szCs w:val="18"/>
          <w:lang w:val="en-US"/>
        </w:rPr>
        <w:t xml:space="preserve"> This power flux density limitation will result in a reduction of 20 dB on satellite EIRP. Similarly, in case of LEO-1200 or GEO at elevation angle of 90 degrees, the satellite EIRP density is only 20 </w:t>
      </w:r>
      <w:proofErr w:type="spellStart"/>
      <w:r>
        <w:rPr>
          <w:sz w:val="22"/>
          <w:szCs w:val="18"/>
          <w:lang w:val="en-US"/>
        </w:rPr>
        <w:t>dBW</w:t>
      </w:r>
      <w:proofErr w:type="spellEnd"/>
      <w:r>
        <w:rPr>
          <w:sz w:val="22"/>
          <w:szCs w:val="18"/>
          <w:lang w:val="en-US"/>
        </w:rPr>
        <w:t xml:space="preserve">/MHz or 44 </w:t>
      </w:r>
      <w:proofErr w:type="spellStart"/>
      <w:r>
        <w:rPr>
          <w:sz w:val="22"/>
          <w:szCs w:val="18"/>
          <w:lang w:val="en-US"/>
        </w:rPr>
        <w:t>dBW</w:t>
      </w:r>
      <w:proofErr w:type="spellEnd"/>
      <w:r>
        <w:rPr>
          <w:sz w:val="22"/>
          <w:szCs w:val="18"/>
          <w:lang w:val="en-US"/>
        </w:rPr>
        <w:t>/</w:t>
      </w:r>
      <w:proofErr w:type="spellStart"/>
      <w:r>
        <w:rPr>
          <w:sz w:val="22"/>
          <w:szCs w:val="18"/>
          <w:lang w:val="en-US"/>
        </w:rPr>
        <w:t>MHz.</w:t>
      </w:r>
      <w:proofErr w:type="spellEnd"/>
    </w:p>
    <w:p w14:paraId="09402E78" w14:textId="77777777" w:rsidR="006F3B15" w:rsidRDefault="006F3B15" w:rsidP="006F3B15">
      <w:pPr>
        <w:spacing w:beforeLines="50" w:before="120" w:afterLines="50" w:after="120"/>
        <w:rPr>
          <w:sz w:val="22"/>
          <w:szCs w:val="18"/>
          <w:lang w:val="en-US"/>
        </w:rPr>
      </w:pPr>
    </w:p>
    <w:p w14:paraId="7E435E66" w14:textId="77777777" w:rsidR="006F3B15" w:rsidRDefault="006F3B15" w:rsidP="006F3B15">
      <w:pPr>
        <w:keepNext/>
        <w:numPr>
          <w:ilvl w:val="1"/>
          <w:numId w:val="5"/>
        </w:numPr>
        <w:tabs>
          <w:tab w:val="left" w:pos="360"/>
        </w:tabs>
        <w:spacing w:before="240" w:after="120"/>
        <w:ind w:left="360" w:hanging="360"/>
        <w:outlineLvl w:val="1"/>
        <w:rPr>
          <w:rFonts w:ascii="Arial" w:hAnsi="Arial"/>
          <w:b/>
          <w:lang w:val="en-US"/>
        </w:rPr>
      </w:pPr>
      <w:r>
        <w:rPr>
          <w:rFonts w:ascii="Arial" w:hAnsi="Arial"/>
          <w:b/>
          <w:lang w:val="en-US"/>
        </w:rPr>
        <w:t>Study cases</w:t>
      </w:r>
    </w:p>
    <w:p w14:paraId="798960B8" w14:textId="77777777" w:rsidR="006F3B15" w:rsidRDefault="006F3B15" w:rsidP="006F3B15">
      <w:pPr>
        <w:numPr>
          <w:ilvl w:val="0"/>
          <w:numId w:val="8"/>
        </w:numPr>
        <w:spacing w:beforeLines="50" w:before="120" w:afterLines="50" w:after="120"/>
        <w:rPr>
          <w:sz w:val="22"/>
          <w:szCs w:val="18"/>
          <w:u w:val="single"/>
          <w:lang w:val="en-US"/>
        </w:rPr>
      </w:pPr>
      <w:r>
        <w:rPr>
          <w:sz w:val="22"/>
          <w:szCs w:val="18"/>
          <w:u w:val="single"/>
          <w:lang w:val="en-US"/>
        </w:rPr>
        <w:t>For GEO</w:t>
      </w:r>
    </w:p>
    <w:p w14:paraId="265061D0"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 xml:space="preserve">Set 1, 90/2.3 deg, S-band: [1/HW, </w:t>
      </w:r>
      <w:proofErr w:type="spellStart"/>
      <w:r>
        <w:rPr>
          <w:sz w:val="22"/>
          <w:szCs w:val="18"/>
          <w:lang w:val="en-US"/>
        </w:rPr>
        <w:t>HiSi</w:t>
      </w:r>
      <w:proofErr w:type="spellEnd"/>
      <w:r>
        <w:rPr>
          <w:sz w:val="22"/>
          <w:szCs w:val="18"/>
          <w:lang w:val="en-US"/>
        </w:rPr>
        <w:t>]</w:t>
      </w:r>
    </w:p>
    <w:p w14:paraId="74C542D9"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Set 1, 12.5 deg, S-band: [13/OPPO] [20/THALES]</w:t>
      </w:r>
    </w:p>
    <w:p w14:paraId="4EA27A50"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Set 1, S-band: [9/Xiaomi]</w:t>
      </w:r>
    </w:p>
    <w:p w14:paraId="4A3B3617"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 xml:space="preserve">Set 2, 90/11 deg, S-band: [1/HW, </w:t>
      </w:r>
      <w:proofErr w:type="spellStart"/>
      <w:r>
        <w:rPr>
          <w:sz w:val="22"/>
          <w:szCs w:val="18"/>
          <w:lang w:val="en-US"/>
        </w:rPr>
        <w:t>HiSi</w:t>
      </w:r>
      <w:proofErr w:type="spellEnd"/>
      <w:r>
        <w:rPr>
          <w:sz w:val="22"/>
          <w:szCs w:val="18"/>
          <w:lang w:val="en-US"/>
        </w:rPr>
        <w:t>]</w:t>
      </w:r>
    </w:p>
    <w:p w14:paraId="5C96E0D4"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Set 2, 20 deg, S-band: [13/OPPO]</w:t>
      </w:r>
    </w:p>
    <w:p w14:paraId="233C0201"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Set 2, S-band: [9/Xiaomi]</w:t>
      </w:r>
    </w:p>
    <w:p w14:paraId="5025A3CC"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Not consider Set 2: [2/ZTE]</w:t>
      </w:r>
    </w:p>
    <w:p w14:paraId="4F09B53B" w14:textId="77777777" w:rsidR="006F3B15" w:rsidRDefault="006F3B15" w:rsidP="006F3B15">
      <w:pPr>
        <w:numPr>
          <w:ilvl w:val="0"/>
          <w:numId w:val="8"/>
        </w:numPr>
        <w:spacing w:beforeLines="50" w:before="120" w:afterLines="50" w:after="120"/>
        <w:rPr>
          <w:sz w:val="22"/>
          <w:szCs w:val="18"/>
          <w:u w:val="single"/>
          <w:lang w:val="en-US"/>
        </w:rPr>
      </w:pPr>
      <w:r>
        <w:rPr>
          <w:sz w:val="22"/>
          <w:szCs w:val="18"/>
          <w:u w:val="single"/>
          <w:lang w:val="en-US"/>
        </w:rPr>
        <w:t>For LEO-1200</w:t>
      </w:r>
    </w:p>
    <w:p w14:paraId="427A7665"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 xml:space="preserve">Set 1, 90/26.3 deg, S-band: [1/HW, </w:t>
      </w:r>
      <w:proofErr w:type="spellStart"/>
      <w:r>
        <w:rPr>
          <w:sz w:val="22"/>
          <w:szCs w:val="18"/>
          <w:lang w:val="en-US"/>
        </w:rPr>
        <w:t>HiSi</w:t>
      </w:r>
      <w:proofErr w:type="spellEnd"/>
      <w:r>
        <w:rPr>
          <w:sz w:val="22"/>
          <w:szCs w:val="18"/>
          <w:lang w:val="en-US"/>
        </w:rPr>
        <w:t>]</w:t>
      </w:r>
    </w:p>
    <w:p w14:paraId="6F1CD1FC"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Set 1, 30 deg, S-band: [6/Pana] [13/OPPO]</w:t>
      </w:r>
    </w:p>
    <w:p w14:paraId="3FB0B3D2"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Set 1, S-band: [9/Xiaomi]</w:t>
      </w:r>
    </w:p>
    <w:p w14:paraId="78EF621E"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 xml:space="preserve">Set 2, 90/22.2 deg, S-band: [1/HW, </w:t>
      </w:r>
      <w:proofErr w:type="spellStart"/>
      <w:r>
        <w:rPr>
          <w:sz w:val="22"/>
          <w:szCs w:val="18"/>
          <w:lang w:val="en-US"/>
        </w:rPr>
        <w:t>HiSi</w:t>
      </w:r>
      <w:proofErr w:type="spellEnd"/>
      <w:r>
        <w:rPr>
          <w:sz w:val="22"/>
          <w:szCs w:val="18"/>
          <w:lang w:val="en-US"/>
        </w:rPr>
        <w:t>]</w:t>
      </w:r>
    </w:p>
    <w:p w14:paraId="12940925"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Set 2, 30 deg, S-band: [6/Pana] [13/OPPO] [20/THALES]</w:t>
      </w:r>
    </w:p>
    <w:p w14:paraId="542F87D0"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Set 2, S-band: [9/Xiaomi]</w:t>
      </w:r>
    </w:p>
    <w:p w14:paraId="3E7A1952" w14:textId="77777777" w:rsidR="006F3B15" w:rsidRDefault="006F3B15" w:rsidP="006F3B15">
      <w:pPr>
        <w:numPr>
          <w:ilvl w:val="0"/>
          <w:numId w:val="8"/>
        </w:numPr>
        <w:spacing w:beforeLines="50" w:before="120" w:afterLines="50" w:after="120"/>
        <w:rPr>
          <w:sz w:val="22"/>
          <w:szCs w:val="18"/>
          <w:u w:val="single"/>
          <w:lang w:val="en-US"/>
        </w:rPr>
      </w:pPr>
      <w:r>
        <w:rPr>
          <w:sz w:val="22"/>
          <w:szCs w:val="18"/>
          <w:u w:val="single"/>
          <w:lang w:val="en-US"/>
        </w:rPr>
        <w:t>For LEO-600</w:t>
      </w:r>
    </w:p>
    <w:p w14:paraId="6D2A21B3"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 xml:space="preserve">Set 1, 90/27 deg, S-band: [1/HW, </w:t>
      </w:r>
      <w:proofErr w:type="spellStart"/>
      <w:r>
        <w:rPr>
          <w:sz w:val="22"/>
          <w:szCs w:val="18"/>
          <w:lang w:val="en-US"/>
        </w:rPr>
        <w:t>HiSi</w:t>
      </w:r>
      <w:proofErr w:type="spellEnd"/>
      <w:r>
        <w:rPr>
          <w:sz w:val="22"/>
          <w:szCs w:val="18"/>
          <w:lang w:val="en-US"/>
        </w:rPr>
        <w:t>]</w:t>
      </w:r>
    </w:p>
    <w:p w14:paraId="045BB1BD"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Set 1, 30 deg, S-band: [13/OPPO]</w:t>
      </w:r>
    </w:p>
    <w:p w14:paraId="4CBE4DBE"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Set 1, S-band: [9/Xiaomi]</w:t>
      </w:r>
    </w:p>
    <w:p w14:paraId="3BB940B3"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 xml:space="preserve">Set 2, 90/23.8 deg, S-band: [1/HW, </w:t>
      </w:r>
      <w:proofErr w:type="spellStart"/>
      <w:r>
        <w:rPr>
          <w:sz w:val="22"/>
          <w:szCs w:val="18"/>
          <w:lang w:val="en-US"/>
        </w:rPr>
        <w:t>HiSi</w:t>
      </w:r>
      <w:proofErr w:type="spellEnd"/>
      <w:r>
        <w:rPr>
          <w:sz w:val="22"/>
          <w:szCs w:val="18"/>
          <w:lang w:val="en-US"/>
        </w:rPr>
        <w:t>]</w:t>
      </w:r>
    </w:p>
    <w:p w14:paraId="4CF3E23A"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Set 2, 30 deg, S-band: [13/OPPO] [20/THALES]</w:t>
      </w:r>
    </w:p>
    <w:p w14:paraId="433AA4AF"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Set 2, S-band: [9/Xiaomi]</w:t>
      </w:r>
    </w:p>
    <w:p w14:paraId="3BCCB0B4"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Appropriate setting of minimum elevation angle, e.g., more than 30 degree for all cases: [2/ZTE]</w:t>
      </w:r>
    </w:p>
    <w:p w14:paraId="36A3CF25"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A wide range of elevation angles varying from 10 degrees to 90 degrees: [5/vivo]</w:t>
      </w:r>
    </w:p>
    <w:p w14:paraId="454E8B8B"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Option 1/2 of frequency/polarization reuse: [13/OPPO]</w:t>
      </w:r>
    </w:p>
    <w:p w14:paraId="714C29D0"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Option 1 of frequency/polarization reuse: [6/Pana]</w:t>
      </w:r>
    </w:p>
    <w:p w14:paraId="11ECF3FF"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lastRenderedPageBreak/>
        <w:t>VoIP is discussed only for LEO: [5/vivo]</w:t>
      </w:r>
    </w:p>
    <w:p w14:paraId="4A59329C"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[5/vivo]: Assuming transparent payload satellite is used, if both the transmitter and the receiver are in the NTN network, the round-trip time would be considered as the propagation delay to calculate the allowed transmission time, as is shown in table 1. VoIP in GEO and MEO cannot be supported due to long propagation delay, and VoIP can only be supported in LEO scenario. VoIP in LEO can use 20 repetitions transmission within 20ms interval, subject to numerology</w:t>
      </w:r>
    </w:p>
    <w:p w14:paraId="5AF7749F"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Note: ‘X deg’ means elevation angle</w:t>
      </w:r>
    </w:p>
    <w:p w14:paraId="6241CB74" w14:textId="77777777" w:rsidR="006F3B15" w:rsidRDefault="006F3B15" w:rsidP="006F3B15">
      <w:pPr>
        <w:spacing w:beforeLines="50" w:before="120" w:afterLines="50" w:after="120"/>
        <w:rPr>
          <w:sz w:val="22"/>
          <w:szCs w:val="18"/>
          <w:lang w:val="en-US"/>
        </w:rPr>
      </w:pPr>
    </w:p>
    <w:p w14:paraId="11271D3A" w14:textId="77777777" w:rsidR="006F3B15" w:rsidRDefault="006F3B15" w:rsidP="006F3B15">
      <w:pPr>
        <w:spacing w:beforeLines="50" w:before="120" w:afterLines="50" w:after="120"/>
        <w:rPr>
          <w:sz w:val="22"/>
          <w:szCs w:val="18"/>
          <w:lang w:val="en-US"/>
        </w:rPr>
      </w:pPr>
    </w:p>
    <w:p w14:paraId="2498E5C1" w14:textId="77777777" w:rsidR="006F3B15" w:rsidRDefault="006F3B15" w:rsidP="006F3B15">
      <w:pPr>
        <w:keepNext/>
        <w:numPr>
          <w:ilvl w:val="1"/>
          <w:numId w:val="5"/>
        </w:numPr>
        <w:tabs>
          <w:tab w:val="left" w:pos="360"/>
        </w:tabs>
        <w:spacing w:before="240" w:after="120"/>
        <w:ind w:left="360" w:hanging="360"/>
        <w:outlineLvl w:val="1"/>
        <w:rPr>
          <w:rFonts w:ascii="Arial" w:hAnsi="Arial"/>
          <w:b/>
          <w:lang w:val="en-US"/>
        </w:rPr>
      </w:pPr>
      <w:r>
        <w:rPr>
          <w:rFonts w:ascii="Arial" w:hAnsi="Arial"/>
          <w:b/>
          <w:lang w:val="en-US"/>
        </w:rPr>
        <w:t>Evaluation target channel/signal</w:t>
      </w:r>
    </w:p>
    <w:p w14:paraId="18B2F2FC"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 xml:space="preserve">PUSCH: [11/Samsung] </w:t>
      </w:r>
    </w:p>
    <w:p w14:paraId="2420672B"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[11/Samsung] Although NTN channel environment might be different to TN, the study of NR NTN coverage performance should start from the PUSCH which is well-known to be the bottleneck channel for FR1 as concluded in [2]. Besides, since main use cases for NR NTN enhancement are VoIP and low-data rate service for commercial handset terminals (a.k.a. smartphone), focusing on PUSCH for NR NTN coverage evaluation is reasonable.</w:t>
      </w:r>
    </w:p>
    <w:p w14:paraId="0A22AA40"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PDCCH, PDSCH, Msg 2 PDSCH, Msg 3 PUSCH, Msg 4 PDSCH and Msg 4 HARQ-ACK: [15/Apple]</w:t>
      </w:r>
    </w:p>
    <w:p w14:paraId="6EEA139E"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[15/Apple] In Release 17 study of NR coverage enhancement, downlink channels show good coverage performance. Hence, the work item of Release 17 NR coverage enhancement focuses only on uplink channels, i.e., PUSCH, PUCCH and Msg 3 PUSCH. However, in the context of NTN, with the consideration of ITU limitation on PFD, the downlink channels may need to be examined. Hence, we propose to examine the downlink physical channels like PDCCH and PDSCH. Also, the message transmission in RACH procedure involves the wider beam, which may suffer from the power degradation. Hence, Msg 2 PDSCH, Msg 3 PUSCH, Msg 4 PDSCH and HARQ-ACK for Msg 4 need to be examined for coverage.</w:t>
      </w:r>
    </w:p>
    <w:p w14:paraId="24FF8159"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The list of physical channels in TR 38.830: [17/DCM]</w:t>
      </w:r>
    </w:p>
    <w:p w14:paraId="7911EB00"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i.e. PUSCH for eMBB (FDD), PUSCH for VoIP (FDD), PUCCH Format 1 with 2bits, PUCCH Format 3 with 11bits, PUCCH Format 3 with 22bits, SSB, PRACH format 0, PRACH format B4, Broadcast PDCCH (PDCCH of Msg.2), PDSCH for Msg.2, PUSCH of Msg.3, PDSCH of Msg.4, Unicast PDCCH, PDSCH for eMBB (FDD), PUCCH with HARQ-ACK for Msg.4, PUSCH with SIP invite, PUSCH for CSI 11bit, PUSCH for CSI 22bit</w:t>
      </w:r>
    </w:p>
    <w:p w14:paraId="3F715DA1"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[17/DCM] Considering the difference in transmit power between UE and satellite, uplink channels would be a potential bottleneck. Uplink channels should be prioritized.</w:t>
      </w:r>
    </w:p>
    <w:p w14:paraId="7B21C26D"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PUSCH/PRACH: [19/LGE]</w:t>
      </w:r>
    </w:p>
    <w:p w14:paraId="592CC0BD"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[19/LGE] For target channel of coverage enhancement, we can refer to evaluation result of Rel-17 CE. Though the evaluation was conducted with different assumption, PUSCH and PRACH were identified as bottleneck channels that have coverage issues, in most of scenarios. In other words, which scenario is assumed may have no significant impacts for identifying bottleneck channel.</w:t>
      </w:r>
    </w:p>
    <w:p w14:paraId="24EAF74A" w14:textId="77777777" w:rsidR="006F3B15" w:rsidRDefault="006F3B15" w:rsidP="006F3B15">
      <w:pPr>
        <w:spacing w:beforeLines="50" w:before="120" w:afterLines="50" w:after="120"/>
        <w:rPr>
          <w:sz w:val="22"/>
          <w:szCs w:val="18"/>
          <w:lang w:val="en-US"/>
        </w:rPr>
      </w:pPr>
    </w:p>
    <w:p w14:paraId="651DA98C" w14:textId="77777777" w:rsidR="006F3B15" w:rsidRDefault="006F3B15" w:rsidP="006F3B15">
      <w:pPr>
        <w:keepNext/>
        <w:numPr>
          <w:ilvl w:val="1"/>
          <w:numId w:val="5"/>
        </w:numPr>
        <w:tabs>
          <w:tab w:val="left" w:pos="360"/>
        </w:tabs>
        <w:spacing w:before="240" w:after="120"/>
        <w:ind w:left="360" w:hanging="360"/>
        <w:outlineLvl w:val="1"/>
        <w:rPr>
          <w:rFonts w:ascii="Arial" w:hAnsi="Arial"/>
          <w:b/>
          <w:lang w:val="en-US"/>
        </w:rPr>
      </w:pPr>
      <w:r>
        <w:rPr>
          <w:rFonts w:ascii="Arial" w:hAnsi="Arial"/>
          <w:b/>
          <w:lang w:val="en-US"/>
        </w:rPr>
        <w:t>Link level assumptions</w:t>
      </w:r>
    </w:p>
    <w:p w14:paraId="3DFE4DA1" w14:textId="77777777" w:rsidR="006F3B15" w:rsidRDefault="006F3B15" w:rsidP="006F3B15">
      <w:pPr>
        <w:numPr>
          <w:ilvl w:val="0"/>
          <w:numId w:val="8"/>
        </w:numPr>
        <w:spacing w:beforeLines="50" w:before="120" w:afterLines="50" w:after="120"/>
        <w:rPr>
          <w:sz w:val="22"/>
          <w:szCs w:val="18"/>
          <w:u w:val="single"/>
          <w:lang w:val="en-US"/>
        </w:rPr>
      </w:pPr>
      <w:r>
        <w:rPr>
          <w:sz w:val="22"/>
          <w:szCs w:val="18"/>
          <w:u w:val="single"/>
          <w:lang w:val="en-US"/>
        </w:rPr>
        <w:t>For S-SSB</w:t>
      </w:r>
    </w:p>
    <w:p w14:paraId="5FF4F74C"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Reuse the following columns from Table 6.1.2-1 of TR38.821</w:t>
      </w:r>
    </w:p>
    <w:p w14:paraId="53C00855"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Carrier frequency: [1/HW, </w:t>
      </w:r>
      <w:proofErr w:type="spellStart"/>
      <w:r>
        <w:rPr>
          <w:sz w:val="22"/>
          <w:szCs w:val="18"/>
          <w:lang w:val="en-US"/>
        </w:rPr>
        <w:t>HiSi</w:t>
      </w:r>
      <w:proofErr w:type="spellEnd"/>
      <w:r>
        <w:rPr>
          <w:sz w:val="22"/>
          <w:szCs w:val="18"/>
          <w:lang w:val="en-US"/>
        </w:rPr>
        <w:t xml:space="preserve">] [20/THALES] </w:t>
      </w:r>
    </w:p>
    <w:p w14:paraId="090C8A09"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Channel model: [20/THALES]</w:t>
      </w:r>
    </w:p>
    <w:p w14:paraId="411836FD"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lastRenderedPageBreak/>
        <w:t xml:space="preserve">SCS: [1/HW, </w:t>
      </w:r>
      <w:proofErr w:type="spellStart"/>
      <w:r>
        <w:rPr>
          <w:sz w:val="22"/>
          <w:szCs w:val="18"/>
          <w:lang w:val="en-US"/>
        </w:rPr>
        <w:t>HiSi</w:t>
      </w:r>
      <w:proofErr w:type="spellEnd"/>
      <w:r>
        <w:rPr>
          <w:sz w:val="22"/>
          <w:szCs w:val="18"/>
          <w:lang w:val="en-US"/>
        </w:rPr>
        <w:t>] [20/THALES]</w:t>
      </w:r>
    </w:p>
    <w:p w14:paraId="590258D5"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Antenna configuration at the TRP (satellite): [1/HW, </w:t>
      </w:r>
      <w:proofErr w:type="spellStart"/>
      <w:r>
        <w:rPr>
          <w:sz w:val="22"/>
          <w:szCs w:val="18"/>
          <w:lang w:val="en-US"/>
        </w:rPr>
        <w:t>HiSi</w:t>
      </w:r>
      <w:proofErr w:type="spellEnd"/>
      <w:r>
        <w:rPr>
          <w:sz w:val="22"/>
          <w:szCs w:val="18"/>
          <w:lang w:val="en-US"/>
        </w:rPr>
        <w:t>] [20/THALES]</w:t>
      </w:r>
    </w:p>
    <w:p w14:paraId="4A16C3D0"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Antenna configuration at the UE: [1/HW, </w:t>
      </w:r>
      <w:proofErr w:type="spellStart"/>
      <w:r>
        <w:rPr>
          <w:sz w:val="22"/>
          <w:szCs w:val="18"/>
          <w:lang w:val="en-US"/>
        </w:rPr>
        <w:t>HiSi</w:t>
      </w:r>
      <w:proofErr w:type="spellEnd"/>
      <w:r>
        <w:rPr>
          <w:sz w:val="22"/>
          <w:szCs w:val="18"/>
          <w:lang w:val="en-US"/>
        </w:rPr>
        <w:t>] [20/THALES]</w:t>
      </w:r>
    </w:p>
    <w:p w14:paraId="6662D3A2"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UE speed: [20/THALES]</w:t>
      </w:r>
    </w:p>
    <w:p w14:paraId="785DDC38"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UE elevation angle: [20/THALES]</w:t>
      </w:r>
    </w:p>
    <w:p w14:paraId="43D63F8A"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Frequency offset: </w:t>
      </w:r>
    </w:p>
    <w:p w14:paraId="0D5059E4"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Frequency drift: </w:t>
      </w:r>
    </w:p>
    <w:p w14:paraId="5E95419D"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Phase noise model: [20/THALES]</w:t>
      </w:r>
    </w:p>
    <w:p w14:paraId="1F03104F"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Metrics: [20/THALES]</w:t>
      </w:r>
    </w:p>
    <w:p w14:paraId="53956C3B"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Note: Only parameters involved with agreed band</w:t>
      </w:r>
    </w:p>
    <w:p w14:paraId="266602DB"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Reuse the following columns from Table A.1-8 of TR38.830</w:t>
      </w:r>
    </w:p>
    <w:p w14:paraId="328842DB"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Periodicity: [20/THALES]</w:t>
      </w:r>
    </w:p>
    <w:p w14:paraId="3079A759"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Number of UE receive chains: [6/Pana]</w:t>
      </w:r>
    </w:p>
    <w:p w14:paraId="4615C85D"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SCS: [6/Pana]</w:t>
      </w:r>
    </w:p>
    <w:p w14:paraId="4CB4791E"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Performance metric: [6/Pana]</w:t>
      </w:r>
    </w:p>
    <w:p w14:paraId="42974BDD"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Other parameters: [6/Pana]</w:t>
      </w:r>
    </w:p>
    <w:p w14:paraId="41464091" w14:textId="77777777" w:rsidR="006F3B15" w:rsidRDefault="006F3B15" w:rsidP="006F3B15">
      <w:pPr>
        <w:numPr>
          <w:ilvl w:val="0"/>
          <w:numId w:val="8"/>
        </w:numPr>
        <w:spacing w:beforeLines="50" w:before="120" w:afterLines="50" w:after="120"/>
        <w:rPr>
          <w:sz w:val="22"/>
          <w:szCs w:val="18"/>
          <w:u w:val="single"/>
          <w:lang w:val="en-US"/>
        </w:rPr>
      </w:pPr>
      <w:r>
        <w:rPr>
          <w:sz w:val="22"/>
          <w:szCs w:val="18"/>
          <w:u w:val="single"/>
          <w:lang w:val="en-US"/>
        </w:rPr>
        <w:t>For PRACH</w:t>
      </w:r>
    </w:p>
    <w:p w14:paraId="3F27C801"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Reuse the following columns from Table 6.1.2-2 of TR38.821</w:t>
      </w:r>
    </w:p>
    <w:p w14:paraId="74309338"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Configurations: [1/HW, </w:t>
      </w:r>
      <w:proofErr w:type="spellStart"/>
      <w:r>
        <w:rPr>
          <w:sz w:val="22"/>
          <w:szCs w:val="18"/>
          <w:lang w:val="en-US"/>
        </w:rPr>
        <w:t>HiSi</w:t>
      </w:r>
      <w:proofErr w:type="spellEnd"/>
      <w:r>
        <w:rPr>
          <w:sz w:val="22"/>
          <w:szCs w:val="18"/>
          <w:lang w:val="en-US"/>
        </w:rPr>
        <w:t>] [20/THALES]</w:t>
      </w:r>
    </w:p>
    <w:p w14:paraId="068CC8C7"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Carrier frequency: [1/HW, </w:t>
      </w:r>
      <w:proofErr w:type="spellStart"/>
      <w:r>
        <w:rPr>
          <w:sz w:val="22"/>
          <w:szCs w:val="18"/>
          <w:lang w:val="en-US"/>
        </w:rPr>
        <w:t>HiSi</w:t>
      </w:r>
      <w:proofErr w:type="spellEnd"/>
      <w:r>
        <w:rPr>
          <w:sz w:val="22"/>
          <w:szCs w:val="18"/>
          <w:lang w:val="en-US"/>
        </w:rPr>
        <w:t>] [20/THALES]</w:t>
      </w:r>
    </w:p>
    <w:p w14:paraId="61FF3077"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Channel model: [20/THALES]</w:t>
      </w:r>
    </w:p>
    <w:p w14:paraId="15F32B96"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Antenna configuration at the TRP (satellite): [1/HW, </w:t>
      </w:r>
      <w:proofErr w:type="spellStart"/>
      <w:r>
        <w:rPr>
          <w:sz w:val="22"/>
          <w:szCs w:val="18"/>
          <w:lang w:val="en-US"/>
        </w:rPr>
        <w:t>HiSi</w:t>
      </w:r>
      <w:proofErr w:type="spellEnd"/>
      <w:r>
        <w:rPr>
          <w:sz w:val="22"/>
          <w:szCs w:val="18"/>
          <w:lang w:val="en-US"/>
        </w:rPr>
        <w:t xml:space="preserve"> (1 RX)] [20/THALES (1 RX)]</w:t>
      </w:r>
    </w:p>
    <w:p w14:paraId="2CDBD19D"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Antenna configuration at the UE: [20/THALES]</w:t>
      </w:r>
    </w:p>
    <w:p w14:paraId="08054FC0"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Frequency offset: </w:t>
      </w:r>
    </w:p>
    <w:p w14:paraId="4ED138D0"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UE speed: [20/THALES]</w:t>
      </w:r>
    </w:p>
    <w:p w14:paraId="4B7D6904"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Timing offset: </w:t>
      </w:r>
    </w:p>
    <w:p w14:paraId="2532960C"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Phase noise model: </w:t>
      </w:r>
    </w:p>
    <w:p w14:paraId="20B30ACD"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PRACH design: </w:t>
      </w:r>
    </w:p>
    <w:p w14:paraId="0FB2160B"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Metric: </w:t>
      </w:r>
    </w:p>
    <w:p w14:paraId="3E0466FC"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Receiver: </w:t>
      </w:r>
    </w:p>
    <w:p w14:paraId="49EF93DC"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Note: Only parameters involved with agreed band</w:t>
      </w:r>
    </w:p>
    <w:p w14:paraId="07082F40"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Reuse the following columns from Table A.1-4 of TR38.830</w:t>
      </w:r>
    </w:p>
    <w:p w14:paraId="600952EF"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Format: [6/Pana]</w:t>
      </w:r>
    </w:p>
    <w:p w14:paraId="60BF8CDD"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SCS: [6/Pana]</w:t>
      </w:r>
    </w:p>
    <w:p w14:paraId="2F8BE5A9"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Performance metric: [1/HW, </w:t>
      </w:r>
      <w:proofErr w:type="spellStart"/>
      <w:r>
        <w:rPr>
          <w:sz w:val="22"/>
          <w:szCs w:val="18"/>
          <w:lang w:val="en-US"/>
        </w:rPr>
        <w:t>HiSi</w:t>
      </w:r>
      <w:proofErr w:type="spellEnd"/>
      <w:r>
        <w:rPr>
          <w:sz w:val="22"/>
          <w:szCs w:val="18"/>
          <w:lang w:val="en-US"/>
        </w:rPr>
        <w:t xml:space="preserve"> (1</w:t>
      </w:r>
      <w:r>
        <w:rPr>
          <w:sz w:val="22"/>
          <w:szCs w:val="18"/>
          <w:vertAlign w:val="superscript"/>
          <w:lang w:val="en-US"/>
        </w:rPr>
        <w:t>st</w:t>
      </w:r>
      <w:r>
        <w:rPr>
          <w:sz w:val="22"/>
          <w:szCs w:val="18"/>
          <w:lang w:val="en-US"/>
        </w:rPr>
        <w:t xml:space="preserve"> one)] [6/Pana] [20/THALES (1</w:t>
      </w:r>
      <w:r>
        <w:rPr>
          <w:sz w:val="22"/>
          <w:szCs w:val="18"/>
          <w:vertAlign w:val="superscript"/>
          <w:lang w:val="en-US"/>
        </w:rPr>
        <w:t>st</w:t>
      </w:r>
      <w:r>
        <w:rPr>
          <w:sz w:val="22"/>
          <w:szCs w:val="18"/>
          <w:lang w:val="en-US"/>
        </w:rPr>
        <w:t xml:space="preserve"> one)]</w:t>
      </w:r>
    </w:p>
    <w:p w14:paraId="24F64309"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Number of UE transmit chains: [6/Pana]</w:t>
      </w:r>
    </w:p>
    <w:p w14:paraId="1676846B"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Other parameters: [6/Pana]</w:t>
      </w:r>
    </w:p>
    <w:p w14:paraId="5BC2AFAC"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lastRenderedPageBreak/>
        <w:t>PRACH format</w:t>
      </w:r>
    </w:p>
    <w:p w14:paraId="56DA392B"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Format 2: [20/THALES]</w:t>
      </w:r>
    </w:p>
    <w:p w14:paraId="0CCFFEBD"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Format B4: [20/THALES]</w:t>
      </w:r>
    </w:p>
    <w:p w14:paraId="226C6384"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UE antenna configuration</w:t>
      </w:r>
    </w:p>
    <w:p w14:paraId="3332840A"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(1, 1, 2) with omni-directional antenna element: [1/HW, </w:t>
      </w:r>
      <w:proofErr w:type="spellStart"/>
      <w:r>
        <w:rPr>
          <w:sz w:val="22"/>
          <w:szCs w:val="18"/>
          <w:lang w:val="en-US"/>
        </w:rPr>
        <w:t>HiSi</w:t>
      </w:r>
      <w:proofErr w:type="spellEnd"/>
      <w:r>
        <w:rPr>
          <w:sz w:val="22"/>
          <w:szCs w:val="18"/>
          <w:lang w:val="en-US"/>
        </w:rPr>
        <w:t>]</w:t>
      </w:r>
    </w:p>
    <w:p w14:paraId="3400393E" w14:textId="77777777" w:rsidR="006F3B15" w:rsidRDefault="006F3B15" w:rsidP="006F3B15">
      <w:pPr>
        <w:numPr>
          <w:ilvl w:val="0"/>
          <w:numId w:val="8"/>
        </w:numPr>
        <w:spacing w:beforeLines="50" w:before="120" w:afterLines="50" w:after="120"/>
        <w:rPr>
          <w:sz w:val="22"/>
          <w:szCs w:val="18"/>
          <w:u w:val="single"/>
          <w:lang w:val="en-US"/>
        </w:rPr>
      </w:pPr>
      <w:r>
        <w:rPr>
          <w:sz w:val="22"/>
          <w:szCs w:val="18"/>
          <w:u w:val="single"/>
          <w:lang w:val="en-US"/>
        </w:rPr>
        <w:t>For PUCCH/PUSCH</w:t>
      </w:r>
    </w:p>
    <w:p w14:paraId="07A0CF8D"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Reuse the following columns from Table 6.1.2-4 of TR38.821</w:t>
      </w:r>
    </w:p>
    <w:p w14:paraId="3F470766"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Parameters: [1/HW, </w:t>
      </w:r>
      <w:proofErr w:type="spellStart"/>
      <w:r>
        <w:rPr>
          <w:sz w:val="22"/>
          <w:szCs w:val="18"/>
          <w:lang w:val="en-US"/>
        </w:rPr>
        <w:t>HiSi</w:t>
      </w:r>
      <w:proofErr w:type="spellEnd"/>
      <w:r>
        <w:rPr>
          <w:sz w:val="22"/>
          <w:szCs w:val="18"/>
          <w:lang w:val="en-US"/>
        </w:rPr>
        <w:t>] [20/THALES]</w:t>
      </w:r>
    </w:p>
    <w:p w14:paraId="22F3B038"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Carrier frequency: [1/HW, </w:t>
      </w:r>
      <w:proofErr w:type="spellStart"/>
      <w:r>
        <w:rPr>
          <w:sz w:val="22"/>
          <w:szCs w:val="18"/>
          <w:lang w:val="en-US"/>
        </w:rPr>
        <w:t>HiSi</w:t>
      </w:r>
      <w:proofErr w:type="spellEnd"/>
      <w:r>
        <w:rPr>
          <w:sz w:val="22"/>
          <w:szCs w:val="18"/>
          <w:lang w:val="en-US"/>
        </w:rPr>
        <w:t>] [20/THALES]</w:t>
      </w:r>
    </w:p>
    <w:p w14:paraId="79BC17DA"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Channel coding: [20/THALES]</w:t>
      </w:r>
    </w:p>
    <w:p w14:paraId="3FEBF949"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SCS: [1/HW, </w:t>
      </w:r>
      <w:proofErr w:type="spellStart"/>
      <w:r>
        <w:rPr>
          <w:sz w:val="22"/>
          <w:szCs w:val="18"/>
          <w:lang w:val="en-US"/>
        </w:rPr>
        <w:t>HiSi</w:t>
      </w:r>
      <w:proofErr w:type="spellEnd"/>
      <w:r>
        <w:rPr>
          <w:sz w:val="22"/>
          <w:szCs w:val="18"/>
          <w:lang w:val="en-US"/>
        </w:rPr>
        <w:t>] [20/THALES]</w:t>
      </w:r>
    </w:p>
    <w:p w14:paraId="5AC73F5B"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Channel estimation: </w:t>
      </w:r>
    </w:p>
    <w:p w14:paraId="28D67E18"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Frequency offset: [20/THALES]</w:t>
      </w:r>
    </w:p>
    <w:p w14:paraId="47B0381C"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Frequency drift: [20/THALES]</w:t>
      </w:r>
    </w:p>
    <w:p w14:paraId="4E655865"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Frequency tracking: [20/THALES (Option 1)]</w:t>
      </w:r>
    </w:p>
    <w:p w14:paraId="20FD0CCF"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UE speed: [20/THALES]</w:t>
      </w:r>
    </w:p>
    <w:p w14:paraId="26E12D2E"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Channel model: [20/THALES]</w:t>
      </w:r>
    </w:p>
    <w:p w14:paraId="278EF83B"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Satellite antenna configuration: [1/HW, </w:t>
      </w:r>
      <w:proofErr w:type="spellStart"/>
      <w:r>
        <w:rPr>
          <w:sz w:val="22"/>
          <w:szCs w:val="18"/>
          <w:lang w:val="en-US"/>
        </w:rPr>
        <w:t>HiSi</w:t>
      </w:r>
      <w:proofErr w:type="spellEnd"/>
      <w:r>
        <w:rPr>
          <w:sz w:val="22"/>
          <w:szCs w:val="18"/>
          <w:lang w:val="en-US"/>
        </w:rPr>
        <w:t>] [20/THALES]</w:t>
      </w:r>
    </w:p>
    <w:p w14:paraId="32D5C3F4"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UE antenna configuration: [1/HW, </w:t>
      </w:r>
      <w:proofErr w:type="spellStart"/>
      <w:r>
        <w:rPr>
          <w:sz w:val="22"/>
          <w:szCs w:val="18"/>
          <w:lang w:val="en-US"/>
        </w:rPr>
        <w:t>HiSi</w:t>
      </w:r>
      <w:proofErr w:type="spellEnd"/>
      <w:r>
        <w:rPr>
          <w:sz w:val="22"/>
          <w:szCs w:val="18"/>
          <w:lang w:val="en-US"/>
        </w:rPr>
        <w:t>] [20/THALES]</w:t>
      </w:r>
    </w:p>
    <w:p w14:paraId="4DCB3D48"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Phase noise model: [20/THALES]</w:t>
      </w:r>
    </w:p>
    <w:p w14:paraId="08FAE49A"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Metrics: </w:t>
      </w:r>
    </w:p>
    <w:p w14:paraId="1C209B93"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Note: Only parameters involved with agreed band</w:t>
      </w:r>
    </w:p>
    <w:p w14:paraId="29FD0FA6" w14:textId="77777777" w:rsidR="006F3B15" w:rsidRDefault="006F3B15" w:rsidP="006F3B15">
      <w:pPr>
        <w:numPr>
          <w:ilvl w:val="0"/>
          <w:numId w:val="8"/>
        </w:numPr>
        <w:spacing w:beforeLines="50" w:before="120" w:afterLines="50" w:after="120"/>
        <w:rPr>
          <w:sz w:val="22"/>
          <w:szCs w:val="18"/>
          <w:u w:val="single"/>
          <w:lang w:val="en-US"/>
        </w:rPr>
      </w:pPr>
      <w:r>
        <w:rPr>
          <w:sz w:val="22"/>
          <w:szCs w:val="18"/>
          <w:u w:val="single"/>
          <w:lang w:val="en-US"/>
        </w:rPr>
        <w:t>For PUSCH</w:t>
      </w:r>
    </w:p>
    <w:p w14:paraId="6C4E2473"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Reuse the following columns from Table A.1-2 of TR38.830</w:t>
      </w:r>
    </w:p>
    <w:p w14:paraId="0CD9451E"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Frequency hopping: [6/Pana]</w:t>
      </w:r>
    </w:p>
    <w:p w14:paraId="063D54C3"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Performance metric (BLER): [1/HW, </w:t>
      </w:r>
      <w:proofErr w:type="spellStart"/>
      <w:r>
        <w:rPr>
          <w:sz w:val="22"/>
          <w:szCs w:val="18"/>
          <w:lang w:val="en-US"/>
        </w:rPr>
        <w:t>HiSi</w:t>
      </w:r>
      <w:proofErr w:type="spellEnd"/>
      <w:r>
        <w:rPr>
          <w:sz w:val="22"/>
          <w:szCs w:val="18"/>
          <w:lang w:val="en-US"/>
        </w:rPr>
        <w:t>]</w:t>
      </w:r>
      <w:r>
        <w:t xml:space="preserve"> </w:t>
      </w:r>
      <w:r>
        <w:rPr>
          <w:sz w:val="22"/>
          <w:szCs w:val="18"/>
          <w:lang w:val="en-US"/>
        </w:rPr>
        <w:t>[6/Pana (For VoIP)] [20/THALES]</w:t>
      </w:r>
    </w:p>
    <w:p w14:paraId="79E96D8A"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Number of UE transmit chains: [6/Pana] [20/THALES (only 1)]</w:t>
      </w:r>
    </w:p>
    <w:p w14:paraId="0B1C49E3"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DMRS configuration: [6/Pana]</w:t>
      </w:r>
    </w:p>
    <w:p w14:paraId="574B3B97"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Waveform:</w:t>
      </w:r>
      <w:r>
        <w:t xml:space="preserve"> </w:t>
      </w:r>
      <w:r>
        <w:rPr>
          <w:sz w:val="22"/>
          <w:szCs w:val="18"/>
          <w:lang w:val="en-US"/>
        </w:rPr>
        <w:t>[6/Pana] [20/THALES (DFT-s-OFDM)]</w:t>
      </w:r>
    </w:p>
    <w:p w14:paraId="7C39FD8C"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PUSCH duration: [20/THALES]</w:t>
      </w:r>
    </w:p>
    <w:p w14:paraId="57C0E110"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Repetitions: [6/Pana (For VoIP)]</w:t>
      </w:r>
    </w:p>
    <w:p w14:paraId="1D8710BC"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HARQ configuration: [6/Pana (For VoIP)]</w:t>
      </w:r>
    </w:p>
    <w:p w14:paraId="6199C1AE"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PRBs/TBS/MCS for eMBB: [20/THALES (except for ‘any value of ...’)]</w:t>
      </w:r>
    </w:p>
    <w:p w14:paraId="62A811B1"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PRBs/MCS for VoIP: [6/Pana] [20/THALES (except for ‘Other values of ...’)]</w:t>
      </w:r>
    </w:p>
    <w:p w14:paraId="64BB9934"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30 kHz SCS: [6/Pana]</w:t>
      </w:r>
    </w:p>
    <w:p w14:paraId="0BF13AEF"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w/ repetition w/ max repetition factor of</w:t>
      </w:r>
    </w:p>
    <w:p w14:paraId="406E8A89"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32: [13/OPPO] [20/THALES]</w:t>
      </w:r>
    </w:p>
    <w:p w14:paraId="6BC58DF2"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lastRenderedPageBreak/>
        <w:t xml:space="preserve">20: [2/ZTE] </w:t>
      </w:r>
    </w:p>
    <w:p w14:paraId="14E37780" w14:textId="77777777" w:rsidR="006F3B15" w:rsidRDefault="006F3B15" w:rsidP="006F3B15">
      <w:pPr>
        <w:numPr>
          <w:ilvl w:val="1"/>
          <w:numId w:val="8"/>
        </w:numPr>
        <w:spacing w:beforeLines="50" w:before="120" w:afterLines="50" w:after="120"/>
        <w:rPr>
          <w:sz w:val="22"/>
          <w:lang w:val="pl-PL"/>
        </w:rPr>
      </w:pPr>
      <w:r>
        <w:rPr>
          <w:sz w:val="22"/>
          <w:lang w:val="pl-PL"/>
        </w:rPr>
        <w:t>w/ and w/o HARQ: [20/THALES]</w:t>
      </w:r>
    </w:p>
    <w:p w14:paraId="756C2344"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w/ and w/o joint channel estimation (i.e. DMRS bundling): [2/ZTE] [6/Pana]</w:t>
      </w:r>
      <w:r>
        <w:t xml:space="preserve"> </w:t>
      </w:r>
      <w:r>
        <w:rPr>
          <w:sz w:val="22"/>
          <w:szCs w:val="18"/>
          <w:lang w:val="en-US"/>
        </w:rPr>
        <w:t xml:space="preserve">[17/DCM] </w:t>
      </w:r>
    </w:p>
    <w:p w14:paraId="5091E9A1" w14:textId="77777777" w:rsidR="006F3B15" w:rsidRDefault="006F3B15" w:rsidP="006F3B15">
      <w:pPr>
        <w:numPr>
          <w:ilvl w:val="1"/>
          <w:numId w:val="8"/>
        </w:numPr>
        <w:spacing w:beforeLines="50" w:before="120" w:afterLines="50" w:after="120"/>
        <w:rPr>
          <w:sz w:val="22"/>
          <w:lang w:val="pl-PL"/>
        </w:rPr>
      </w:pPr>
      <w:r>
        <w:rPr>
          <w:sz w:val="22"/>
          <w:lang w:val="pl-PL"/>
        </w:rPr>
        <w:t>w/ and w/o TBoMS: [6/Pana]</w:t>
      </w:r>
      <w:r>
        <w:rPr>
          <w:lang w:val="pl-PL"/>
        </w:rPr>
        <w:t xml:space="preserve"> </w:t>
      </w:r>
      <w:r>
        <w:rPr>
          <w:sz w:val="22"/>
          <w:lang w:val="pl-PL"/>
        </w:rPr>
        <w:t>[17/DCM] [19/LGE]</w:t>
      </w:r>
    </w:p>
    <w:p w14:paraId="08BC9E22" w14:textId="77777777" w:rsidR="006F3B15" w:rsidRDefault="006F3B15" w:rsidP="006F3B15">
      <w:pPr>
        <w:numPr>
          <w:ilvl w:val="0"/>
          <w:numId w:val="8"/>
        </w:numPr>
        <w:spacing w:beforeLines="50" w:before="120" w:afterLines="50" w:after="120"/>
        <w:rPr>
          <w:sz w:val="22"/>
          <w:szCs w:val="18"/>
          <w:u w:val="single"/>
          <w:lang w:val="en-US"/>
        </w:rPr>
      </w:pPr>
      <w:r>
        <w:rPr>
          <w:sz w:val="22"/>
          <w:szCs w:val="18"/>
          <w:u w:val="single"/>
          <w:lang w:val="en-US"/>
        </w:rPr>
        <w:t>For PUCCH</w:t>
      </w:r>
    </w:p>
    <w:p w14:paraId="470B2D42"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Reuse the following columns from Table A.1-3 of TR38.830</w:t>
      </w:r>
    </w:p>
    <w:p w14:paraId="12D40B94"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PUCCH format:</w:t>
      </w:r>
      <w:r>
        <w:t xml:space="preserve"> </w:t>
      </w:r>
      <w:r>
        <w:rPr>
          <w:sz w:val="22"/>
          <w:szCs w:val="18"/>
          <w:lang w:val="en-US"/>
        </w:rPr>
        <w:t>[6/Pana] [20/THALES (except for 4 bits of PF3)]</w:t>
      </w:r>
    </w:p>
    <w:p w14:paraId="6BCCF4FF"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FH: [6/Pana]</w:t>
      </w:r>
    </w:p>
    <w:p w14:paraId="30DFB860"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Performance metric (BLER): [1/HW, </w:t>
      </w:r>
      <w:proofErr w:type="spellStart"/>
      <w:r>
        <w:rPr>
          <w:sz w:val="22"/>
          <w:szCs w:val="18"/>
          <w:lang w:val="en-US"/>
        </w:rPr>
        <w:t>HiSi</w:t>
      </w:r>
      <w:proofErr w:type="spellEnd"/>
      <w:r>
        <w:rPr>
          <w:sz w:val="22"/>
          <w:szCs w:val="18"/>
          <w:lang w:val="en-US"/>
        </w:rPr>
        <w:t>] [6/Pana] [20/THALES]</w:t>
      </w:r>
    </w:p>
    <w:p w14:paraId="11B0F758"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Number of UE transmit chains: [6/Pana] [20/THALES]</w:t>
      </w:r>
    </w:p>
    <w:p w14:paraId="4D0DB4D9"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DMRS configuration: [6/Pana]</w:t>
      </w:r>
    </w:p>
    <w:p w14:paraId="21DFC66B"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Repetitions: [6/Pana]</w:t>
      </w:r>
    </w:p>
    <w:p w14:paraId="20CBCBB1"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PUCCH duration:</w:t>
      </w:r>
      <w:r>
        <w:t xml:space="preserve"> </w:t>
      </w:r>
      <w:r>
        <w:rPr>
          <w:sz w:val="22"/>
          <w:szCs w:val="18"/>
          <w:lang w:val="en-US"/>
        </w:rPr>
        <w:t>[6/Pana] [20/THALES]</w:t>
      </w:r>
    </w:p>
    <w:p w14:paraId="45521074"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Number of PRBs: [6/Pana] [20/THALES]</w:t>
      </w:r>
    </w:p>
    <w:p w14:paraId="784E1318"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w/ repetition w/ max repetition factor of</w:t>
      </w:r>
    </w:p>
    <w:p w14:paraId="663F8191"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8: [13/OPPO] [20/THALES] </w:t>
      </w:r>
    </w:p>
    <w:p w14:paraId="2D5A8FA3"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30 kHz SCS: [6/Pana]</w:t>
      </w:r>
    </w:p>
    <w:p w14:paraId="064532A4" w14:textId="77777777" w:rsidR="006F3B15" w:rsidRDefault="006F3B15" w:rsidP="006F3B15">
      <w:pPr>
        <w:numPr>
          <w:ilvl w:val="0"/>
          <w:numId w:val="8"/>
        </w:numPr>
        <w:spacing w:beforeLines="50" w:before="120" w:afterLines="50" w:after="120"/>
        <w:rPr>
          <w:sz w:val="22"/>
          <w:szCs w:val="18"/>
          <w:u w:val="single"/>
          <w:lang w:val="en-US"/>
        </w:rPr>
      </w:pPr>
      <w:r>
        <w:rPr>
          <w:sz w:val="22"/>
          <w:szCs w:val="18"/>
          <w:u w:val="single"/>
          <w:lang w:val="en-US"/>
        </w:rPr>
        <w:t>For Msg.3 PUSCH</w:t>
      </w:r>
    </w:p>
    <w:p w14:paraId="27B46990"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 xml:space="preserve">Reuse the following columns from Table A.1-5 of TR38.830 </w:t>
      </w:r>
    </w:p>
    <w:p w14:paraId="4F4284B1"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FH: [6/Pana]</w:t>
      </w:r>
    </w:p>
    <w:p w14:paraId="45E949CD"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Number of UE transmit chains: [6/Pana] [20/THALES (only 1)]</w:t>
      </w:r>
    </w:p>
    <w:p w14:paraId="21C10C99"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Number of DMRS symbol: [6/Pana] [20/THALES (only 3)]</w:t>
      </w:r>
    </w:p>
    <w:p w14:paraId="060D1C3B"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Waveform: [6/Pana] [20/THALES]</w:t>
      </w:r>
    </w:p>
    <w:p w14:paraId="4000C452"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SCS: [6/Pana] [20/THALES (FDD)]</w:t>
      </w:r>
    </w:p>
    <w:p w14:paraId="7878632A"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HARQ configuration: [6/Pana (For VoIP)]</w:t>
      </w:r>
    </w:p>
    <w:p w14:paraId="3D81393F"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PUSCH duration: [6/Pana] [20/THALES]</w:t>
      </w:r>
    </w:p>
    <w:p w14:paraId="217DEA73"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Number of PRBs: [6/Pana] [20/THALES]</w:t>
      </w:r>
    </w:p>
    <w:p w14:paraId="7697F8F8"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TBS: [6/Pana] [20/THALES]</w:t>
      </w:r>
    </w:p>
    <w:p w14:paraId="3F372EF7"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Other parameters: [6/Pana]</w:t>
      </w:r>
    </w:p>
    <w:p w14:paraId="431190B9"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w/o HARQ: [20/THALES]</w:t>
      </w:r>
    </w:p>
    <w:p w14:paraId="13E9DEA1"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w/ repetition w/ max repetition factor of</w:t>
      </w:r>
    </w:p>
    <w:p w14:paraId="0E0E7CAA"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16: [13/OPPO] [19/LGE (?)]</w:t>
      </w:r>
    </w:p>
    <w:p w14:paraId="5CD145BF" w14:textId="77777777" w:rsidR="006F3B15" w:rsidRDefault="006F3B15" w:rsidP="006F3B15">
      <w:pPr>
        <w:numPr>
          <w:ilvl w:val="0"/>
          <w:numId w:val="8"/>
        </w:numPr>
        <w:spacing w:beforeLines="50" w:before="120" w:afterLines="50" w:after="120"/>
        <w:rPr>
          <w:sz w:val="22"/>
          <w:szCs w:val="18"/>
          <w:u w:val="single"/>
          <w:lang w:val="en-US"/>
        </w:rPr>
      </w:pPr>
      <w:r>
        <w:rPr>
          <w:sz w:val="22"/>
          <w:szCs w:val="18"/>
          <w:u w:val="single"/>
          <w:lang w:val="en-US"/>
        </w:rPr>
        <w:t>For PDCCH/PDSCH</w:t>
      </w:r>
    </w:p>
    <w:p w14:paraId="636D8EDF"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Reuse the following columns from Table 6.1.2-4 of TR38.821</w:t>
      </w:r>
    </w:p>
    <w:p w14:paraId="7D0EDCB8"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Parameters: [1/HW, </w:t>
      </w:r>
      <w:proofErr w:type="spellStart"/>
      <w:r>
        <w:rPr>
          <w:sz w:val="22"/>
          <w:szCs w:val="18"/>
          <w:lang w:val="en-US"/>
        </w:rPr>
        <w:t>HiSi</w:t>
      </w:r>
      <w:proofErr w:type="spellEnd"/>
      <w:r>
        <w:rPr>
          <w:sz w:val="22"/>
          <w:szCs w:val="18"/>
          <w:lang w:val="en-US"/>
        </w:rPr>
        <w:t>] [20/THALES]</w:t>
      </w:r>
    </w:p>
    <w:p w14:paraId="3E368BA2"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Carrier frequency: [1/HW, </w:t>
      </w:r>
      <w:proofErr w:type="spellStart"/>
      <w:r>
        <w:rPr>
          <w:sz w:val="22"/>
          <w:szCs w:val="18"/>
          <w:lang w:val="en-US"/>
        </w:rPr>
        <w:t>HiSi</w:t>
      </w:r>
      <w:proofErr w:type="spellEnd"/>
      <w:r>
        <w:rPr>
          <w:sz w:val="22"/>
          <w:szCs w:val="18"/>
          <w:lang w:val="en-US"/>
        </w:rPr>
        <w:t>] [20/THALES]</w:t>
      </w:r>
    </w:p>
    <w:p w14:paraId="4D97AB61"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Channel coding: [1/HW, </w:t>
      </w:r>
      <w:proofErr w:type="spellStart"/>
      <w:r>
        <w:rPr>
          <w:sz w:val="22"/>
          <w:szCs w:val="18"/>
          <w:lang w:val="en-US"/>
        </w:rPr>
        <w:t>HiSi</w:t>
      </w:r>
      <w:proofErr w:type="spellEnd"/>
      <w:r>
        <w:rPr>
          <w:sz w:val="22"/>
          <w:szCs w:val="18"/>
          <w:lang w:val="en-US"/>
        </w:rPr>
        <w:t>] [20/THALES]</w:t>
      </w:r>
    </w:p>
    <w:p w14:paraId="4E9686CC"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lastRenderedPageBreak/>
        <w:t xml:space="preserve">SCS: [1/HW, </w:t>
      </w:r>
      <w:proofErr w:type="spellStart"/>
      <w:r>
        <w:rPr>
          <w:sz w:val="22"/>
          <w:szCs w:val="18"/>
          <w:lang w:val="en-US"/>
        </w:rPr>
        <w:t>HiSi</w:t>
      </w:r>
      <w:proofErr w:type="spellEnd"/>
      <w:r>
        <w:rPr>
          <w:sz w:val="22"/>
          <w:szCs w:val="18"/>
          <w:lang w:val="en-US"/>
        </w:rPr>
        <w:t>] [20/THALES]</w:t>
      </w:r>
    </w:p>
    <w:p w14:paraId="7FBE22C9"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Channel estimation: [20/THALES]</w:t>
      </w:r>
    </w:p>
    <w:p w14:paraId="3C4981B0"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Frequency offset: [20/THALES]</w:t>
      </w:r>
    </w:p>
    <w:p w14:paraId="6B0122C3"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Frequency drift: [20/THALES]</w:t>
      </w:r>
    </w:p>
    <w:p w14:paraId="259F8D46"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Frequency tracking: [20/THALES (Option 1)]</w:t>
      </w:r>
    </w:p>
    <w:p w14:paraId="74FB88C6"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UE speed: [20/THALES]</w:t>
      </w:r>
    </w:p>
    <w:p w14:paraId="70BB05AB"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Channel model: [20/THALES]</w:t>
      </w:r>
    </w:p>
    <w:p w14:paraId="51D56722"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Satellite antenna configuration: [1/HW, </w:t>
      </w:r>
      <w:proofErr w:type="spellStart"/>
      <w:r>
        <w:rPr>
          <w:sz w:val="22"/>
          <w:szCs w:val="18"/>
          <w:lang w:val="en-US"/>
        </w:rPr>
        <w:t>HiSi</w:t>
      </w:r>
      <w:proofErr w:type="spellEnd"/>
      <w:r>
        <w:rPr>
          <w:sz w:val="22"/>
          <w:szCs w:val="18"/>
          <w:lang w:val="en-US"/>
        </w:rPr>
        <w:t>] [20/THALES]</w:t>
      </w:r>
    </w:p>
    <w:p w14:paraId="02E2607E"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UE antenna configuration: [1/HW, </w:t>
      </w:r>
      <w:proofErr w:type="spellStart"/>
      <w:r>
        <w:rPr>
          <w:sz w:val="22"/>
          <w:szCs w:val="18"/>
          <w:lang w:val="en-US"/>
        </w:rPr>
        <w:t>HiSi</w:t>
      </w:r>
      <w:proofErr w:type="spellEnd"/>
      <w:r>
        <w:rPr>
          <w:sz w:val="22"/>
          <w:szCs w:val="18"/>
          <w:lang w:val="en-US"/>
        </w:rPr>
        <w:t>] [20/THALES]</w:t>
      </w:r>
    </w:p>
    <w:p w14:paraId="419C6CC8"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Phase noise model: [20/THALES]</w:t>
      </w:r>
    </w:p>
    <w:p w14:paraId="2906188A"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Metrics: </w:t>
      </w:r>
    </w:p>
    <w:p w14:paraId="69E8357B"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Note: Only parameters involved with agreed band</w:t>
      </w:r>
    </w:p>
    <w:p w14:paraId="0C58973D" w14:textId="77777777" w:rsidR="006F3B15" w:rsidRDefault="006F3B15" w:rsidP="006F3B15">
      <w:pPr>
        <w:numPr>
          <w:ilvl w:val="0"/>
          <w:numId w:val="8"/>
        </w:numPr>
        <w:spacing w:beforeLines="50" w:before="120" w:afterLines="50" w:after="120"/>
        <w:rPr>
          <w:sz w:val="22"/>
          <w:szCs w:val="18"/>
          <w:u w:val="single"/>
          <w:lang w:val="en-US"/>
        </w:rPr>
      </w:pPr>
      <w:r>
        <w:rPr>
          <w:sz w:val="22"/>
          <w:szCs w:val="18"/>
          <w:u w:val="single"/>
          <w:lang w:val="en-US"/>
        </w:rPr>
        <w:t>For PDSCH</w:t>
      </w:r>
    </w:p>
    <w:p w14:paraId="3DAEB3AF"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Reuse the following columns from Table A.1-6 of TR38.830</w:t>
      </w:r>
    </w:p>
    <w:p w14:paraId="72302713"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Performance metric (BLER): [1/HW, </w:t>
      </w:r>
      <w:proofErr w:type="spellStart"/>
      <w:r>
        <w:rPr>
          <w:sz w:val="22"/>
          <w:szCs w:val="18"/>
          <w:lang w:val="en-US"/>
        </w:rPr>
        <w:t>HiSi</w:t>
      </w:r>
      <w:proofErr w:type="spellEnd"/>
      <w:r>
        <w:rPr>
          <w:sz w:val="22"/>
          <w:szCs w:val="18"/>
          <w:lang w:val="en-US"/>
        </w:rPr>
        <w:t>]</w:t>
      </w:r>
      <w:r>
        <w:t xml:space="preserve"> </w:t>
      </w:r>
      <w:r>
        <w:rPr>
          <w:sz w:val="22"/>
          <w:szCs w:val="18"/>
          <w:lang w:val="en-US"/>
        </w:rPr>
        <w:t>[6/Pana (For VoIP)] [20/THALES]</w:t>
      </w:r>
    </w:p>
    <w:p w14:paraId="3C57F053"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Waveform: [6/Pana] [20/THALES]</w:t>
      </w:r>
    </w:p>
    <w:p w14:paraId="14AB73B3"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Number of UE receive chains: [6/Pana]</w:t>
      </w:r>
    </w:p>
    <w:p w14:paraId="108261D0"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SCS: [6/Pana]</w:t>
      </w:r>
    </w:p>
    <w:p w14:paraId="74EF1C7C"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HARQ configuration: [6/Pana (For VoIP)]</w:t>
      </w:r>
    </w:p>
    <w:p w14:paraId="1424BC88"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DMRS configuration: [6/Pana] [20/THALES (Msg.2, For 3km/h)]</w:t>
      </w:r>
    </w:p>
    <w:p w14:paraId="60616E11"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PRBs/MCS/TBS: [6/Pana]</w:t>
      </w:r>
    </w:p>
    <w:p w14:paraId="14C87904"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PDSCH duration: [6/Pana] [20/THALES]</w:t>
      </w:r>
    </w:p>
    <w:p w14:paraId="69D74513"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Payload size for PDSCH of Msg.4:</w:t>
      </w:r>
      <w:r>
        <w:t xml:space="preserve"> </w:t>
      </w:r>
      <w:r>
        <w:rPr>
          <w:sz w:val="22"/>
          <w:szCs w:val="18"/>
          <w:lang w:val="en-US"/>
        </w:rPr>
        <w:t>[6/Pana] [20/THALES]</w:t>
      </w:r>
    </w:p>
    <w:p w14:paraId="0281D3B5"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Other parameters: [6/Pana]</w:t>
      </w:r>
    </w:p>
    <w:p w14:paraId="49A36626"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Number of UE receive chains = 1: [20/THALES]</w:t>
      </w:r>
    </w:p>
    <w:p w14:paraId="1C929DC5" w14:textId="77777777" w:rsidR="006F3B15" w:rsidRDefault="006F3B15" w:rsidP="006F3B15">
      <w:pPr>
        <w:numPr>
          <w:ilvl w:val="1"/>
          <w:numId w:val="8"/>
        </w:numPr>
        <w:spacing w:beforeLines="50" w:before="120" w:afterLines="50" w:after="120"/>
        <w:rPr>
          <w:sz w:val="22"/>
          <w:lang w:val="pl-PL"/>
        </w:rPr>
      </w:pPr>
      <w:r>
        <w:rPr>
          <w:sz w:val="22"/>
          <w:lang w:val="pl-PL"/>
        </w:rPr>
        <w:t>w/ and w/o HARQ: [20/THALES]</w:t>
      </w:r>
    </w:p>
    <w:p w14:paraId="3FBB5081" w14:textId="77777777" w:rsidR="006F3B15" w:rsidRDefault="006F3B15" w:rsidP="006F3B15">
      <w:pPr>
        <w:numPr>
          <w:ilvl w:val="0"/>
          <w:numId w:val="8"/>
        </w:numPr>
        <w:spacing w:beforeLines="50" w:before="120" w:afterLines="50" w:after="120"/>
        <w:rPr>
          <w:sz w:val="22"/>
          <w:szCs w:val="18"/>
          <w:u w:val="single"/>
          <w:lang w:val="en-US"/>
        </w:rPr>
      </w:pPr>
      <w:r>
        <w:rPr>
          <w:sz w:val="22"/>
          <w:szCs w:val="18"/>
          <w:u w:val="single"/>
          <w:lang w:val="en-US"/>
        </w:rPr>
        <w:t>For PDCCH</w:t>
      </w:r>
    </w:p>
    <w:p w14:paraId="100C38B6"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Reuse the following columns from Table A.1-7 of TR38.830 with the following updates</w:t>
      </w:r>
    </w:p>
    <w:p w14:paraId="3FE85B69"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Number of UE receive chains: [6/Pana]</w:t>
      </w:r>
    </w:p>
    <w:p w14:paraId="500794F3"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SCS: [6/Pana]</w:t>
      </w:r>
    </w:p>
    <w:p w14:paraId="4DEA04E5"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Aggregation level: [6/Pana] [20/THALES]</w:t>
      </w:r>
    </w:p>
    <w:p w14:paraId="25CA9E22"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Payload: [6/Pana] [20/THALES]</w:t>
      </w:r>
    </w:p>
    <w:p w14:paraId="69214921"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CORESET size: [6/Pana] [20/THALES]</w:t>
      </w:r>
    </w:p>
    <w:p w14:paraId="3CFF5B78"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TX Diversity: [6/Pana]</w:t>
      </w:r>
    </w:p>
    <w:p w14:paraId="2B64D453"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Performance metric (BLER) : [1/HW, </w:t>
      </w:r>
      <w:proofErr w:type="spellStart"/>
      <w:r>
        <w:rPr>
          <w:sz w:val="22"/>
          <w:szCs w:val="18"/>
          <w:lang w:val="en-US"/>
        </w:rPr>
        <w:t>HiSi</w:t>
      </w:r>
      <w:proofErr w:type="spellEnd"/>
      <w:r>
        <w:rPr>
          <w:sz w:val="22"/>
          <w:szCs w:val="18"/>
          <w:lang w:val="en-US"/>
        </w:rPr>
        <w:t>]</w:t>
      </w:r>
      <w:r>
        <w:t xml:space="preserve"> </w:t>
      </w:r>
      <w:r>
        <w:rPr>
          <w:sz w:val="22"/>
          <w:szCs w:val="18"/>
          <w:lang w:val="en-US"/>
        </w:rPr>
        <w:t>[6/Pana] [20/THALES]</w:t>
      </w:r>
    </w:p>
    <w:p w14:paraId="563243CD"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Number of SSB for broadcast PDCCH of Msg.2: [6/Pana]</w:t>
      </w:r>
    </w:p>
    <w:p w14:paraId="615FEC88"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Other parameters: [6/Pana]</w:t>
      </w:r>
    </w:p>
    <w:p w14:paraId="38020E2D"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lastRenderedPageBreak/>
        <w:t>Number of UE receive chains = 1: [20/THALES]</w:t>
      </w:r>
    </w:p>
    <w:p w14:paraId="41E695FC"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6.1.2 of TR38.821 as baseline: [22/Ericsson]</w:t>
      </w:r>
    </w:p>
    <w:p w14:paraId="4614C2E2"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Tables in Annex A of TR38.830 are baseline: [9/Xiaomi] [15/Apple]</w:t>
      </w:r>
    </w:p>
    <w:p w14:paraId="258525E1"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[9/Xiaomi] Companies are encouraged to provide the detailed parameters if different channel-specific parameters assumption are assumed in evaluation.</w:t>
      </w:r>
    </w:p>
    <w:p w14:paraId="000AF10C"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For all</w:t>
      </w:r>
    </w:p>
    <w:p w14:paraId="3ECE17B3"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Channel model</w:t>
      </w:r>
    </w:p>
    <w:p w14:paraId="03700CAB"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NTN-TDL-C: [15/Apple]</w:t>
      </w:r>
    </w:p>
    <w:p w14:paraId="7CA2A6AD"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100 ns delay spread: [15/Apple]</w:t>
      </w:r>
    </w:p>
    <w:p w14:paraId="06E141A6"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[22/Ericsson]: The performance with the NTN TDL-D channel model can be very sensitive to the choice of elevation angle. It can be seen that at 2% BLER, there is a 6 dB difference between 10° and 30° elevation angle, and almost 11 dB difference between 10° and 90°. A possible reason for this is that the channel model has a significantly more dominant </w:t>
      </w:r>
      <w:proofErr w:type="spellStart"/>
      <w:r>
        <w:rPr>
          <w:sz w:val="22"/>
          <w:szCs w:val="18"/>
          <w:lang w:val="en-US"/>
        </w:rPr>
        <w:t>LoS</w:t>
      </w:r>
      <w:proofErr w:type="spellEnd"/>
      <w:r>
        <w:rPr>
          <w:sz w:val="22"/>
          <w:szCs w:val="18"/>
          <w:lang w:val="en-US"/>
        </w:rPr>
        <w:t xml:space="preserve"> component at very low elevation angles.</w:t>
      </w:r>
    </w:p>
    <w:p w14:paraId="0AA02818"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UE velocity</w:t>
      </w:r>
    </w:p>
    <w:p w14:paraId="3D2EC955"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3 km/h: [15/Apple]</w:t>
      </w:r>
    </w:p>
    <w:p w14:paraId="46EE8697" w14:textId="77777777" w:rsidR="006F3B15" w:rsidRDefault="006F3B15" w:rsidP="006F3B15">
      <w:pPr>
        <w:spacing w:beforeLines="50" w:before="120" w:afterLines="50" w:after="120"/>
        <w:rPr>
          <w:sz w:val="22"/>
          <w:szCs w:val="18"/>
          <w:lang w:val="en-US"/>
        </w:rPr>
      </w:pPr>
    </w:p>
    <w:p w14:paraId="47AE17FC" w14:textId="77777777" w:rsidR="006F3B15" w:rsidRDefault="006F3B15" w:rsidP="006F3B15">
      <w:pPr>
        <w:keepNext/>
        <w:numPr>
          <w:ilvl w:val="1"/>
          <w:numId w:val="5"/>
        </w:numPr>
        <w:tabs>
          <w:tab w:val="left" w:pos="360"/>
        </w:tabs>
        <w:spacing w:before="240" w:after="120"/>
        <w:ind w:left="360" w:hanging="360"/>
        <w:outlineLvl w:val="1"/>
        <w:rPr>
          <w:rFonts w:ascii="Arial" w:hAnsi="Arial"/>
          <w:b/>
          <w:lang w:val="en-US"/>
        </w:rPr>
      </w:pPr>
      <w:r>
        <w:rPr>
          <w:rFonts w:ascii="Arial" w:hAnsi="Arial"/>
          <w:b/>
          <w:lang w:val="en-US"/>
        </w:rPr>
        <w:t xml:space="preserve">Applicability of Rel-17 </w:t>
      </w:r>
      <w:proofErr w:type="spellStart"/>
      <w:r>
        <w:rPr>
          <w:rFonts w:ascii="Arial" w:hAnsi="Arial"/>
          <w:b/>
          <w:lang w:val="en-US"/>
        </w:rPr>
        <w:t>CovEnh</w:t>
      </w:r>
      <w:proofErr w:type="spellEnd"/>
      <w:r>
        <w:rPr>
          <w:rFonts w:ascii="Arial" w:hAnsi="Arial"/>
          <w:b/>
          <w:lang w:val="en-US"/>
        </w:rPr>
        <w:t xml:space="preserve"> features</w:t>
      </w:r>
    </w:p>
    <w:p w14:paraId="7CDB032C"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 xml:space="preserve">PUSCH repetition </w:t>
      </w:r>
      <w:proofErr w:type="spellStart"/>
      <w:r>
        <w:rPr>
          <w:sz w:val="22"/>
          <w:szCs w:val="18"/>
          <w:lang w:val="en-US"/>
        </w:rPr>
        <w:t>enh</w:t>
      </w:r>
      <w:proofErr w:type="spellEnd"/>
    </w:p>
    <w:p w14:paraId="7915AD03"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[10/Nokia, NSB] Application of an increased number of PUSCH repetitions to NTN is straightforward and does not require specific adaptations. Counting of PUSCH repetitions based on available slots is currently not relevant for NTN. Do not study further methods for application of increased number of PUSCH repetitions and available slot counting to NTN.</w:t>
      </w:r>
    </w:p>
    <w:p w14:paraId="4F9B3A02"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Joint channel estimation (DMRS bundling)</w:t>
      </w:r>
    </w:p>
    <w:p w14:paraId="110D4A8D"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[10/Nokia, NSB] Application of DMRS bundling to NTN is not straightforward and methods to enable utilization of such feature in NTN should be further investigated. Study further methods for application of DMRS bundling to NTN.</w:t>
      </w:r>
    </w:p>
    <w:p w14:paraId="45F1C54F"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[18/Lenovo] There is no impact of large propagation delay to joint channel estimation window. A TA update can be considered as an event to terminate the joint channel estimation window. Application of updated K-offset is only at the start of the joint channel estimation window.</w:t>
      </w:r>
    </w:p>
    <w:p w14:paraId="672B497B"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Regarding the impact of satellite movement, there may be TA update within the window. As pre R17 agreement, TA update should be considered to be an event which terminates the joint channel estimation window. So in R18, when there is a TA updated due to satellite movement, it should also be considered as an event to terminate the window.</w:t>
      </w:r>
    </w:p>
    <w:p w14:paraId="02AECF1A"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 xml:space="preserve">[19/LGE] It is necessary to discuss whether to support the DMRS bundling in Rel-18 NTN for joint channel estimation. In order to perform the joint channel estimation at the network, the UE should transmit the UL signal/channel to a fixed UL TA value (i.e., Total TA including the UE specific TA and common TA). But, in NTN system, especially for LEO case, since UL TA value depends heavily on the movement of the satellite, the UE behavior of maintaining the UL TA during UL transmission may be undesirable. </w:t>
      </w:r>
      <w:r>
        <w:rPr>
          <w:sz w:val="22"/>
          <w:lang w:val="en-US"/>
        </w:rPr>
        <w:t>It is necessary to discuss how to support changing open loop TA (e.g., UE specific TA and/or common TA) during repeated transmission of UL</w:t>
      </w:r>
      <w:r>
        <w:t xml:space="preserve"> </w:t>
      </w:r>
      <w:r>
        <w:rPr>
          <w:sz w:val="22"/>
          <w:lang w:val="en-US"/>
        </w:rPr>
        <w:t>signal/channel in Rel-18 NTN.</w:t>
      </w:r>
    </w:p>
    <w:p w14:paraId="074BBCA4" w14:textId="77777777" w:rsidR="006F3B15" w:rsidRDefault="006F3B15" w:rsidP="006F3B15">
      <w:pPr>
        <w:numPr>
          <w:ilvl w:val="0"/>
          <w:numId w:val="8"/>
        </w:numPr>
        <w:spacing w:beforeLines="50" w:before="120" w:afterLines="50" w:after="120"/>
        <w:rPr>
          <w:sz w:val="22"/>
          <w:szCs w:val="18"/>
          <w:lang w:val="en-US"/>
        </w:rPr>
      </w:pPr>
      <w:proofErr w:type="spellStart"/>
      <w:r>
        <w:rPr>
          <w:sz w:val="22"/>
          <w:szCs w:val="18"/>
          <w:lang w:val="en-US"/>
        </w:rPr>
        <w:t>TBoMS</w:t>
      </w:r>
      <w:proofErr w:type="spellEnd"/>
    </w:p>
    <w:p w14:paraId="7F9088CA"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 xml:space="preserve">[10/Nokia, NSB] </w:t>
      </w:r>
      <w:proofErr w:type="spellStart"/>
      <w:r>
        <w:rPr>
          <w:sz w:val="22"/>
          <w:szCs w:val="18"/>
          <w:lang w:val="en-US"/>
        </w:rPr>
        <w:t>TBoMS</w:t>
      </w:r>
      <w:proofErr w:type="spellEnd"/>
      <w:r>
        <w:rPr>
          <w:sz w:val="22"/>
          <w:szCs w:val="18"/>
          <w:lang w:val="en-US"/>
        </w:rPr>
        <w:t xml:space="preserve"> does not seem to require specific adaptations for NTN. Do not study further methods for application of </w:t>
      </w:r>
      <w:proofErr w:type="spellStart"/>
      <w:r>
        <w:rPr>
          <w:sz w:val="22"/>
          <w:szCs w:val="18"/>
          <w:lang w:val="en-US"/>
        </w:rPr>
        <w:t>TBoMS</w:t>
      </w:r>
      <w:proofErr w:type="spellEnd"/>
      <w:r>
        <w:rPr>
          <w:sz w:val="22"/>
          <w:szCs w:val="18"/>
          <w:lang w:val="en-US"/>
        </w:rPr>
        <w:t xml:space="preserve"> to NTN.</w:t>
      </w:r>
    </w:p>
    <w:p w14:paraId="66DC9A78"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lastRenderedPageBreak/>
        <w:t xml:space="preserve">PUCCH repetition </w:t>
      </w:r>
      <w:proofErr w:type="spellStart"/>
      <w:r>
        <w:rPr>
          <w:sz w:val="22"/>
          <w:szCs w:val="18"/>
          <w:lang w:val="en-US"/>
        </w:rPr>
        <w:t>enh</w:t>
      </w:r>
      <w:proofErr w:type="spellEnd"/>
    </w:p>
    <w:p w14:paraId="381ECA48"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[10/Nokia, NSB] The dynamic indication of the repetition factor for scheduled PUCCH does not seem to require specific adaptations for NTN. Study methods for dynamic indication of the repetition factor for unscheduled PUCCH.</w:t>
      </w:r>
    </w:p>
    <w:p w14:paraId="1042FA16" w14:textId="77777777" w:rsidR="006F3B15" w:rsidRDefault="006F3B15" w:rsidP="006F3B15">
      <w:pPr>
        <w:numPr>
          <w:ilvl w:val="0"/>
          <w:numId w:val="8"/>
        </w:numPr>
        <w:spacing w:beforeLines="50" w:before="120" w:afterLines="50" w:after="120"/>
        <w:rPr>
          <w:sz w:val="22"/>
          <w:szCs w:val="18"/>
          <w:lang w:val="en-US"/>
        </w:rPr>
      </w:pPr>
      <w:r>
        <w:rPr>
          <w:sz w:val="22"/>
          <w:szCs w:val="18"/>
          <w:lang w:val="en-US"/>
        </w:rPr>
        <w:t>Msg3 PUSCH repetition</w:t>
      </w:r>
    </w:p>
    <w:p w14:paraId="7480CDDE"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[10/Nokia, NSB] The basic framework of Msg3 repetitions is directly applicable for NR over NTN. RAN1 to further investigate if NTN specific enhancements are needed for Msg3 repetitions.</w:t>
      </w:r>
    </w:p>
    <w:p w14:paraId="0C66C07A" w14:textId="77777777" w:rsidR="006F3B15" w:rsidRDefault="006F3B15" w:rsidP="006F3B15">
      <w:pPr>
        <w:spacing w:beforeLines="50" w:before="120" w:afterLines="50" w:after="120"/>
        <w:rPr>
          <w:sz w:val="22"/>
          <w:szCs w:val="18"/>
          <w:lang w:val="en-US"/>
        </w:rPr>
      </w:pPr>
    </w:p>
    <w:p w14:paraId="5CF2C17D" w14:textId="77777777" w:rsidR="006F3B15" w:rsidRDefault="006F3B15" w:rsidP="006F3B15">
      <w:pPr>
        <w:keepNext/>
        <w:numPr>
          <w:ilvl w:val="1"/>
          <w:numId w:val="5"/>
        </w:numPr>
        <w:tabs>
          <w:tab w:val="left" w:pos="360"/>
        </w:tabs>
        <w:spacing w:before="240" w:after="120"/>
        <w:ind w:left="360" w:hanging="360"/>
        <w:outlineLvl w:val="1"/>
        <w:rPr>
          <w:rFonts w:ascii="Arial" w:hAnsi="Arial"/>
          <w:b/>
          <w:lang w:val="en-US"/>
        </w:rPr>
      </w:pPr>
      <w:r>
        <w:rPr>
          <w:rFonts w:ascii="Arial" w:hAnsi="Arial"/>
          <w:b/>
          <w:lang w:val="en-US"/>
        </w:rPr>
        <w:t>Simulation results / Observations / Potential techniques</w:t>
      </w:r>
    </w:p>
    <w:p w14:paraId="67F5C8F3" w14:textId="77777777" w:rsidR="006F3B15" w:rsidRDefault="006F3B15" w:rsidP="006F3B15">
      <w:pPr>
        <w:numPr>
          <w:ilvl w:val="0"/>
          <w:numId w:val="8"/>
        </w:numPr>
        <w:spacing w:beforeLines="50" w:before="120" w:afterLines="50" w:after="120"/>
        <w:rPr>
          <w:sz w:val="22"/>
          <w:szCs w:val="18"/>
          <w:u w:val="single"/>
          <w:lang w:val="en-US"/>
        </w:rPr>
      </w:pPr>
      <w:r>
        <w:rPr>
          <w:sz w:val="22"/>
          <w:szCs w:val="18"/>
          <w:u w:val="single"/>
          <w:lang w:val="en-US"/>
        </w:rPr>
        <w:t>Simulation results</w:t>
      </w:r>
    </w:p>
    <w:p w14:paraId="5B2B0BBC"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 xml:space="preserve">[1/HW, </w:t>
      </w:r>
      <w:proofErr w:type="spellStart"/>
      <w:r>
        <w:rPr>
          <w:sz w:val="22"/>
          <w:szCs w:val="18"/>
          <w:lang w:val="en-US"/>
        </w:rPr>
        <w:t>HiSi</w:t>
      </w:r>
      <w:proofErr w:type="spellEnd"/>
      <w:r>
        <w:rPr>
          <w:sz w:val="22"/>
          <w:szCs w:val="18"/>
          <w:lang w:val="en-US"/>
        </w:rPr>
        <w:t xml:space="preserve">] </w:t>
      </w:r>
    </w:p>
    <w:p w14:paraId="1D6E15FF"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For UL, based on the results in Figure 3 and Figure 4, the existing enhancement schemes provided by Rel-17 specification can provide voice services for commercial smartphones with -5 </w:t>
      </w:r>
      <w:proofErr w:type="spellStart"/>
      <w:r>
        <w:rPr>
          <w:sz w:val="22"/>
          <w:szCs w:val="18"/>
          <w:lang w:val="en-US"/>
        </w:rPr>
        <w:t>dBi</w:t>
      </w:r>
      <w:proofErr w:type="spellEnd"/>
      <w:r>
        <w:rPr>
          <w:sz w:val="22"/>
          <w:szCs w:val="18"/>
          <w:lang w:val="en-US"/>
        </w:rPr>
        <w:t xml:space="preserve"> antenna gain assumption for UL LEO600-SET1-edge scenario if the polarization loss could be compensated. However, there is a large gap (~5 dB) between the CNR from link budget analysis and required SNR of PUSCH even assuming 0 </w:t>
      </w:r>
      <w:proofErr w:type="spellStart"/>
      <w:r>
        <w:rPr>
          <w:sz w:val="22"/>
          <w:szCs w:val="18"/>
          <w:lang w:val="en-US"/>
        </w:rPr>
        <w:t>dBi</w:t>
      </w:r>
      <w:proofErr w:type="spellEnd"/>
      <w:r>
        <w:rPr>
          <w:sz w:val="22"/>
          <w:szCs w:val="18"/>
          <w:lang w:val="en-US"/>
        </w:rPr>
        <w:t xml:space="preserve"> antenna gain and no polarization loss reception for UL GEO-SET1-edge scenario. For DL, based on the results of Figure 5, the required decoding SNR of PDSCH under DL GEO-SET1-edge (– 9.89 dB </w:t>
      </w:r>
      <w:proofErr w:type="spellStart"/>
      <w:r>
        <w:rPr>
          <w:sz w:val="22"/>
          <w:szCs w:val="18"/>
          <w:lang w:val="en-US"/>
        </w:rPr>
        <w:t>wrt</w:t>
      </w:r>
      <w:proofErr w:type="spellEnd"/>
      <w:r>
        <w:rPr>
          <w:sz w:val="22"/>
          <w:szCs w:val="18"/>
          <w:lang w:val="en-US"/>
        </w:rPr>
        <w:t xml:space="preserve">. 10% </w:t>
      </w:r>
      <w:proofErr w:type="spellStart"/>
      <w:r>
        <w:rPr>
          <w:sz w:val="22"/>
          <w:szCs w:val="18"/>
          <w:lang w:val="en-US"/>
        </w:rPr>
        <w:t>iBLER</w:t>
      </w:r>
      <w:proofErr w:type="spellEnd"/>
      <w:r>
        <w:rPr>
          <w:sz w:val="22"/>
          <w:szCs w:val="18"/>
          <w:lang w:val="en-US"/>
        </w:rPr>
        <w:t xml:space="preserve">) is 0.96 dB lower than the CNR in the link budget analysis for GT of -5 </w:t>
      </w:r>
      <w:proofErr w:type="spellStart"/>
      <w:r>
        <w:rPr>
          <w:sz w:val="22"/>
          <w:szCs w:val="18"/>
          <w:lang w:val="en-US"/>
        </w:rPr>
        <w:t>dBi</w:t>
      </w:r>
      <w:proofErr w:type="spellEnd"/>
      <w:r>
        <w:rPr>
          <w:sz w:val="22"/>
          <w:szCs w:val="18"/>
          <w:lang w:val="en-US"/>
        </w:rPr>
        <w:t xml:space="preserve"> with a throughput of 1072.8 Kbps, which fully meets the VoIP requirement.</w:t>
      </w:r>
    </w:p>
    <w:p w14:paraId="234EA44A"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The existing enhancement schemes provided by the Rel-17 specification can provide UL voice service for commercial smartphones under LEO 600 scenario including the edge UEs if satellite reception implementation compensates the polarization loss. The existing enhancement schemes provided by the Rel-17 specification cannot provide UL voice service for commercial smartphones under the GEO scenario even for nadir UEs with 0 </w:t>
      </w:r>
      <w:proofErr w:type="spellStart"/>
      <w:r>
        <w:rPr>
          <w:sz w:val="22"/>
          <w:szCs w:val="18"/>
          <w:lang w:val="en-US"/>
        </w:rPr>
        <w:t>dBi</w:t>
      </w:r>
      <w:proofErr w:type="spellEnd"/>
      <w:r>
        <w:rPr>
          <w:sz w:val="22"/>
          <w:szCs w:val="18"/>
          <w:lang w:val="en-US"/>
        </w:rPr>
        <w:t xml:space="preserve"> antenna gain. The required decoding SNR of PDSCH (-9.89 dB) is lower than the CNR of the link budget (-8.04) with much higher throughput than the typical EVS codec requirement to deliver VoIP traffic, even for GEO edge UEs.</w:t>
      </w:r>
    </w:p>
    <w:p w14:paraId="1B017DC2"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 xml:space="preserve">[2/ZTE] </w:t>
      </w:r>
    </w:p>
    <w:p w14:paraId="23422AE9"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It can be found that the coverage gap is larger for LEO-1200 and GEO with the maximum coverage gap as 17 dB in case that 10 degree elevation angle in Set-2 GEO satellite is assumed. In contrast, the voice service can be satisfied when the elevation angle varies from 30 to 90 degree for Set-1 LEO-600km satellite.</w:t>
      </w:r>
    </w:p>
    <w:p w14:paraId="3C74DF4C"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The small antenna gain in smart phone will lead to huge coverage gap for NTN scenarios. For the study of UL coverage, identification on the target deployment scenarios and satellite parameters should be concluded firstly.</w:t>
      </w:r>
    </w:p>
    <w:p w14:paraId="6AA7385B"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Moreover, as the results shown in Figure 1, it can be found that for LEO-1200 and LEO-600 scenarios, the coverage gap at different elevation angles changes dramatically since the distance between UE and satellite varies rapidly. However, in GEO scenarios, the coverage gap is basically the same at different elevation angles because of small CNR variation caused by high orbit altitude.</w:t>
      </w:r>
    </w:p>
    <w:p w14:paraId="2C29DB6B"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[3/</w:t>
      </w:r>
      <w:proofErr w:type="spellStart"/>
      <w:r>
        <w:rPr>
          <w:sz w:val="22"/>
          <w:szCs w:val="18"/>
          <w:lang w:val="en-US"/>
        </w:rPr>
        <w:t>Spreadtrum</w:t>
      </w:r>
      <w:proofErr w:type="spellEnd"/>
      <w:r>
        <w:rPr>
          <w:sz w:val="22"/>
          <w:szCs w:val="18"/>
          <w:lang w:val="en-US"/>
        </w:rPr>
        <w:t>]</w:t>
      </w:r>
    </w:p>
    <w:p w14:paraId="5CD361F9"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According to the link budget calculation formula and the antenna gain of the smart phone (i.e., -5dBm), we calculate the CNR of the uplink and downlink channels for smart phone in NTN. For DL channel, it can be observed that the worst CNR for the GEO/LEO-1200/LEO-600 satellites are given by -10.2 dB/-3.8 dB/-1.4dB. For GEO, the worst CNR values are lower than the SNR requirements for downlink physical channels. For UL channel, it can be observed that the worst </w:t>
      </w:r>
      <w:r>
        <w:rPr>
          <w:sz w:val="22"/>
          <w:szCs w:val="18"/>
          <w:lang w:val="en-US"/>
        </w:rPr>
        <w:lastRenderedPageBreak/>
        <w:t>CNR for the GEO/LEO-1200/LEO-600 satellites are given by -20.7 dB/-13.6 dB/-8.2dB. These CNR values are lower than the SNR requirements for uplink physical channels with the Rel-17 coverage enhancement.</w:t>
      </w:r>
    </w:p>
    <w:p w14:paraId="34627FF3"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For GEO, the worst CNR values are lower than the SNR requirements for downlink physical channels. For uplink physical channels, the worst CNR values of the GEO/LEO-1200/LEO-600 satellites are lower than the SNR requirements with the Rel-17 coverage enhancement.</w:t>
      </w:r>
    </w:p>
    <w:p w14:paraId="41D355BC"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[4/MTK]</w:t>
      </w:r>
    </w:p>
    <w:p w14:paraId="638CD992"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There is only one very low UL CNR of -15.7 dB for Set-2 GEO, and UL CNR=-10.9 dB for Set-1 GEO in S band assuming handheld UE without TX/RX antenna gain loss. For UL: Set-1 Lowest SNR = -10.9 dB (Cases 4, 5, S band, GEO); second lowest SNR = -2.6 dB (Cases 14, 15, S band, LEO-1200); Set-2 Lowest SNR = -15.7 dB (Cases 19, 20, S band, GEO); second lowest SNR = -8.6 dB (Cases 29, 30, S band, LEO-1200); For DL: Set-1 Lowest SNR = 0.0 dB (Cases 4, 5, S band, GEO); second lowest SNR = 6.6 dB (Cases 14, 15, S band, LEO-600); Set-2 Lowest SNR = -5.2 dB (Cases 19, 20, S band, GEO); second lowest SNR =0.5 dB (Cases 21-23, S band, LEO-600);</w:t>
      </w:r>
    </w:p>
    <w:p w14:paraId="2D83B2CC"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With Rel-17 NR coverage enhancements with up to 32 repetitions on UL and 8 slot aggregations on DL, it is expected that most UL and DL link budget cases in TR 38.821 can be closed with some margins.</w:t>
      </w:r>
    </w:p>
    <w:p w14:paraId="306F0025"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DL SNR of -10 dB and -12 dB in TDL-A (NLOS), and DL SNR of -12 dB and -13 dB in TDL-C (LOS) can be achieved with DL PDSCH slot aggregation factor 8 and 16 respectively at 10% BLER. Rel-15 DL aggregation factor 8 is sufficient to close the DL link budget in NR NTN in smart phone assuming at least 5 dB margin or larger for RX antenna gain loss in smart phone.</w:t>
      </w:r>
    </w:p>
    <w:p w14:paraId="2D656296"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Precoding with 2Tx-2Rx with precoding can give 3 dB SNR gain compare to no precoding with 90% UTP achieved at SNR of -7 dB without repetitions. Rel-15 UL repetition of up to 32 is sufficient to close the UL link budget in NR NTN in smart phone assuming at least 5 dB margin or larger for RX antenna gain loss in smart phone.</w:t>
      </w:r>
    </w:p>
    <w:p w14:paraId="2583D17C"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[5/vivo]</w:t>
      </w:r>
    </w:p>
    <w:p w14:paraId="4D085657"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For PUSCH with AMR 4.75kbps, TBS=184bits (120+64), lowest required SNR@1%BLER = -9.53dB. For Set-1, LEO-1200 elevation angle 10~30 degrees cannot reach the required SNR. For Set-2, LEO-600 elevation angle 10~30 degrees and LEO-1200 elevation angle 10~90 degrees cannot reach the required SNR. VoIP cannot work in GEO and MEO due to large coverage gap as well. Under the channel model of NTN TDL-D with delay spread 300ns, frequency hopping can provide around 2dB gain. Focus on the LEO satellite to support VoIP in NTN.</w:t>
      </w:r>
    </w:p>
    <w:p w14:paraId="53E52EB5"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With 1 PRB and MCS0 corresponding to 0.56kbps data rate, target SNR derived is -15.32dB, a 4.4dB gain is required with some coverage enhancement techniques for Set-2 GEO satellite with high elevation angles. With 1 PRB and MCS 9 corresponding to 5.47kbps data rate, target SNR derived is -10.94dB, a 3.8dB gain is required with some coverage enhancement techniques for Set-1 GEO satellite with high elevation angles.</w:t>
      </w:r>
    </w:p>
    <w:p w14:paraId="1A3DAD33"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Little gain can be seen for AMR 4.75kbps voice packet transmission on PUSCH when up to 4 bytes of the MAC/RLC/PDCP headers are reduced. Send an LS to RAN2 to ask the maximum RAN protocol overhead that can be reduced for voice packet transmission in NR NTN with a reasonable complexity.</w:t>
      </w:r>
    </w:p>
    <w:p w14:paraId="4B2A3007"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For VoIP, as is discussed in section 2.1, only up to 20ms is allowed, i.e. for 15kHz SCS, up to 20 repetitions are allowed for PUSCH transmission which can already support up to 32 repetitions even based on available slot introduced in NR Rel-17 coverage enhancement work item. There’s no need to increase the number of repetitions supported in NR Rel-17 for VoIP use case. </w:t>
      </w:r>
    </w:p>
    <w:p w14:paraId="2C8166B8"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For low rate data, the larger the number of repetitions is, the lower the data rate will be, with a given number of PRBs allocated. Furthermore, the larger the number of PRBs are allocated, the worse the link budget derived would be as the power density of resource element will be decreased </w:t>
      </w:r>
      <w:r>
        <w:rPr>
          <w:sz w:val="22"/>
          <w:szCs w:val="18"/>
          <w:lang w:val="en-US"/>
        </w:rPr>
        <w:lastRenderedPageBreak/>
        <w:t>when the number of PRBs are increased. The number of repetitions allowed for low data rate transmission depends on the latency allowed in GEO scenario.</w:t>
      </w:r>
    </w:p>
    <w:p w14:paraId="7B4E6314"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Circular polarization can be regard as another spatial domain on top of antenna ports. Circular polarization enhancement on DL Tx diversity could be further studied.</w:t>
      </w:r>
    </w:p>
    <w:p w14:paraId="093BE5FD"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 xml:space="preserve">[8/CATT] </w:t>
      </w:r>
    </w:p>
    <w:p w14:paraId="59F2C7CA"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We pick up the Format A3 for performance evaluation. When the frequency offset is configured with 1/10 SCS, 1/6 SCS, 1/3SCS, 1/2SCS, the related results are shown in the figure 1. Based on the result of figure 1, the performance of PRACH gradually decreases as the frequency offset increases, and PRACH Format of length-139 sequence with large FO doesn’t meet uplink link budget. PRACH format of sequence-139 doesn’t match uplink link budget when there is large frequency offset of NTN scenario.</w:t>
      </w:r>
    </w:p>
    <w:p w14:paraId="51E78904"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If NTN system works in low SINR range, the sequence length would be a dominated factor. For sake of performance robustness, the sequence-839 is desired to resist low SINR. Figure 5 shows the performance comparison of sequence-839 and sequence-139. The sequence-839 is configured as PRACH Format3 with 5kHz frequency offset, and its SCS is 5kHz.The sequence-139 applies PRACH Format A3 with 5kHz frequency offset, and its SCS is 30kHz. As can be seen from the simulation results, the PRACH performance cannot meet the GEO Set-1 and Set-2, and LEO1200 Set-2 scenarios. PRACH should be enhanced on GEO Set-1 and Set-2, and LEO1200 Set-2 scenarios. PRACH sequence with length-839 is better than the sequence with length-139 in low SNR case. PRACH sequence-839 is not suitable for the SNR conditions of GEO Set-1 and Set-2, and LEO1200 Set-2 scenarios. Suggest PRACH enhancement based on the sequence-839 used in NTN handset UE.</w:t>
      </w:r>
    </w:p>
    <w:p w14:paraId="3A80493A"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 xml:space="preserve">[9/Xiaomi] </w:t>
      </w:r>
    </w:p>
    <w:p w14:paraId="668609B0"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The UL channel is more challenging than DL channel, the UL coverage is limited in all the scenarios while the DL coverage is limited in GEO Set2 scenario. The GEO scenario is more challenging than LEO scenario, the average UL gap for GEO is 20 dB for Set 1 and 25 dB for Set 2, while the average UL gap is 5dB for LEO-600km Set1 and 10dB for LEO-1200km Set1. For GEO Set 2, all the channels have the coverage issues.</w:t>
      </w:r>
    </w:p>
    <w:p w14:paraId="3F2E9A0D"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 xml:space="preserve">[11/Samsung] </w:t>
      </w:r>
    </w:p>
    <w:p w14:paraId="79D8BAE3"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For LEO case, maximum achievable coverage of PUSCH for VoIP using legacy coverage enhancement schemes is 1686km for 2Rx and 4921km for 16Rx assuming that transmit antenna gain is 0dBi. For LEO case, maximum achievable coverage of PUSCH for VoIP using legacy coverage enhancement schemes is 949km for 2Rx and 2768km for 16Rx assuming that transmit antenna gain is -5dBi.</w:t>
      </w:r>
    </w:p>
    <w:p w14:paraId="0A869253"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For GEO case, maximum achievable coverage of PUSCH for VoIP using legacy coverage enhancement schemes is 14193km for 2Rx and 41407km for 16Rx assuming that transmit antenna gain is 0dBi. For GEO case, maximum achievable coverage of PUSCH for VoIP using legacy coverage enhancement schemes is 7981km for 2Rx and 23285km for 16Rx assuming that transmit antenna gain is -5dBi.</w:t>
      </w:r>
    </w:p>
    <w:p w14:paraId="67A8375E"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[12/NEC]</w:t>
      </w:r>
    </w:p>
    <w:p w14:paraId="3B60FA59"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Commercial UEs UL transmissions are expected to experience much lower CINR values as compared to UL transmission from VSAT UEs with higher Tx EIRP values</w:t>
      </w:r>
    </w:p>
    <w:p w14:paraId="12710313"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But for initial random-access procedure, coverage enhancement solutions (e.g. number of RACH repetitions) can only be configured in cell specific manner. Note that for RACH coverage enhancement for commercial UEs, network can potentially configure RACH formats with larger number of sequence repetition number (e.g. format A3 or B4) to account for lower CINR values. However, this should be noted that higher number of repetitions reduces radio resources available for other UL transmissions. Networks may need to configure RACH formats with high number of </w:t>
      </w:r>
      <w:r>
        <w:rPr>
          <w:sz w:val="22"/>
          <w:szCs w:val="18"/>
          <w:lang w:val="en-US"/>
        </w:rPr>
        <w:lastRenderedPageBreak/>
        <w:t>sequence repetitions (e.g. A3 or B4) in NTN cells for commercial UEs in order to overcome low CINR values</w:t>
      </w:r>
    </w:p>
    <w:p w14:paraId="148FA21B"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Configuring cell specific RACH resources with larger number of repetitions leads to poor radio resource efficiency specially when only a small number of commercial UEs are trying to connect to NTN cell</w:t>
      </w:r>
    </w:p>
    <w:p w14:paraId="654AB41B"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[13/OPPO]</w:t>
      </w:r>
    </w:p>
    <w:p w14:paraId="7DEC68E4"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To further analyze the coverage performance in NR NTN, we provide the gaps between the required SNRs for different physical channels and target SNRs for different satellite parameters in Table 9 and Table 10 in the Appendix. However, not all channels are scheduled with the maximum number of repetitions in our simulation. To identify the candidate physical channels that have coverage issues, the required SNRs for different channels are further compensated with the maximum number of repetitions and the updated gaps are provided as follows: To cover the use case of commercial smartphone, the antenna gains of 0dBi and -5dBi are both considered to evaluate the coverage performance in NR NTN. In addition, we note that PUCCH repetition is not supported for initial access, so the gap for PUCCH Format1 without repetition is also provided in Table 2.</w:t>
      </w:r>
    </w:p>
    <w:p w14:paraId="7180E10C"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 xml:space="preserve">[17/DCM] </w:t>
      </w:r>
    </w:p>
    <w:p w14:paraId="78466AB0"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Combined with the SINR simulation results, the following observations were obtained: 25% GEO/ 100% LEO-1200 users can meet the required BLER of PUSCH-VoIP with Rep.8. 91% GEO/ 100% LEO-1200 users can meet the required BLER of PUSCH-VoIP with Rep.32. 91% GEO/ 100% LEO-1200 users can meet the required BLER of PUSCH-VoIP with </w:t>
      </w:r>
      <w:proofErr w:type="spellStart"/>
      <w:r>
        <w:rPr>
          <w:sz w:val="22"/>
          <w:szCs w:val="18"/>
          <w:lang w:val="en-US"/>
        </w:rPr>
        <w:t>TBoMS</w:t>
      </w:r>
      <w:proofErr w:type="spellEnd"/>
      <w:r>
        <w:rPr>
          <w:sz w:val="22"/>
          <w:szCs w:val="18"/>
          <w:lang w:val="en-US"/>
        </w:rPr>
        <w:t xml:space="preserve"> 8, Rep.4. 96% GEO/ 100% LEO-1200 users can meet the required BLER of PUSCH-VoIP with Rep.32, JCE. 96% GEO/ 100% LEO-1200 users can meet the required BLER of PUSCH-VoIP with </w:t>
      </w:r>
      <w:proofErr w:type="spellStart"/>
      <w:r>
        <w:rPr>
          <w:sz w:val="22"/>
          <w:szCs w:val="18"/>
          <w:lang w:val="en-US"/>
        </w:rPr>
        <w:t>TBoMS</w:t>
      </w:r>
      <w:proofErr w:type="spellEnd"/>
      <w:r>
        <w:rPr>
          <w:sz w:val="22"/>
          <w:szCs w:val="18"/>
          <w:lang w:val="en-US"/>
        </w:rPr>
        <w:t xml:space="preserve"> 8, Rep.4, JCE. Even when the antenna gain of UE is -5 </w:t>
      </w:r>
      <w:proofErr w:type="spellStart"/>
      <w:r>
        <w:rPr>
          <w:sz w:val="22"/>
          <w:szCs w:val="18"/>
          <w:lang w:val="en-US"/>
        </w:rPr>
        <w:t>dBi</w:t>
      </w:r>
      <w:proofErr w:type="spellEnd"/>
      <w:r>
        <w:rPr>
          <w:sz w:val="22"/>
          <w:szCs w:val="18"/>
          <w:lang w:val="en-US"/>
        </w:rPr>
        <w:t>, in NTN in S-band, 96% GEO/ 100% LEO-1200 users can meet the required BLER of PUSCH-VoIP with Rel-17 features.</w:t>
      </w:r>
    </w:p>
    <w:p w14:paraId="4077E058"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Combined with the SINR simulation results, the following observations were obtained: 55% GEO/ 100% LEO-1200 users can meet the required NACK to ACK probability of PUCCH format 1 with Rep4. 95% GEO/ 100% LEO-1200 users can meet the required NACK to ACK probability of PUCCH format 1 with Rep8. 97% GEO/ 100% LEO-1200 users can meet the required NACK to ACK probability of PUCCH format 1 with Rep8 &amp; JCE4. 93% GEO/ 100% LEO-1200 users can meet the required ACK missed detection probability of PUCCH format 1 with Rep4. 99% GEO/ 100% LEO-1200 users can meet the required ACK missed detection probability of PUCCH format 1 with Rep8. 99% GEO/ 100% LEO-1200 users can meet the required ACK missed detection probability of PUCCH format 1 with Rep8 &amp; JCE4. Even when the antenna gain of UE is -5 </w:t>
      </w:r>
      <w:proofErr w:type="spellStart"/>
      <w:r>
        <w:rPr>
          <w:sz w:val="22"/>
          <w:szCs w:val="18"/>
          <w:lang w:val="en-US"/>
        </w:rPr>
        <w:t>dBi</w:t>
      </w:r>
      <w:proofErr w:type="spellEnd"/>
      <w:r>
        <w:rPr>
          <w:sz w:val="22"/>
          <w:szCs w:val="18"/>
          <w:lang w:val="en-US"/>
        </w:rPr>
        <w:t>, in NTN in S-band, 97% GEO/ 100% LEO-1200 users can meet the required error probability of PUCCH format 1 with Rel-17 features.</w:t>
      </w:r>
    </w:p>
    <w:p w14:paraId="51E653EE"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[20/THALES]</w:t>
      </w:r>
    </w:p>
    <w:p w14:paraId="0C2EA1A3" w14:textId="77777777" w:rsidR="006F3B15" w:rsidRDefault="006F3B15" w:rsidP="006F3B15">
      <w:pPr>
        <w:numPr>
          <w:ilvl w:val="2"/>
          <w:numId w:val="8"/>
        </w:numPr>
        <w:spacing w:beforeLines="50" w:before="120" w:afterLines="50" w:after="120"/>
        <w:rPr>
          <w:sz w:val="22"/>
          <w:szCs w:val="18"/>
          <w:lang w:val="en-US"/>
        </w:rPr>
      </w:pPr>
      <w:proofErr w:type="spellStart"/>
      <w:r>
        <w:rPr>
          <w:sz w:val="22"/>
          <w:szCs w:val="18"/>
          <w:lang w:val="en-US"/>
        </w:rPr>
        <w:t>VoNR</w:t>
      </w:r>
      <w:proofErr w:type="spellEnd"/>
      <w:r>
        <w:rPr>
          <w:sz w:val="22"/>
          <w:szCs w:val="18"/>
          <w:lang w:val="en-US"/>
        </w:rPr>
        <w:t xml:space="preserve"> with 720 kHz bandwidth, and satellite receive antennas with 24 dB gain, the achievable UL SNR is -16,62dB. PUSCH msg3 might be also one of the coverage bottlenecks as the SNR is -13,61dB. The achievable UL SNR for PRACH long format 2 is -18,25dB. Repetition number of PRACH transmission may need to be increased.</w:t>
      </w:r>
    </w:p>
    <w:p w14:paraId="73FBAB53"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To support smartphones in NTN, a significantly lower link budget needs to be supported by considering the following: Only one satellite receive antenna instead of two. Smaller satellite antenna gains and smaller elevation angles. When elevation angle decreases from 30 to 10 degrees, the path loss increases by about 4 to 5 dB for satellite orbits in 600km to 1200 km. Smaller UE antenna gains. Internal antennas of smartphones are typically negative (e.g. -5dBi).</w:t>
      </w:r>
    </w:p>
    <w:p w14:paraId="18E88970"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[22/Ericsson]</w:t>
      </w:r>
    </w:p>
    <w:p w14:paraId="2BED51F3"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The UL target SNR ranges from -23.63 dB to -5.22 dB with handheld devices in S-band and from 9.75 dB to 33.85 dB with VSAT devices in Ka-band.</w:t>
      </w:r>
    </w:p>
    <w:p w14:paraId="4A6D9CF6"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lastRenderedPageBreak/>
        <w:t>Table 6 summarizes the required aggregation factor in different network scenarios, assuming a target residual BLER of 2%. It can be seen that only the LEO scenarios with Set-1 satellite parameters are supported by the simulated configurations. With handheld devices with realistic assumptions on antenna gain, VoIP coverage is a challenge with the evaluated configuration (up to 20 PUSCH repetitions and cross-slot channel estimation) except in LEO scenarios with satellite parameter set 1.</w:t>
      </w:r>
    </w:p>
    <w:p w14:paraId="6A2B605B"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[23/QC]</w:t>
      </w:r>
    </w:p>
    <w:p w14:paraId="1D1C7ED8"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For the AMR 4.75kbps voice codec and a satellite with the Set-2 parameters, with </w:t>
      </w:r>
      <w:proofErr w:type="spellStart"/>
      <w:r>
        <w:rPr>
          <w:sz w:val="22"/>
          <w:szCs w:val="18"/>
          <w:lang w:val="en-US"/>
        </w:rPr>
        <w:t>TBoMS</w:t>
      </w:r>
      <w:proofErr w:type="spellEnd"/>
      <w:r>
        <w:rPr>
          <w:sz w:val="22"/>
          <w:szCs w:val="18"/>
          <w:lang w:val="en-US"/>
        </w:rPr>
        <w:t>, DMRS bundling, antenna switching and 16 repetitions for PUSCH, a commercial smart phone and a satellite with the Set-2 parameters can support elevation angle of 40 degrees or higher for 600kM satellite altitude. For higher satellite altitudes, the minimum supported elevation angles can be much higher. For example, for satellite altitude 1000km, the minimum supported elevation angle is 70 degrees, and that requires a higher-density constellation than the case of 600km satellite altitude. For 1200km, no elevation angle can be supported. Therefore, additional coverage enhancement techniques are needed to support a broader range of elevation angles for higher satellite altitudes.</w:t>
      </w:r>
    </w:p>
    <w:p w14:paraId="693ADAA4"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With DMRS bundling, antenna switching, frequency hopping and 2 repetitions for PUCCH format 3 with payload size 8 bits, a commercial smart phone can support elevation angle of 30 degrees or higher for a 600kM LEO satellite.</w:t>
      </w:r>
    </w:p>
    <w:p w14:paraId="11E2ABEF"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PRACH is a bottleneck channel for supporting low-data rate services over commercial smart phones in NTN. As can be seen from Figure 10, antenna diversity provides about 1 dB gain at 1% miss detection rate. Since the bandwidth of PRACH format 2 is about 1 MHz, a X dB SNR for PRACH format 2 corresponds to  a X+7.6 dB SNR for 1 PRB PUSCH transmission with 15 kHz subcarrier spacing. Without antenna switching and assuming a frequency error of 200 Hz, the minimum SNR that can be supported with 1% miss detection rate is -16.4 dB, which corresponds to an SNR of -8.8 dB for a 180 kHz BW transmission.</w:t>
      </w:r>
    </w:p>
    <w:p w14:paraId="3FEAA7F2"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Msg3 is a bottleneck channel for supporting low-data rate services over commercial smart phones in NTN. Rel-17 supports a maximum of 16 repetitions for both the initial Msg3 transmission and any Msg3 retransmission. Although the reliability of Msg3 can be improved via many retransmissions, such a scheme will lead to large delay given the large propagation delay in NTN. Therefore, it is important to enhance the performance of the initial Msg3 </w:t>
      </w:r>
      <w:proofErr w:type="spellStart"/>
      <w:r>
        <w:rPr>
          <w:sz w:val="22"/>
          <w:szCs w:val="18"/>
          <w:lang w:val="en-US"/>
        </w:rPr>
        <w:t>transission</w:t>
      </w:r>
      <w:proofErr w:type="spellEnd"/>
      <w:r>
        <w:rPr>
          <w:sz w:val="22"/>
          <w:szCs w:val="18"/>
          <w:lang w:val="en-US"/>
        </w:rPr>
        <w:t xml:space="preserve"> for low-data rate services. Figure 11 shows the Msg3 performance for a payload of 56 bits and a </w:t>
      </w:r>
      <w:proofErr w:type="spellStart"/>
      <w:r>
        <w:rPr>
          <w:sz w:val="22"/>
          <w:szCs w:val="18"/>
          <w:lang w:val="en-US"/>
        </w:rPr>
        <w:t>freuqnecy</w:t>
      </w:r>
      <w:proofErr w:type="spellEnd"/>
      <w:r>
        <w:rPr>
          <w:sz w:val="22"/>
          <w:szCs w:val="18"/>
          <w:lang w:val="en-US"/>
        </w:rPr>
        <w:t xml:space="preserve">-domain resource allocation of 1RB. It is seen that for 16 repetitions and a target BLER 0.1, a minimum -9.3 dB SNR is required. The supported elevation angels are shown in Table 4. It is seen that the current Msg3 design in Rel-17 can support a very small range of </w:t>
      </w:r>
      <w:proofErr w:type="spellStart"/>
      <w:r>
        <w:rPr>
          <w:sz w:val="22"/>
          <w:szCs w:val="18"/>
          <w:lang w:val="en-US"/>
        </w:rPr>
        <w:t>elvevation</w:t>
      </w:r>
      <w:proofErr w:type="spellEnd"/>
      <w:r>
        <w:rPr>
          <w:sz w:val="22"/>
          <w:szCs w:val="18"/>
          <w:lang w:val="en-US"/>
        </w:rPr>
        <w:t xml:space="preserve"> angles (from 80 to 90 degrees) for satellite altitude 1200km.</w:t>
      </w:r>
    </w:p>
    <w:p w14:paraId="2839CAA1" w14:textId="77777777" w:rsidR="006F3B15" w:rsidRDefault="006F3B15" w:rsidP="006F3B15">
      <w:pPr>
        <w:numPr>
          <w:ilvl w:val="0"/>
          <w:numId w:val="8"/>
        </w:numPr>
        <w:spacing w:beforeLines="50" w:before="120" w:afterLines="50" w:after="120"/>
        <w:rPr>
          <w:sz w:val="22"/>
          <w:szCs w:val="18"/>
          <w:u w:val="single"/>
          <w:lang w:val="en-US"/>
        </w:rPr>
      </w:pPr>
      <w:r>
        <w:rPr>
          <w:sz w:val="22"/>
          <w:szCs w:val="18"/>
          <w:u w:val="single"/>
          <w:lang w:val="en-US"/>
        </w:rPr>
        <w:t>Potential techniques</w:t>
      </w:r>
    </w:p>
    <w:p w14:paraId="4C1F428D"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[2/ZTE]</w:t>
      </w:r>
    </w:p>
    <w:p w14:paraId="664900AC"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For VoIP service, interleaved multiple TBs can provide about 0.8 dB gain. Interleaved multiple TBs should not be supported with consideration on date rate and delay for VoIP.</w:t>
      </w:r>
    </w:p>
    <w:p w14:paraId="19ABC471"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Solutions to achieve the transmission/reception via the circular polarization should be supported for smart phones.</w:t>
      </w:r>
    </w:p>
    <w:p w14:paraId="6D9BE37D"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For VoIP service, higher transmission power should be supported for GEO and LEO-1200 scenarios with greater minimum elevation angle.</w:t>
      </w:r>
    </w:p>
    <w:p w14:paraId="10731458"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[3/</w:t>
      </w:r>
      <w:proofErr w:type="spellStart"/>
      <w:r>
        <w:rPr>
          <w:sz w:val="22"/>
          <w:szCs w:val="18"/>
          <w:lang w:val="en-US"/>
        </w:rPr>
        <w:t>Spreadtrum</w:t>
      </w:r>
      <w:proofErr w:type="spellEnd"/>
      <w:r>
        <w:rPr>
          <w:sz w:val="22"/>
          <w:szCs w:val="18"/>
          <w:lang w:val="en-US"/>
        </w:rPr>
        <w:t>]</w:t>
      </w:r>
    </w:p>
    <w:p w14:paraId="29E03708"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Repetitions enhancements for 2-Step RACH should be considered in R18 for smart phones in NTN. </w:t>
      </w:r>
    </w:p>
    <w:p w14:paraId="19ABF730"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lastRenderedPageBreak/>
        <w:t>Larger aggregation factor for PDSCH transmission should be considered in R18 for smart phones in NTN.</w:t>
      </w:r>
    </w:p>
    <w:p w14:paraId="7536B8A3"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[4/MTK]</w:t>
      </w:r>
    </w:p>
    <w:p w14:paraId="4F563B00"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RAN1 can further study 2Tx diversity techniques including assumption for the number of receive antennas in the satellite for at least 2Tx antenna switching, 2 Tx precoding</w:t>
      </w:r>
    </w:p>
    <w:p w14:paraId="3A225D85"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[5/vivo]</w:t>
      </w:r>
    </w:p>
    <w:p w14:paraId="536A8E15"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Try to reuse the coverage enhancement techniques introduced in NR Rel-17 coverage enhancement topic for coverage enhancement in NTN to minimize the work load in NTN, and study whether any NTN specific changes are needed.</w:t>
      </w:r>
    </w:p>
    <w:p w14:paraId="39D9A282"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[7/Sony]</w:t>
      </w:r>
    </w:p>
    <w:p w14:paraId="6D3C17C3"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RAN1 should study configuration of UL waveform switching from CP-OFDM to DFT-s-OFDM for UEs in need of coverage enhancement.</w:t>
      </w:r>
    </w:p>
    <w:p w14:paraId="35687912"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Study more accurate UE beamforming for coverage enhancement of the NTN UL.</w:t>
      </w:r>
    </w:p>
    <w:p w14:paraId="03F96A4E"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Study the impact of configuration of small transmission bandwidths for enhancement of the NTN UL coverage.</w:t>
      </w:r>
    </w:p>
    <w:p w14:paraId="126FDFBF"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Study the use of repeat transmissions and impact of incremental redundancy for the low code rates typical of NTN in the enhancement of the NTN UL coverage.</w:t>
      </w:r>
    </w:p>
    <w:p w14:paraId="68E758B5"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Study the adoption of DFT-s-OFDM configurability for coverage enhancement of the NTN DL.</w:t>
      </w:r>
    </w:p>
    <w:p w14:paraId="0E430C0C"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RAN1 should enhance the polarization support for Rel-18 to improve the coverage of NTN.</w:t>
      </w:r>
    </w:p>
    <w:p w14:paraId="3D31D83D"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RAN1 can study how network can obtain the UE capabilities on supported polarization modes in Rel-18.</w:t>
      </w:r>
    </w:p>
    <w:p w14:paraId="3C41789F"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RAN1 should study inter-user multiplexing over the polarization domain in Rel-18.</w:t>
      </w:r>
    </w:p>
    <w:p w14:paraId="36BD4B25"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RAN1 should study polarization indication per beam in Rel-18.</w:t>
      </w:r>
    </w:p>
    <w:p w14:paraId="16F8AD0D"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[9/Xiaomi]</w:t>
      </w:r>
    </w:p>
    <w:p w14:paraId="5D1380B2"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The mechanism to improve the PDCCH coverage can be further studied in Rel-18 NTN.</w:t>
      </w:r>
    </w:p>
    <w:p w14:paraId="503D169D"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The mechanism to compensate the polarization loss can be further studied in Rel-18 NTN.</w:t>
      </w:r>
    </w:p>
    <w:p w14:paraId="529958BB"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 xml:space="preserve">[12/NEC] </w:t>
      </w:r>
    </w:p>
    <w:p w14:paraId="5FEDD3A6"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At least two sets of RACH resources are required to be configured with different RACH formats or repetitions, to allow both VSAT UEs and commercial UEs gain access to NTN cell</w:t>
      </w:r>
    </w:p>
    <w:p w14:paraId="41DD7FB7"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Discuss how to configure multiple RACH resource sets per cell for initial random-access procedure. Option-1: Configure two separate UL cells (similar to SUL and NUL) to allow configuring different set of RACH resources for commercial UEs and VSAT UEs. Option-2: Configure two sets of RACH resources with different RACH formats/repetitions within initial active BWP</w:t>
      </w:r>
    </w:p>
    <w:p w14:paraId="69796559"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[13/OPPO]</w:t>
      </w:r>
    </w:p>
    <w:p w14:paraId="7131E750"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Based on the evaluated results in NR NTN, the following channels have coverage issues, and enhancements should be considered: PRACH, PUSCH of Msg3, PUSCH, PUCCH, PUCCH during initial access</w:t>
      </w:r>
    </w:p>
    <w:p w14:paraId="2283DC0E"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 xml:space="preserve">[14/Lockheed] </w:t>
      </w:r>
    </w:p>
    <w:p w14:paraId="379DBF75"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Using DFT-s-OFDM for the downlink waveform reduces the PAPR, which enables higher power and or more efficient transmissions to overcome increased path losses in NTN. Consider use of DFT-s-OFDM for downlink transmissions.</w:t>
      </w:r>
    </w:p>
    <w:p w14:paraId="39C6B216"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[18/Lenovo]</w:t>
      </w:r>
    </w:p>
    <w:p w14:paraId="16AAD3E1"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lastRenderedPageBreak/>
        <w:t>(Updated K-offset MAC CE is applied at the start of the first repetition of an uplink channel.)</w:t>
      </w:r>
    </w:p>
    <w:p w14:paraId="328F2911"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Study the scenario where </w:t>
      </w:r>
      <w:proofErr w:type="spellStart"/>
      <w:r>
        <w:rPr>
          <w:sz w:val="22"/>
          <w:szCs w:val="18"/>
          <w:lang w:val="en-US"/>
        </w:rPr>
        <w:t>gNB</w:t>
      </w:r>
      <w:proofErr w:type="spellEnd"/>
      <w:r>
        <w:rPr>
          <w:sz w:val="22"/>
          <w:szCs w:val="18"/>
          <w:lang w:val="en-US"/>
        </w:rPr>
        <w:t xml:space="preserve"> adopts different polarization modes to serve UEs with different polarizations modes at different time instances.</w:t>
      </w:r>
    </w:p>
    <w:p w14:paraId="39275235"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Study the association between polarization mode and RS.</w:t>
      </w:r>
    </w:p>
    <w:p w14:paraId="34899DB6"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Study diversity scheme based on polarization in R18.</w:t>
      </w:r>
    </w:p>
    <w:p w14:paraId="1E741C85"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Study the impact of CSI prediction on system performance especially in NLOS channel conditions.</w:t>
      </w:r>
    </w:p>
    <w:p w14:paraId="6776E624"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[19/LGE]</w:t>
      </w:r>
    </w:p>
    <w:p w14:paraId="5767EC63"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It can be desirable to consider introducing both PRACH preamble repetition and Msg. 3 PUSCH repetition in Rel-18 NTN.</w:t>
      </w:r>
    </w:p>
    <w:p w14:paraId="48E46EBA"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If repeated transmission of PRACH preamble is supported in Rel-18 NTN, RAN1 should at least consider the following discussion points. Maximum repetition number, RA-RNTI, RAR window starting point</w:t>
      </w:r>
    </w:p>
    <w:p w14:paraId="7E78AA76"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[20/THALES]</w:t>
      </w:r>
    </w:p>
    <w:p w14:paraId="76306959"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PUSCH: Same as considered for NR coverage enhancements with larger number of repetitions/aggregation slots.</w:t>
      </w:r>
    </w:p>
    <w:p w14:paraId="3A467E88"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PUCCH: Same as considered for NR coverage enhancements with larger number of repetitions/aggregation slots.</w:t>
      </w:r>
    </w:p>
    <w:p w14:paraId="3D710358"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PUSCH Msg3: Enabling PUSCH coverage enhancements during RACH. Unlike in terrestrial network, re-scheduling of Msg3 is not desirable due to large round-trip delay in NTN.</w:t>
      </w:r>
    </w:p>
    <w:p w14:paraId="339A1BF0"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PRACH: PRACH format 2. Evaluation is needed to determine the  number of repetitions that may be required</w:t>
      </w:r>
    </w:p>
    <w:p w14:paraId="3A2E9F47"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[21/Sharp]</w:t>
      </w:r>
    </w:p>
    <w:p w14:paraId="29A13F82"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With considerations on long NTN propagation distance and commercial smartphones with more realistic assumptions on antenna gains, uplink channels including PUCCH, PUSCH and PRACH could have coverage issues.</w:t>
      </w:r>
    </w:p>
    <w:p w14:paraId="2A0E3A77"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Large numbers of repetitions should be supported for NTN-specific uplink coverage enhancements in Rel-18.</w:t>
      </w:r>
    </w:p>
    <w:p w14:paraId="7EE5B1B5"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Repetitions in both time domain and frequency domain should be supported for NTN-specific uplink coverage enhancements in Rel-18.</w:t>
      </w:r>
    </w:p>
    <w:p w14:paraId="4CDF5BB9"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Joint consideration of repetitions and satellite movement/switch should be studied for NTN-specific uplink coverage enhancements in Rel-18.</w:t>
      </w:r>
    </w:p>
    <w:p w14:paraId="2FCEA27F" w14:textId="77777777" w:rsidR="006F3B15" w:rsidRDefault="006F3B15" w:rsidP="006F3B15">
      <w:pPr>
        <w:numPr>
          <w:ilvl w:val="1"/>
          <w:numId w:val="8"/>
        </w:numPr>
        <w:spacing w:beforeLines="50" w:before="120" w:afterLines="50" w:after="120"/>
        <w:rPr>
          <w:sz w:val="22"/>
          <w:szCs w:val="18"/>
          <w:lang w:val="en-US"/>
        </w:rPr>
      </w:pPr>
      <w:r>
        <w:rPr>
          <w:sz w:val="22"/>
          <w:szCs w:val="18"/>
          <w:lang w:val="en-US"/>
        </w:rPr>
        <w:t>[23/QC]</w:t>
      </w:r>
    </w:p>
    <w:p w14:paraId="253CB742"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 xml:space="preserve">To support voice over </w:t>
      </w:r>
      <w:proofErr w:type="spellStart"/>
      <w:r>
        <w:rPr>
          <w:sz w:val="22"/>
          <w:szCs w:val="18"/>
          <w:lang w:val="en-US"/>
        </w:rPr>
        <w:t>commertical</w:t>
      </w:r>
      <w:proofErr w:type="spellEnd"/>
      <w:r>
        <w:rPr>
          <w:sz w:val="22"/>
          <w:szCs w:val="18"/>
          <w:lang w:val="en-US"/>
        </w:rPr>
        <w:t xml:space="preserve"> smart phones in NTN, RAN protocol overhead reduction is needed.</w:t>
      </w:r>
    </w:p>
    <w:p w14:paraId="254F1FA4"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Consider enhancements to enable transmit antenna switching within a single-slot and multi-slot transmission.</w:t>
      </w:r>
    </w:p>
    <w:p w14:paraId="677DA70D" w14:textId="77777777" w:rsidR="006F3B15" w:rsidRDefault="006F3B15" w:rsidP="006F3B15">
      <w:pPr>
        <w:numPr>
          <w:ilvl w:val="2"/>
          <w:numId w:val="8"/>
        </w:numPr>
        <w:spacing w:beforeLines="50" w:before="120" w:afterLines="50" w:after="120"/>
        <w:rPr>
          <w:sz w:val="22"/>
          <w:szCs w:val="18"/>
          <w:lang w:val="en-US"/>
        </w:rPr>
      </w:pPr>
      <w:r>
        <w:rPr>
          <w:sz w:val="22"/>
          <w:szCs w:val="18"/>
          <w:lang w:val="en-US"/>
        </w:rPr>
        <w:t>Consider enhancements to enable transmit precoding in NTN including proper coherent MIMO requirements.</w:t>
      </w:r>
    </w:p>
    <w:p w14:paraId="5A7E7AB5" w14:textId="77777777" w:rsidR="006F3B15" w:rsidRDefault="006F3B15" w:rsidP="006F3B15">
      <w:pPr>
        <w:spacing w:beforeLines="50" w:before="120" w:afterLines="50" w:after="120"/>
        <w:rPr>
          <w:sz w:val="22"/>
          <w:szCs w:val="18"/>
          <w:lang w:val="en-US"/>
        </w:rPr>
      </w:pPr>
    </w:p>
    <w:p w14:paraId="41365B8E" w14:textId="77777777" w:rsidR="006F3B15" w:rsidRDefault="006F3B15" w:rsidP="006F3B15">
      <w:pPr>
        <w:spacing w:beforeLines="50" w:before="120" w:afterLines="50" w:after="120"/>
        <w:rPr>
          <w:sz w:val="22"/>
          <w:szCs w:val="18"/>
          <w:lang w:val="en-US"/>
        </w:rPr>
      </w:pPr>
    </w:p>
    <w:p w14:paraId="5D631C58" w14:textId="77777777" w:rsidR="006F3B15" w:rsidRDefault="006F3B15" w:rsidP="006F3B15">
      <w:pPr>
        <w:keepNext/>
        <w:tabs>
          <w:tab w:val="left" w:pos="0"/>
        </w:tabs>
        <w:spacing w:before="240" w:after="120"/>
        <w:jc w:val="both"/>
        <w:outlineLvl w:val="0"/>
        <w:rPr>
          <w:rFonts w:ascii="Arial" w:hAnsi="Arial"/>
          <w:b/>
          <w:kern w:val="28"/>
          <w:sz w:val="28"/>
          <w:lang w:val="en-US"/>
        </w:rPr>
      </w:pPr>
      <w:r>
        <w:rPr>
          <w:rFonts w:ascii="Arial" w:hAnsi="Arial"/>
          <w:b/>
          <w:kern w:val="28"/>
          <w:sz w:val="28"/>
          <w:lang w:val="en-US"/>
        </w:rPr>
        <w:lastRenderedPageBreak/>
        <w:t>References</w:t>
      </w:r>
    </w:p>
    <w:p w14:paraId="3E4339EE" w14:textId="77777777" w:rsidR="006F3B15" w:rsidRDefault="006F3B15" w:rsidP="006F3B15">
      <w:pPr>
        <w:numPr>
          <w:ilvl w:val="0"/>
          <w:numId w:val="7"/>
        </w:numPr>
        <w:tabs>
          <w:tab w:val="left" w:pos="420"/>
        </w:tabs>
        <w:rPr>
          <w:lang w:eastAsia="zh-CN"/>
        </w:rPr>
      </w:pPr>
      <w:r>
        <w:rPr>
          <w:lang w:eastAsia="zh-CN"/>
        </w:rPr>
        <w:t>R1-2203159</w:t>
      </w:r>
      <w:r>
        <w:rPr>
          <w:lang w:eastAsia="zh-CN"/>
        </w:rPr>
        <w:tab/>
        <w:t>Discussion on coverage enhancement for NR NTN</w:t>
      </w:r>
      <w:r>
        <w:rPr>
          <w:lang w:eastAsia="zh-CN"/>
        </w:rPr>
        <w:tab/>
        <w:t xml:space="preserve">Huawei, </w:t>
      </w:r>
      <w:proofErr w:type="spellStart"/>
      <w:r>
        <w:rPr>
          <w:lang w:eastAsia="zh-CN"/>
        </w:rPr>
        <w:t>HiSilicon</w:t>
      </w:r>
      <w:proofErr w:type="spellEnd"/>
    </w:p>
    <w:p w14:paraId="341230C2" w14:textId="77777777" w:rsidR="006F3B15" w:rsidRDefault="006F3B15" w:rsidP="006F3B15">
      <w:pPr>
        <w:numPr>
          <w:ilvl w:val="0"/>
          <w:numId w:val="7"/>
        </w:numPr>
        <w:tabs>
          <w:tab w:val="left" w:pos="420"/>
        </w:tabs>
        <w:rPr>
          <w:lang w:eastAsia="zh-CN"/>
        </w:rPr>
      </w:pPr>
      <w:r>
        <w:rPr>
          <w:lang w:eastAsia="zh-CN"/>
        </w:rPr>
        <w:t>R1-2203240</w:t>
      </w:r>
      <w:r>
        <w:rPr>
          <w:lang w:eastAsia="zh-CN"/>
        </w:rPr>
        <w:tab/>
        <w:t>Discussion on coverage enhancement for NTN</w:t>
      </w:r>
      <w:r>
        <w:rPr>
          <w:lang w:eastAsia="zh-CN"/>
        </w:rPr>
        <w:tab/>
        <w:t>ZTE</w:t>
      </w:r>
    </w:p>
    <w:p w14:paraId="38E55F63" w14:textId="77777777" w:rsidR="006F3B15" w:rsidRDefault="006F3B15" w:rsidP="006F3B15">
      <w:pPr>
        <w:numPr>
          <w:ilvl w:val="0"/>
          <w:numId w:val="7"/>
        </w:numPr>
        <w:tabs>
          <w:tab w:val="left" w:pos="420"/>
        </w:tabs>
        <w:rPr>
          <w:lang w:eastAsia="zh-CN"/>
        </w:rPr>
      </w:pPr>
      <w:r>
        <w:rPr>
          <w:lang w:eastAsia="zh-CN"/>
        </w:rPr>
        <w:t>R1-2203350</w:t>
      </w:r>
      <w:r>
        <w:rPr>
          <w:lang w:eastAsia="zh-CN"/>
        </w:rPr>
        <w:tab/>
        <w:t>Consideration on coverage enhancement for NR NTN</w:t>
      </w:r>
      <w:r>
        <w:rPr>
          <w:lang w:eastAsia="zh-CN"/>
        </w:rPr>
        <w:tab/>
      </w:r>
      <w:proofErr w:type="spellStart"/>
      <w:r>
        <w:rPr>
          <w:lang w:eastAsia="zh-CN"/>
        </w:rPr>
        <w:t>Spreadtrum</w:t>
      </w:r>
      <w:proofErr w:type="spellEnd"/>
      <w:r>
        <w:rPr>
          <w:lang w:eastAsia="zh-CN"/>
        </w:rPr>
        <w:t xml:space="preserve"> Communications</w:t>
      </w:r>
    </w:p>
    <w:p w14:paraId="52893BCB" w14:textId="77777777" w:rsidR="006F3B15" w:rsidRDefault="006F3B15" w:rsidP="006F3B15">
      <w:pPr>
        <w:numPr>
          <w:ilvl w:val="0"/>
          <w:numId w:val="7"/>
        </w:numPr>
        <w:tabs>
          <w:tab w:val="left" w:pos="420"/>
        </w:tabs>
        <w:rPr>
          <w:lang w:eastAsia="zh-CN"/>
        </w:rPr>
      </w:pPr>
      <w:r>
        <w:rPr>
          <w:lang w:eastAsia="zh-CN"/>
        </w:rPr>
        <w:t>R1-2203389</w:t>
      </w:r>
      <w:r>
        <w:rPr>
          <w:lang w:eastAsia="zh-CN"/>
        </w:rPr>
        <w:tab/>
        <w:t>Coverage enhancement for NR NTN</w:t>
      </w:r>
      <w:r>
        <w:rPr>
          <w:lang w:eastAsia="zh-CN"/>
        </w:rPr>
        <w:tab/>
        <w:t>MediaTek Inc.</w:t>
      </w:r>
    </w:p>
    <w:p w14:paraId="75C7CAFC" w14:textId="77777777" w:rsidR="006F3B15" w:rsidRDefault="006F3B15" w:rsidP="006F3B15">
      <w:pPr>
        <w:numPr>
          <w:ilvl w:val="0"/>
          <w:numId w:val="7"/>
        </w:numPr>
        <w:tabs>
          <w:tab w:val="left" w:pos="420"/>
        </w:tabs>
        <w:rPr>
          <w:lang w:eastAsia="zh-CN"/>
        </w:rPr>
      </w:pPr>
      <w:r>
        <w:rPr>
          <w:lang w:eastAsia="zh-CN"/>
        </w:rPr>
        <w:t>R1-2203588</w:t>
      </w:r>
      <w:r>
        <w:rPr>
          <w:lang w:eastAsia="zh-CN"/>
        </w:rPr>
        <w:tab/>
        <w:t>Discussions on coverage enhancement for NR NTN</w:t>
      </w:r>
      <w:r>
        <w:rPr>
          <w:lang w:eastAsia="zh-CN"/>
        </w:rPr>
        <w:tab/>
        <w:t>vivo</w:t>
      </w:r>
    </w:p>
    <w:p w14:paraId="0CC32980" w14:textId="77777777" w:rsidR="006F3B15" w:rsidRDefault="006F3B15" w:rsidP="006F3B15">
      <w:pPr>
        <w:numPr>
          <w:ilvl w:val="0"/>
          <w:numId w:val="7"/>
        </w:numPr>
        <w:tabs>
          <w:tab w:val="left" w:pos="420"/>
        </w:tabs>
        <w:rPr>
          <w:lang w:eastAsia="zh-CN"/>
        </w:rPr>
      </w:pPr>
      <w:r>
        <w:rPr>
          <w:lang w:eastAsia="zh-CN"/>
        </w:rPr>
        <w:t>R1-2203669</w:t>
      </w:r>
      <w:r>
        <w:rPr>
          <w:lang w:eastAsia="zh-CN"/>
        </w:rPr>
        <w:tab/>
        <w:t>Discussion on NTN coverage enhancement</w:t>
      </w:r>
      <w:r>
        <w:rPr>
          <w:lang w:eastAsia="zh-CN"/>
        </w:rPr>
        <w:tab/>
        <w:t>Panasonic</w:t>
      </w:r>
    </w:p>
    <w:p w14:paraId="361BC208" w14:textId="77777777" w:rsidR="006F3B15" w:rsidRDefault="006F3B15" w:rsidP="006F3B15">
      <w:pPr>
        <w:numPr>
          <w:ilvl w:val="0"/>
          <w:numId w:val="7"/>
        </w:numPr>
        <w:tabs>
          <w:tab w:val="left" w:pos="420"/>
        </w:tabs>
        <w:rPr>
          <w:lang w:eastAsia="zh-CN"/>
        </w:rPr>
      </w:pPr>
      <w:r>
        <w:rPr>
          <w:lang w:eastAsia="zh-CN"/>
        </w:rPr>
        <w:t>R1-2203746</w:t>
      </w:r>
      <w:r>
        <w:rPr>
          <w:lang w:eastAsia="zh-CN"/>
        </w:rPr>
        <w:tab/>
        <w:t>Considerations on improving NR NTN Coverage</w:t>
      </w:r>
      <w:r>
        <w:rPr>
          <w:lang w:eastAsia="zh-CN"/>
        </w:rPr>
        <w:tab/>
        <w:t>Sony</w:t>
      </w:r>
    </w:p>
    <w:p w14:paraId="61EF7F07" w14:textId="77777777" w:rsidR="006F3B15" w:rsidRDefault="006F3B15" w:rsidP="006F3B15">
      <w:pPr>
        <w:numPr>
          <w:ilvl w:val="0"/>
          <w:numId w:val="7"/>
        </w:numPr>
        <w:tabs>
          <w:tab w:val="left" w:pos="420"/>
        </w:tabs>
        <w:rPr>
          <w:lang w:eastAsia="zh-CN"/>
        </w:rPr>
      </w:pPr>
      <w:r>
        <w:rPr>
          <w:lang w:eastAsia="zh-CN"/>
        </w:rPr>
        <w:t>R1-2203757</w:t>
      </w:r>
      <w:r>
        <w:rPr>
          <w:lang w:eastAsia="zh-CN"/>
        </w:rPr>
        <w:tab/>
        <w:t>Discussion on coverage enhancement for NR NTN</w:t>
      </w:r>
      <w:r>
        <w:rPr>
          <w:lang w:eastAsia="zh-CN"/>
        </w:rPr>
        <w:tab/>
        <w:t>CATT</w:t>
      </w:r>
    </w:p>
    <w:p w14:paraId="3BE90C61" w14:textId="77777777" w:rsidR="006F3B15" w:rsidRDefault="006F3B15" w:rsidP="006F3B15">
      <w:pPr>
        <w:numPr>
          <w:ilvl w:val="0"/>
          <w:numId w:val="7"/>
        </w:numPr>
        <w:tabs>
          <w:tab w:val="left" w:pos="420"/>
        </w:tabs>
        <w:rPr>
          <w:lang w:eastAsia="zh-CN"/>
        </w:rPr>
      </w:pPr>
      <w:r>
        <w:rPr>
          <w:lang w:eastAsia="zh-CN"/>
        </w:rPr>
        <w:t>R1-2203804</w:t>
      </w:r>
      <w:r>
        <w:rPr>
          <w:lang w:eastAsia="zh-CN"/>
        </w:rPr>
        <w:tab/>
        <w:t>Discussion on coverage enhancement for NR-NTN</w:t>
      </w:r>
      <w:r>
        <w:rPr>
          <w:lang w:eastAsia="zh-CN"/>
        </w:rPr>
        <w:tab/>
      </w:r>
      <w:proofErr w:type="spellStart"/>
      <w:r>
        <w:rPr>
          <w:lang w:eastAsia="zh-CN"/>
        </w:rPr>
        <w:t>xiaomi</w:t>
      </w:r>
      <w:proofErr w:type="spellEnd"/>
    </w:p>
    <w:p w14:paraId="768CC119" w14:textId="77777777" w:rsidR="006F3B15" w:rsidRDefault="006F3B15" w:rsidP="006F3B15">
      <w:pPr>
        <w:numPr>
          <w:ilvl w:val="0"/>
          <w:numId w:val="7"/>
        </w:numPr>
        <w:tabs>
          <w:tab w:val="left" w:pos="420"/>
        </w:tabs>
        <w:rPr>
          <w:lang w:eastAsia="zh-CN"/>
        </w:rPr>
      </w:pPr>
      <w:r>
        <w:rPr>
          <w:lang w:eastAsia="zh-CN"/>
        </w:rPr>
        <w:t>R1-2203844</w:t>
      </w:r>
      <w:r>
        <w:rPr>
          <w:lang w:eastAsia="zh-CN"/>
        </w:rPr>
        <w:tab/>
        <w:t>Solutions for coverage enhancements in NR over NTN</w:t>
      </w:r>
      <w:r>
        <w:rPr>
          <w:lang w:eastAsia="zh-CN"/>
        </w:rPr>
        <w:tab/>
        <w:t>Nokia, Nokia Shanghai Bell</w:t>
      </w:r>
    </w:p>
    <w:p w14:paraId="10D8D073" w14:textId="77777777" w:rsidR="006F3B15" w:rsidRDefault="006F3B15" w:rsidP="006F3B15">
      <w:pPr>
        <w:numPr>
          <w:ilvl w:val="0"/>
          <w:numId w:val="7"/>
        </w:numPr>
        <w:tabs>
          <w:tab w:val="left" w:pos="420"/>
        </w:tabs>
        <w:rPr>
          <w:lang w:eastAsia="zh-CN"/>
        </w:rPr>
      </w:pPr>
      <w:r>
        <w:rPr>
          <w:lang w:eastAsia="zh-CN"/>
        </w:rPr>
        <w:t>R1-2203929</w:t>
      </w:r>
      <w:r>
        <w:rPr>
          <w:lang w:eastAsia="zh-CN"/>
        </w:rPr>
        <w:tab/>
        <w:t>On coverage enhancement for NR NTN</w:t>
      </w:r>
      <w:r>
        <w:rPr>
          <w:lang w:eastAsia="zh-CN"/>
        </w:rPr>
        <w:tab/>
        <w:t>Samsung</w:t>
      </w:r>
    </w:p>
    <w:p w14:paraId="68C182B3" w14:textId="77777777" w:rsidR="006F3B15" w:rsidRDefault="006F3B15" w:rsidP="006F3B15">
      <w:pPr>
        <w:numPr>
          <w:ilvl w:val="0"/>
          <w:numId w:val="7"/>
        </w:numPr>
        <w:tabs>
          <w:tab w:val="left" w:pos="420"/>
        </w:tabs>
        <w:rPr>
          <w:lang w:eastAsia="zh-CN"/>
        </w:rPr>
      </w:pPr>
      <w:r>
        <w:rPr>
          <w:lang w:eastAsia="zh-CN"/>
        </w:rPr>
        <w:t>R1-2203946</w:t>
      </w:r>
      <w:r>
        <w:rPr>
          <w:lang w:eastAsia="zh-CN"/>
        </w:rPr>
        <w:tab/>
        <w:t>Discussion on coverage enhancements aspects for NR NTN</w:t>
      </w:r>
      <w:r>
        <w:rPr>
          <w:lang w:eastAsia="zh-CN"/>
        </w:rPr>
        <w:tab/>
        <w:t>NEC</w:t>
      </w:r>
    </w:p>
    <w:p w14:paraId="62BFEC56" w14:textId="77777777" w:rsidR="006F3B15" w:rsidRDefault="006F3B15" w:rsidP="006F3B15">
      <w:pPr>
        <w:numPr>
          <w:ilvl w:val="0"/>
          <w:numId w:val="7"/>
        </w:numPr>
        <w:tabs>
          <w:tab w:val="left" w:pos="420"/>
        </w:tabs>
        <w:rPr>
          <w:lang w:eastAsia="zh-CN"/>
        </w:rPr>
      </w:pPr>
      <w:r>
        <w:rPr>
          <w:lang w:eastAsia="zh-CN"/>
        </w:rPr>
        <w:t>R1-2204011</w:t>
      </w:r>
      <w:r>
        <w:rPr>
          <w:lang w:eastAsia="zh-CN"/>
        </w:rPr>
        <w:tab/>
        <w:t>Discussion on coverage enhancement for NR NTN</w:t>
      </w:r>
      <w:r>
        <w:rPr>
          <w:lang w:eastAsia="zh-CN"/>
        </w:rPr>
        <w:tab/>
        <w:t>OPPO</w:t>
      </w:r>
    </w:p>
    <w:p w14:paraId="77DA7AE0" w14:textId="77777777" w:rsidR="006F3B15" w:rsidRDefault="006F3B15" w:rsidP="006F3B15">
      <w:pPr>
        <w:numPr>
          <w:ilvl w:val="0"/>
          <w:numId w:val="7"/>
        </w:numPr>
        <w:tabs>
          <w:tab w:val="left" w:pos="420"/>
        </w:tabs>
        <w:rPr>
          <w:lang w:eastAsia="zh-CN"/>
        </w:rPr>
      </w:pPr>
      <w:r>
        <w:rPr>
          <w:lang w:eastAsia="zh-CN"/>
        </w:rPr>
        <w:t>R1-2204079</w:t>
      </w:r>
      <w:r>
        <w:rPr>
          <w:lang w:eastAsia="zh-CN"/>
        </w:rPr>
        <w:tab/>
        <w:t>Consideration on coverage enhancement for NR NTN</w:t>
      </w:r>
      <w:r>
        <w:rPr>
          <w:lang w:eastAsia="zh-CN"/>
        </w:rPr>
        <w:tab/>
        <w:t>Lockheed Martin</w:t>
      </w:r>
    </w:p>
    <w:p w14:paraId="13A8E933" w14:textId="77777777" w:rsidR="006F3B15" w:rsidRDefault="006F3B15" w:rsidP="006F3B15">
      <w:pPr>
        <w:numPr>
          <w:ilvl w:val="0"/>
          <w:numId w:val="7"/>
        </w:numPr>
        <w:tabs>
          <w:tab w:val="left" w:pos="420"/>
        </w:tabs>
        <w:rPr>
          <w:lang w:eastAsia="zh-CN"/>
        </w:rPr>
      </w:pPr>
      <w:r>
        <w:rPr>
          <w:lang w:eastAsia="zh-CN"/>
        </w:rPr>
        <w:t>R1-2204267</w:t>
      </w:r>
      <w:r>
        <w:rPr>
          <w:lang w:eastAsia="zh-CN"/>
        </w:rPr>
        <w:tab/>
        <w:t>On coverage enhancement for NR NTN</w:t>
      </w:r>
      <w:r>
        <w:rPr>
          <w:lang w:eastAsia="zh-CN"/>
        </w:rPr>
        <w:tab/>
        <w:t>Apple</w:t>
      </w:r>
    </w:p>
    <w:p w14:paraId="52070CE3" w14:textId="77777777" w:rsidR="006F3B15" w:rsidRDefault="006F3B15" w:rsidP="006F3B15">
      <w:pPr>
        <w:numPr>
          <w:ilvl w:val="0"/>
          <w:numId w:val="7"/>
        </w:numPr>
        <w:tabs>
          <w:tab w:val="left" w:pos="420"/>
        </w:tabs>
        <w:rPr>
          <w:lang w:eastAsia="zh-CN"/>
        </w:rPr>
      </w:pPr>
      <w:r>
        <w:rPr>
          <w:lang w:eastAsia="zh-CN"/>
        </w:rPr>
        <w:t>R1-2204328</w:t>
      </w:r>
      <w:r>
        <w:rPr>
          <w:lang w:eastAsia="zh-CN"/>
        </w:rPr>
        <w:tab/>
        <w:t>Discussion on coverage enhancement for NR NTN</w:t>
      </w:r>
      <w:r>
        <w:rPr>
          <w:lang w:eastAsia="zh-CN"/>
        </w:rPr>
        <w:tab/>
        <w:t>CMCC</w:t>
      </w:r>
    </w:p>
    <w:p w14:paraId="7386459D" w14:textId="77777777" w:rsidR="006F3B15" w:rsidRDefault="006F3B15" w:rsidP="006F3B15">
      <w:pPr>
        <w:numPr>
          <w:ilvl w:val="0"/>
          <w:numId w:val="7"/>
        </w:numPr>
        <w:tabs>
          <w:tab w:val="left" w:pos="420"/>
        </w:tabs>
        <w:rPr>
          <w:lang w:eastAsia="zh-CN"/>
        </w:rPr>
      </w:pPr>
      <w:r>
        <w:rPr>
          <w:lang w:eastAsia="zh-CN"/>
        </w:rPr>
        <w:t>R1-2204402</w:t>
      </w:r>
      <w:r>
        <w:rPr>
          <w:lang w:eastAsia="zh-CN"/>
        </w:rPr>
        <w:tab/>
        <w:t>Discussions on coverage enhancement for NR NTN</w:t>
      </w:r>
      <w:r>
        <w:rPr>
          <w:lang w:eastAsia="zh-CN"/>
        </w:rPr>
        <w:tab/>
        <w:t>NTT DOCOMO, INC.</w:t>
      </w:r>
    </w:p>
    <w:p w14:paraId="0129A07C" w14:textId="77777777" w:rsidR="006F3B15" w:rsidRDefault="006F3B15" w:rsidP="006F3B15">
      <w:pPr>
        <w:numPr>
          <w:ilvl w:val="0"/>
          <w:numId w:val="7"/>
        </w:numPr>
        <w:tabs>
          <w:tab w:val="left" w:pos="420"/>
        </w:tabs>
        <w:rPr>
          <w:lang w:eastAsia="zh-CN"/>
        </w:rPr>
      </w:pPr>
      <w:r>
        <w:rPr>
          <w:lang w:eastAsia="zh-CN"/>
        </w:rPr>
        <w:t>R1-2204515</w:t>
      </w:r>
      <w:r>
        <w:rPr>
          <w:lang w:eastAsia="zh-CN"/>
        </w:rPr>
        <w:tab/>
        <w:t>Discussion on coverage enhancement for NR NTN</w:t>
      </w:r>
      <w:r>
        <w:rPr>
          <w:lang w:eastAsia="zh-CN"/>
        </w:rPr>
        <w:tab/>
        <w:t>Lenovo</w:t>
      </w:r>
    </w:p>
    <w:p w14:paraId="34FE5FAF" w14:textId="77777777" w:rsidR="006F3B15" w:rsidRDefault="006F3B15" w:rsidP="006F3B15">
      <w:pPr>
        <w:numPr>
          <w:ilvl w:val="0"/>
          <w:numId w:val="7"/>
        </w:numPr>
        <w:tabs>
          <w:tab w:val="left" w:pos="420"/>
        </w:tabs>
        <w:rPr>
          <w:lang w:eastAsia="zh-CN"/>
        </w:rPr>
      </w:pPr>
      <w:r>
        <w:rPr>
          <w:lang w:eastAsia="zh-CN"/>
        </w:rPr>
        <w:t>R1-2204521</w:t>
      </w:r>
      <w:r>
        <w:rPr>
          <w:lang w:eastAsia="zh-CN"/>
        </w:rPr>
        <w:tab/>
        <w:t>Discussion on coverage enhancement for NR NTN</w:t>
      </w:r>
      <w:r>
        <w:rPr>
          <w:lang w:eastAsia="zh-CN"/>
        </w:rPr>
        <w:tab/>
        <w:t>LG Electronics</w:t>
      </w:r>
    </w:p>
    <w:p w14:paraId="1DA97D9E" w14:textId="77777777" w:rsidR="006F3B15" w:rsidRDefault="006F3B15" w:rsidP="006F3B15">
      <w:pPr>
        <w:numPr>
          <w:ilvl w:val="0"/>
          <w:numId w:val="7"/>
        </w:numPr>
        <w:tabs>
          <w:tab w:val="left" w:pos="420"/>
        </w:tabs>
        <w:rPr>
          <w:lang w:eastAsia="zh-CN"/>
        </w:rPr>
      </w:pPr>
      <w:r>
        <w:rPr>
          <w:lang w:eastAsia="zh-CN"/>
        </w:rPr>
        <w:t>R1-2204545</w:t>
      </w:r>
      <w:r>
        <w:rPr>
          <w:lang w:eastAsia="zh-CN"/>
        </w:rPr>
        <w:tab/>
        <w:t>Discussion on NR NTN coverage enhancement</w:t>
      </w:r>
      <w:r>
        <w:rPr>
          <w:lang w:eastAsia="zh-CN"/>
        </w:rPr>
        <w:tab/>
        <w:t>THALES</w:t>
      </w:r>
    </w:p>
    <w:p w14:paraId="0A44C87E" w14:textId="77777777" w:rsidR="006F3B15" w:rsidRDefault="006F3B15" w:rsidP="006F3B15">
      <w:pPr>
        <w:numPr>
          <w:ilvl w:val="0"/>
          <w:numId w:val="7"/>
        </w:numPr>
        <w:tabs>
          <w:tab w:val="left" w:pos="420"/>
        </w:tabs>
        <w:rPr>
          <w:lang w:eastAsia="zh-CN"/>
        </w:rPr>
      </w:pPr>
      <w:r>
        <w:rPr>
          <w:lang w:eastAsia="zh-CN"/>
        </w:rPr>
        <w:t>R1-2204645</w:t>
      </w:r>
      <w:r>
        <w:rPr>
          <w:lang w:eastAsia="zh-CN"/>
        </w:rPr>
        <w:tab/>
        <w:t>Discussions on Coverage enhancement for NR NTN</w:t>
      </w:r>
      <w:r>
        <w:rPr>
          <w:lang w:eastAsia="zh-CN"/>
        </w:rPr>
        <w:tab/>
        <w:t>Sharp</w:t>
      </w:r>
    </w:p>
    <w:p w14:paraId="0BCC3A71" w14:textId="77777777" w:rsidR="006F3B15" w:rsidRDefault="006F3B15" w:rsidP="006F3B15">
      <w:pPr>
        <w:numPr>
          <w:ilvl w:val="0"/>
          <w:numId w:val="7"/>
        </w:numPr>
        <w:tabs>
          <w:tab w:val="left" w:pos="420"/>
        </w:tabs>
        <w:rPr>
          <w:lang w:eastAsia="zh-CN"/>
        </w:rPr>
      </w:pPr>
      <w:r>
        <w:rPr>
          <w:lang w:eastAsia="zh-CN"/>
        </w:rPr>
        <w:t>R1-2204662</w:t>
      </w:r>
      <w:r>
        <w:rPr>
          <w:lang w:eastAsia="zh-CN"/>
        </w:rPr>
        <w:tab/>
        <w:t>On coverage enhancement for NR NTN</w:t>
      </w:r>
      <w:r>
        <w:rPr>
          <w:lang w:eastAsia="zh-CN"/>
        </w:rPr>
        <w:tab/>
        <w:t>Ericsson</w:t>
      </w:r>
    </w:p>
    <w:p w14:paraId="34EAC6C6" w14:textId="77777777" w:rsidR="006F3B15" w:rsidRDefault="006F3B15" w:rsidP="006F3B15">
      <w:pPr>
        <w:numPr>
          <w:ilvl w:val="0"/>
          <w:numId w:val="7"/>
        </w:numPr>
        <w:tabs>
          <w:tab w:val="left" w:pos="420"/>
        </w:tabs>
        <w:rPr>
          <w:lang w:eastAsia="zh-CN"/>
        </w:rPr>
      </w:pPr>
      <w:r>
        <w:rPr>
          <w:lang w:eastAsia="zh-CN"/>
        </w:rPr>
        <w:t>R1-2205058</w:t>
      </w:r>
      <w:r>
        <w:rPr>
          <w:lang w:eastAsia="zh-CN"/>
        </w:rPr>
        <w:tab/>
        <w:t>Coverage enhancements for NR NTN</w:t>
      </w:r>
      <w:r>
        <w:rPr>
          <w:lang w:eastAsia="zh-CN"/>
        </w:rPr>
        <w:tab/>
        <w:t>Qualcomm Incorporated</w:t>
      </w:r>
    </w:p>
    <w:p w14:paraId="2DD8613A" w14:textId="77777777" w:rsidR="006F3B15" w:rsidRDefault="006F3B15" w:rsidP="006F3B15">
      <w:pPr>
        <w:widowControl w:val="0"/>
        <w:spacing w:after="120"/>
        <w:jc w:val="both"/>
        <w:rPr>
          <w:sz w:val="22"/>
          <w:szCs w:val="22"/>
          <w:lang w:val="en-US"/>
        </w:rPr>
      </w:pPr>
    </w:p>
    <w:p w14:paraId="6116AE3F" w14:textId="77777777" w:rsidR="006F3B15" w:rsidRDefault="006F3B15" w:rsidP="006F3B15">
      <w:pPr>
        <w:widowControl w:val="0"/>
        <w:spacing w:after="120"/>
        <w:jc w:val="both"/>
        <w:rPr>
          <w:sz w:val="22"/>
          <w:szCs w:val="22"/>
          <w:lang w:val="en-US"/>
        </w:rPr>
      </w:pPr>
    </w:p>
    <w:p w14:paraId="3E27839C" w14:textId="77777777" w:rsidR="006F3B15" w:rsidRDefault="006F3B15" w:rsidP="006F3B15">
      <w:pPr>
        <w:keepNext/>
        <w:numPr>
          <w:ilvl w:val="0"/>
          <w:numId w:val="5"/>
        </w:numPr>
        <w:tabs>
          <w:tab w:val="left" w:pos="0"/>
          <w:tab w:val="left" w:pos="360"/>
        </w:tabs>
        <w:spacing w:before="240" w:after="120"/>
        <w:ind w:left="360" w:hanging="360"/>
        <w:jc w:val="both"/>
        <w:outlineLvl w:val="0"/>
        <w:rPr>
          <w:rFonts w:ascii="Arial" w:hAnsi="Arial"/>
          <w:b/>
          <w:kern w:val="28"/>
          <w:sz w:val="28"/>
          <w:lang w:val="en-US"/>
        </w:rPr>
      </w:pPr>
      <w:r>
        <w:rPr>
          <w:rFonts w:ascii="Arial" w:hAnsi="Arial"/>
          <w:b/>
          <w:kern w:val="28"/>
          <w:sz w:val="28"/>
          <w:lang w:val="en-US"/>
        </w:rPr>
        <w:t>Appendix-1 (Copy from WID)</w:t>
      </w:r>
    </w:p>
    <w:tbl>
      <w:tblPr>
        <w:tblStyle w:val="310"/>
        <w:tblW w:w="0" w:type="auto"/>
        <w:tblLook w:val="04A0" w:firstRow="1" w:lastRow="0" w:firstColumn="1" w:lastColumn="0" w:noHBand="0" w:noVBand="1"/>
      </w:tblPr>
      <w:tblGrid>
        <w:gridCol w:w="9962"/>
      </w:tblGrid>
      <w:tr w:rsidR="006F3B15" w14:paraId="7AD85EBD" w14:textId="77777777" w:rsidTr="00BB22A9">
        <w:tc>
          <w:tcPr>
            <w:tcW w:w="9962" w:type="dxa"/>
          </w:tcPr>
          <w:p w14:paraId="0CF0DC3B" w14:textId="77777777" w:rsidR="006F3B15" w:rsidRDefault="006F3B15" w:rsidP="00BB22A9">
            <w:pPr>
              <w:widowControl w:val="0"/>
              <w:spacing w:after="0"/>
              <w:ind w:left="1134" w:hanging="1134"/>
              <w:outlineLvl w:val="2"/>
              <w:rPr>
                <w:rFonts w:ascii="Arial" w:eastAsia="游明朝" w:hAnsi="Arial"/>
                <w:color w:val="0000FF"/>
                <w:sz w:val="18"/>
                <w:szCs w:val="10"/>
                <w:lang w:val="en-US" w:eastAsia="en-GB"/>
              </w:rPr>
            </w:pPr>
            <w:r>
              <w:rPr>
                <w:rFonts w:ascii="Arial" w:eastAsia="游明朝" w:hAnsi="Arial"/>
                <w:color w:val="0000FF"/>
                <w:sz w:val="18"/>
                <w:szCs w:val="10"/>
                <w:lang w:val="en-US" w:eastAsia="en-GB"/>
              </w:rPr>
              <w:t>4.1</w:t>
            </w:r>
            <w:r>
              <w:rPr>
                <w:rFonts w:ascii="Arial" w:eastAsia="游明朝" w:hAnsi="Arial"/>
                <w:color w:val="0000FF"/>
                <w:sz w:val="18"/>
                <w:szCs w:val="10"/>
                <w:lang w:val="en-US" w:eastAsia="en-GB"/>
              </w:rPr>
              <w:tab/>
              <w:t>Objective of SI or Core part WI or Testing part WI</w:t>
            </w:r>
          </w:p>
          <w:p w14:paraId="0F3D6DC5" w14:textId="77777777" w:rsidR="006F3B15" w:rsidRDefault="006F3B15" w:rsidP="00BB22A9">
            <w:pPr>
              <w:widowControl w:val="0"/>
              <w:spacing w:after="0"/>
              <w:rPr>
                <w:rFonts w:eastAsia="游明朝"/>
                <w:bCs/>
                <w:sz w:val="18"/>
                <w:szCs w:val="10"/>
                <w:lang w:val="en-US" w:eastAsia="en-GB"/>
              </w:rPr>
            </w:pPr>
          </w:p>
          <w:p w14:paraId="42A8EA18" w14:textId="77777777" w:rsidR="006F3B15" w:rsidRDefault="006F3B15" w:rsidP="00BB22A9">
            <w:pPr>
              <w:widowControl w:val="0"/>
              <w:spacing w:after="0"/>
              <w:rPr>
                <w:rFonts w:eastAsia="游明朝"/>
                <w:bCs/>
                <w:sz w:val="18"/>
                <w:szCs w:val="10"/>
                <w:lang w:val="en-US" w:eastAsia="en-GB"/>
              </w:rPr>
            </w:pPr>
            <w:r>
              <w:rPr>
                <w:rFonts w:eastAsia="游明朝"/>
                <w:bCs/>
                <w:sz w:val="18"/>
                <w:szCs w:val="10"/>
                <w:lang w:val="en-US" w:eastAsia="en-GB"/>
              </w:rPr>
              <w:t>The work item aims at specifying enhancements for NG-RAN based NTN (non-terrestrial networks) according to the following assumptions with implicit compatibility to support HAPS (high altitude platform station) and ATG (air to ground) scenarios:</w:t>
            </w:r>
          </w:p>
          <w:p w14:paraId="65297827" w14:textId="77777777" w:rsidR="006F3B15" w:rsidRDefault="006F3B15" w:rsidP="00BB22A9">
            <w:pPr>
              <w:widowControl w:val="0"/>
              <w:spacing w:after="0"/>
              <w:rPr>
                <w:rFonts w:eastAsia="游明朝"/>
                <w:bCs/>
                <w:sz w:val="18"/>
                <w:szCs w:val="10"/>
                <w:lang w:val="en-US" w:eastAsia="en-GB"/>
              </w:rPr>
            </w:pPr>
          </w:p>
          <w:p w14:paraId="02F35D6B" w14:textId="77777777" w:rsidR="006F3B15" w:rsidRDefault="006F3B15" w:rsidP="006F3B15">
            <w:pPr>
              <w:widowControl w:val="0"/>
              <w:numPr>
                <w:ilvl w:val="0"/>
                <w:numId w:val="9"/>
              </w:numPr>
              <w:spacing w:after="0"/>
              <w:rPr>
                <w:rFonts w:eastAsia="游明朝"/>
                <w:bCs/>
                <w:sz w:val="18"/>
                <w:szCs w:val="10"/>
                <w:lang w:val="en-US" w:eastAsia="en-GB"/>
              </w:rPr>
            </w:pPr>
            <w:r>
              <w:rPr>
                <w:rFonts w:eastAsia="游明朝"/>
                <w:bCs/>
                <w:sz w:val="18"/>
                <w:szCs w:val="10"/>
                <w:lang w:val="en-US" w:eastAsia="en-GB"/>
              </w:rPr>
              <w:t xml:space="preserve">GSO and NGSO (LEO and MEO) </w:t>
            </w:r>
            <w:bookmarkStart w:id="12" w:name="_Hlk86389477"/>
            <w:r>
              <w:rPr>
                <w:rFonts w:eastAsia="游明朝"/>
                <w:bCs/>
                <w:sz w:val="18"/>
                <w:szCs w:val="10"/>
                <w:lang w:val="en-US" w:eastAsia="en-GB"/>
              </w:rPr>
              <w:t>with transparent payload</w:t>
            </w:r>
            <w:bookmarkEnd w:id="12"/>
            <w:r>
              <w:rPr>
                <w:rFonts w:eastAsia="游明朝"/>
                <w:bCs/>
                <w:sz w:val="18"/>
                <w:szCs w:val="10"/>
                <w:lang w:val="en-US" w:eastAsia="en-GB"/>
              </w:rPr>
              <w:t>.</w:t>
            </w:r>
          </w:p>
          <w:p w14:paraId="4D537EE7" w14:textId="77777777" w:rsidR="006F3B15" w:rsidRDefault="006F3B15" w:rsidP="006F3B15">
            <w:pPr>
              <w:widowControl w:val="0"/>
              <w:numPr>
                <w:ilvl w:val="0"/>
                <w:numId w:val="9"/>
              </w:numPr>
              <w:spacing w:after="0"/>
              <w:rPr>
                <w:rFonts w:eastAsia="游明朝"/>
                <w:bCs/>
                <w:sz w:val="18"/>
                <w:szCs w:val="10"/>
                <w:lang w:val="en-US" w:eastAsia="en-GB"/>
              </w:rPr>
            </w:pPr>
            <w:r>
              <w:rPr>
                <w:rFonts w:eastAsia="游明朝"/>
                <w:bCs/>
                <w:sz w:val="18"/>
                <w:szCs w:val="10"/>
                <w:lang w:val="en-US" w:eastAsia="en-GB"/>
              </w:rPr>
              <w:t>Earth fixed tracking area. Earth fixed &amp; Earth moving cells for NGSO</w:t>
            </w:r>
          </w:p>
          <w:p w14:paraId="17384422" w14:textId="77777777" w:rsidR="006F3B15" w:rsidRDefault="006F3B15" w:rsidP="006F3B15">
            <w:pPr>
              <w:widowControl w:val="0"/>
              <w:numPr>
                <w:ilvl w:val="0"/>
                <w:numId w:val="9"/>
              </w:numPr>
              <w:spacing w:after="0"/>
              <w:rPr>
                <w:rFonts w:eastAsia="游明朝"/>
                <w:bCs/>
                <w:sz w:val="18"/>
                <w:szCs w:val="10"/>
                <w:lang w:val="en-US" w:eastAsia="en-GB"/>
              </w:rPr>
            </w:pPr>
            <w:r>
              <w:rPr>
                <w:rFonts w:eastAsia="游明朝"/>
                <w:bCs/>
                <w:sz w:val="18"/>
                <w:szCs w:val="10"/>
                <w:lang w:val="en-US" w:eastAsia="en-GB"/>
              </w:rPr>
              <w:t>FDD mode</w:t>
            </w:r>
          </w:p>
          <w:p w14:paraId="649A7928" w14:textId="77777777" w:rsidR="006F3B15" w:rsidRDefault="006F3B15" w:rsidP="006F3B15">
            <w:pPr>
              <w:widowControl w:val="0"/>
              <w:numPr>
                <w:ilvl w:val="0"/>
                <w:numId w:val="9"/>
              </w:numPr>
              <w:spacing w:after="0"/>
              <w:rPr>
                <w:rFonts w:eastAsia="游明朝"/>
                <w:bCs/>
                <w:sz w:val="18"/>
                <w:szCs w:val="10"/>
                <w:lang w:val="en-US" w:eastAsia="en-GB"/>
              </w:rPr>
            </w:pPr>
            <w:r>
              <w:rPr>
                <w:rFonts w:eastAsia="游明朝"/>
                <w:bCs/>
                <w:sz w:val="18"/>
                <w:szCs w:val="10"/>
                <w:lang w:val="en-US" w:eastAsia="en-GB"/>
              </w:rPr>
              <w:t>UEs with GNSS capabilities</w:t>
            </w:r>
          </w:p>
          <w:p w14:paraId="1526E533" w14:textId="77777777" w:rsidR="006F3B15" w:rsidRDefault="006F3B15" w:rsidP="006F3B15">
            <w:pPr>
              <w:widowControl w:val="0"/>
              <w:numPr>
                <w:ilvl w:val="0"/>
                <w:numId w:val="9"/>
              </w:numPr>
              <w:spacing w:after="0"/>
              <w:rPr>
                <w:rFonts w:eastAsia="游明朝"/>
                <w:bCs/>
                <w:sz w:val="18"/>
                <w:szCs w:val="10"/>
                <w:lang w:val="en-US" w:eastAsia="en-GB"/>
              </w:rPr>
            </w:pPr>
            <w:r>
              <w:rPr>
                <w:rFonts w:eastAsia="游明朝"/>
                <w:bCs/>
                <w:sz w:val="18"/>
                <w:szCs w:val="10"/>
                <w:lang w:val="en-US" w:eastAsia="en-GB"/>
              </w:rPr>
              <w:t>Both “VSAT” devices with directive antenna (including fixed and moving platform mounted devices and commercial handset terminals (e.g. Power class 3) are supported in FR1</w:t>
            </w:r>
          </w:p>
          <w:p w14:paraId="10339E10" w14:textId="77777777" w:rsidR="006F3B15" w:rsidRDefault="006F3B15" w:rsidP="006F3B15">
            <w:pPr>
              <w:widowControl w:val="0"/>
              <w:numPr>
                <w:ilvl w:val="0"/>
                <w:numId w:val="9"/>
              </w:numPr>
              <w:spacing w:after="0"/>
              <w:rPr>
                <w:rFonts w:eastAsia="游明朝"/>
                <w:bCs/>
                <w:sz w:val="18"/>
                <w:szCs w:val="10"/>
                <w:lang w:val="en-US" w:eastAsia="en-GB"/>
              </w:rPr>
            </w:pPr>
            <w:r>
              <w:rPr>
                <w:rFonts w:eastAsia="游明朝"/>
                <w:bCs/>
                <w:sz w:val="18"/>
                <w:szCs w:val="10"/>
                <w:lang w:val="en-US" w:eastAsia="en-GB"/>
              </w:rPr>
              <w:t>Only “VSAT” devices with directive antenna (including fixed and moving platform mounted devices) are supported in above 10 GHz bands.</w:t>
            </w:r>
          </w:p>
          <w:p w14:paraId="274378B2" w14:textId="77777777" w:rsidR="006F3B15" w:rsidRDefault="006F3B15" w:rsidP="00BB22A9">
            <w:pPr>
              <w:widowControl w:val="0"/>
              <w:spacing w:after="0"/>
              <w:rPr>
                <w:rFonts w:eastAsia="游明朝"/>
                <w:bCs/>
                <w:sz w:val="18"/>
                <w:szCs w:val="10"/>
                <w:lang w:val="en-US" w:eastAsia="en-GB"/>
              </w:rPr>
            </w:pPr>
          </w:p>
          <w:p w14:paraId="627A16EF" w14:textId="77777777" w:rsidR="006F3B15" w:rsidRDefault="006F3B15" w:rsidP="00BB22A9">
            <w:pPr>
              <w:widowControl w:val="0"/>
              <w:spacing w:after="0"/>
              <w:rPr>
                <w:rFonts w:eastAsia="游明朝"/>
                <w:bCs/>
                <w:sz w:val="18"/>
                <w:szCs w:val="10"/>
                <w:lang w:val="en-US" w:eastAsia="en-GB"/>
              </w:rPr>
            </w:pPr>
            <w:r>
              <w:rPr>
                <w:rFonts w:eastAsia="游明朝"/>
                <w:bCs/>
                <w:sz w:val="18"/>
                <w:szCs w:val="10"/>
                <w:lang w:val="en-US" w:eastAsia="en-GB"/>
              </w:rPr>
              <w:t>Note: In Rel-17 WID, “VSAT” device with external antenna on moving platform is equivalent to a device that operate on platforms in motion, and this is referred to as ESIM.</w:t>
            </w:r>
          </w:p>
          <w:p w14:paraId="00CEB99A" w14:textId="77777777" w:rsidR="006F3B15" w:rsidRDefault="006F3B15" w:rsidP="00BB22A9">
            <w:pPr>
              <w:widowControl w:val="0"/>
              <w:spacing w:after="0"/>
              <w:rPr>
                <w:rFonts w:eastAsia="游明朝"/>
                <w:bCs/>
                <w:sz w:val="18"/>
                <w:szCs w:val="10"/>
                <w:lang w:val="en-US" w:eastAsia="en-GB"/>
              </w:rPr>
            </w:pPr>
          </w:p>
          <w:p w14:paraId="15B2F634" w14:textId="77777777" w:rsidR="006F3B15" w:rsidRDefault="006F3B15" w:rsidP="00BB22A9">
            <w:pPr>
              <w:widowControl w:val="0"/>
              <w:spacing w:after="0"/>
              <w:rPr>
                <w:rFonts w:eastAsia="游明朝"/>
                <w:bCs/>
                <w:sz w:val="18"/>
                <w:szCs w:val="10"/>
                <w:lang w:val="en-US" w:eastAsia="en-GB"/>
              </w:rPr>
            </w:pPr>
            <w:r>
              <w:rPr>
                <w:rFonts w:eastAsia="游明朝"/>
                <w:bCs/>
                <w:sz w:val="18"/>
                <w:szCs w:val="10"/>
                <w:lang w:val="en-US" w:eastAsia="en-GB"/>
              </w:rPr>
              <w:t>The detailed objectives are to specify enhancing features to Rel-15, 16 &amp; 17’s NR radio interface &amp; NG-RAN as follows:</w:t>
            </w:r>
          </w:p>
          <w:p w14:paraId="0D9BF7A5" w14:textId="77777777" w:rsidR="006F3B15" w:rsidRDefault="006F3B15" w:rsidP="00BB22A9">
            <w:pPr>
              <w:widowControl w:val="0"/>
              <w:spacing w:after="0"/>
              <w:rPr>
                <w:rFonts w:eastAsia="游明朝"/>
                <w:bCs/>
                <w:sz w:val="18"/>
                <w:szCs w:val="10"/>
                <w:lang w:val="en-US" w:eastAsia="en-GB"/>
              </w:rPr>
            </w:pPr>
          </w:p>
          <w:p w14:paraId="33783040" w14:textId="77777777" w:rsidR="006F3B15" w:rsidRDefault="006F3B15" w:rsidP="00BB22A9">
            <w:pPr>
              <w:widowControl w:val="0"/>
              <w:spacing w:after="0"/>
              <w:rPr>
                <w:rFonts w:eastAsia="游明朝"/>
                <w:bCs/>
                <w:sz w:val="18"/>
                <w:szCs w:val="10"/>
                <w:lang w:val="en-US" w:eastAsia="en-GB"/>
              </w:rPr>
            </w:pPr>
            <w:r>
              <w:rPr>
                <w:rFonts w:eastAsia="游明朝"/>
                <w:bCs/>
                <w:sz w:val="18"/>
                <w:szCs w:val="10"/>
                <w:lang w:val="en-US" w:eastAsia="en-GB"/>
              </w:rPr>
              <w:t>4.1.1</w:t>
            </w:r>
            <w:r>
              <w:rPr>
                <w:rFonts w:eastAsia="游明朝"/>
                <w:bCs/>
                <w:sz w:val="18"/>
                <w:szCs w:val="10"/>
                <w:lang w:val="en-US" w:eastAsia="en-GB"/>
              </w:rPr>
              <w:tab/>
              <w:t>Coverage enhancement</w:t>
            </w:r>
          </w:p>
          <w:p w14:paraId="24DFC508" w14:textId="77777777" w:rsidR="006F3B15" w:rsidRDefault="006F3B15" w:rsidP="00BB22A9">
            <w:pPr>
              <w:widowControl w:val="0"/>
              <w:spacing w:after="0"/>
              <w:rPr>
                <w:rFonts w:eastAsia="游明朝"/>
                <w:bCs/>
                <w:sz w:val="18"/>
                <w:szCs w:val="10"/>
                <w:lang w:val="en-US" w:eastAsia="en-GB"/>
              </w:rPr>
            </w:pPr>
          </w:p>
          <w:p w14:paraId="37968176" w14:textId="77777777" w:rsidR="006F3B15" w:rsidRDefault="006F3B15" w:rsidP="00BB22A9">
            <w:pPr>
              <w:widowControl w:val="0"/>
              <w:spacing w:after="0"/>
              <w:rPr>
                <w:rFonts w:eastAsia="游明朝"/>
                <w:bCs/>
                <w:sz w:val="18"/>
                <w:szCs w:val="10"/>
                <w:lang w:val="en-US" w:eastAsia="en-GB"/>
              </w:rPr>
            </w:pPr>
            <w:r>
              <w:rPr>
                <w:rFonts w:eastAsia="游明朝"/>
                <w:bCs/>
                <w:sz w:val="18"/>
                <w:szCs w:val="10"/>
                <w:lang w:val="en-US" w:eastAsia="en-GB"/>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w:t>
            </w:r>
            <w:r>
              <w:rPr>
                <w:rFonts w:eastAsia="游明朝"/>
                <w:bCs/>
                <w:sz w:val="18"/>
                <w:szCs w:val="10"/>
                <w:lang w:val="en-US" w:eastAsia="en-GB"/>
              </w:rPr>
              <w:lastRenderedPageBreak/>
              <w:t>be part of another WI (e.g., UL enhancement of coverage). The work needs to cover the use case of voice and low-data rate services using commercial smartphones with more realistic assumptions on antenna gains instead of 0dBi currently assumed for link budget analysis for non-terrestrial networks. The specific realistic antenna gain assumption will be determined at the working group level. The evaluation should also take into account any related regulatory</w:t>
            </w:r>
          </w:p>
          <w:p w14:paraId="23F15AE2" w14:textId="77777777" w:rsidR="006F3B15" w:rsidRDefault="006F3B15" w:rsidP="00BB22A9">
            <w:pPr>
              <w:widowControl w:val="0"/>
              <w:spacing w:after="0"/>
              <w:rPr>
                <w:rFonts w:eastAsia="游明朝"/>
                <w:bCs/>
                <w:sz w:val="18"/>
                <w:szCs w:val="10"/>
                <w:lang w:val="en-US" w:eastAsia="en-GB"/>
              </w:rPr>
            </w:pPr>
            <w:r>
              <w:rPr>
                <w:rFonts w:eastAsia="游明朝"/>
                <w:bCs/>
                <w:sz w:val="18"/>
                <w:szCs w:val="10"/>
                <w:lang w:val="en-US" w:eastAsia="en-GB"/>
              </w:rPr>
              <w:t>requirements, e.g., ITU limitation of power flux density.</w:t>
            </w:r>
          </w:p>
          <w:p w14:paraId="7D384526" w14:textId="77777777" w:rsidR="006F3B15" w:rsidRDefault="006F3B15" w:rsidP="00BB22A9">
            <w:pPr>
              <w:widowControl w:val="0"/>
              <w:spacing w:after="0"/>
              <w:rPr>
                <w:rFonts w:eastAsia="游明朝"/>
                <w:bCs/>
                <w:sz w:val="18"/>
                <w:szCs w:val="10"/>
                <w:lang w:val="en-US" w:eastAsia="en-GB"/>
              </w:rPr>
            </w:pPr>
          </w:p>
          <w:p w14:paraId="72C1B3B8" w14:textId="77777777" w:rsidR="006F3B15" w:rsidRDefault="006F3B15" w:rsidP="00BB22A9">
            <w:pPr>
              <w:widowControl w:val="0"/>
              <w:spacing w:after="0"/>
              <w:rPr>
                <w:rFonts w:eastAsia="游明朝"/>
                <w:bCs/>
                <w:sz w:val="18"/>
                <w:szCs w:val="10"/>
                <w:lang w:val="en-US" w:eastAsia="en-GB"/>
              </w:rPr>
            </w:pPr>
            <w:r>
              <w:rPr>
                <w:rFonts w:eastAsia="游明朝"/>
                <w:bCs/>
                <w:sz w:val="18"/>
                <w:szCs w:val="10"/>
                <w:lang w:val="en-US" w:eastAsia="en-GB"/>
              </w:rPr>
              <w:t>Have a 1-TU 6-month study phase focusing on the following (to derive clear &amp; limited scope):</w:t>
            </w:r>
          </w:p>
          <w:p w14:paraId="0C188FDC" w14:textId="77777777" w:rsidR="006F3B15" w:rsidRDefault="006F3B15" w:rsidP="00BB22A9">
            <w:pPr>
              <w:widowControl w:val="0"/>
              <w:spacing w:after="0"/>
              <w:rPr>
                <w:rFonts w:eastAsia="游明朝"/>
                <w:bCs/>
                <w:sz w:val="18"/>
                <w:szCs w:val="10"/>
                <w:lang w:val="en-US" w:eastAsia="en-GB"/>
              </w:rPr>
            </w:pPr>
          </w:p>
          <w:p w14:paraId="2553A1B2" w14:textId="77777777" w:rsidR="006F3B15" w:rsidRDefault="006F3B15" w:rsidP="006F3B15">
            <w:pPr>
              <w:widowControl w:val="0"/>
              <w:numPr>
                <w:ilvl w:val="0"/>
                <w:numId w:val="10"/>
              </w:numPr>
              <w:spacing w:after="0"/>
              <w:rPr>
                <w:rFonts w:eastAsia="游明朝"/>
                <w:bCs/>
                <w:sz w:val="18"/>
                <w:szCs w:val="10"/>
                <w:lang w:val="en-US" w:eastAsia="en-GB"/>
              </w:rPr>
            </w:pPr>
            <w:r>
              <w:rPr>
                <w:rFonts w:eastAsia="游明朝"/>
                <w:bCs/>
                <w:sz w:val="18"/>
                <w:szCs w:val="10"/>
                <w:lang w:val="en-US" w:eastAsia="en-GB"/>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[RAN1,RAN2,RAN4]</w:t>
            </w:r>
          </w:p>
          <w:p w14:paraId="146EFB0A" w14:textId="77777777" w:rsidR="006F3B15" w:rsidRDefault="006F3B15" w:rsidP="006F3B15">
            <w:pPr>
              <w:widowControl w:val="0"/>
              <w:numPr>
                <w:ilvl w:val="1"/>
                <w:numId w:val="10"/>
              </w:numPr>
              <w:spacing w:after="0"/>
              <w:rPr>
                <w:rFonts w:eastAsia="游明朝"/>
                <w:bCs/>
                <w:sz w:val="18"/>
                <w:szCs w:val="10"/>
                <w:lang w:val="en-US" w:eastAsia="en-GB"/>
              </w:rPr>
            </w:pPr>
            <w:r>
              <w:rPr>
                <w:rFonts w:eastAsia="游明朝"/>
                <w:bCs/>
                <w:sz w:val="18"/>
                <w:szCs w:val="10"/>
                <w:lang w:val="en-US" w:eastAsia="en-GB"/>
              </w:rPr>
              <w:t>VoIP and low-data rate services for commercial handset terminals</w:t>
            </w:r>
          </w:p>
          <w:p w14:paraId="00A16C27" w14:textId="77777777" w:rsidR="006F3B15" w:rsidRDefault="006F3B15" w:rsidP="00BB22A9">
            <w:pPr>
              <w:widowControl w:val="0"/>
              <w:spacing w:after="0"/>
              <w:rPr>
                <w:rFonts w:eastAsia="游明朝"/>
                <w:bCs/>
                <w:sz w:val="18"/>
                <w:szCs w:val="10"/>
                <w:lang w:val="en-US" w:eastAsia="en-GB"/>
              </w:rPr>
            </w:pPr>
          </w:p>
          <w:p w14:paraId="4BBECC83" w14:textId="77777777" w:rsidR="006F3B15" w:rsidRDefault="006F3B15" w:rsidP="00BB22A9">
            <w:pPr>
              <w:widowControl w:val="0"/>
              <w:spacing w:after="0"/>
              <w:rPr>
                <w:rFonts w:eastAsia="游明朝"/>
                <w:bCs/>
                <w:sz w:val="18"/>
                <w:szCs w:val="10"/>
                <w:lang w:val="en-US" w:eastAsia="en-GB"/>
              </w:rPr>
            </w:pPr>
            <w:bookmarkStart w:id="13" w:name="_Hlk90207880"/>
            <w:r>
              <w:rPr>
                <w:rFonts w:eastAsia="游明朝"/>
                <w:bCs/>
                <w:sz w:val="18"/>
                <w:szCs w:val="10"/>
                <w:lang w:val="en-US" w:eastAsia="en-GB"/>
              </w:rPr>
              <w:t>The following items are shown as examples of areas to consider</w:t>
            </w:r>
            <w:r>
              <w:rPr>
                <w:rFonts w:eastAsia="游明朝"/>
                <w:sz w:val="18"/>
                <w:szCs w:val="10"/>
                <w:lang w:val="en-US" w:eastAsia="en-GB"/>
              </w:rPr>
              <w:t xml:space="preserve"> </w:t>
            </w:r>
            <w:r>
              <w:rPr>
                <w:rFonts w:eastAsia="游明朝"/>
                <w:bCs/>
                <w:sz w:val="18"/>
                <w:szCs w:val="10"/>
                <w:lang w:val="en-US" w:eastAsia="en-GB"/>
              </w:rPr>
              <w:t>in the next step of the study. The actual items for study will be based on the evaluation of coverage issues specific to NTN identified above.</w:t>
            </w:r>
            <w:bookmarkEnd w:id="13"/>
          </w:p>
          <w:p w14:paraId="71B8AE35" w14:textId="77777777" w:rsidR="006F3B15" w:rsidRDefault="006F3B15" w:rsidP="00BB22A9">
            <w:pPr>
              <w:widowControl w:val="0"/>
              <w:spacing w:after="0"/>
              <w:rPr>
                <w:rFonts w:eastAsia="游明朝"/>
                <w:bCs/>
                <w:sz w:val="18"/>
                <w:szCs w:val="10"/>
                <w:lang w:val="en-US" w:eastAsia="en-GB"/>
              </w:rPr>
            </w:pPr>
          </w:p>
          <w:p w14:paraId="55000CC8" w14:textId="77777777" w:rsidR="006F3B15" w:rsidRDefault="006F3B15" w:rsidP="006F3B15">
            <w:pPr>
              <w:widowControl w:val="0"/>
              <w:numPr>
                <w:ilvl w:val="0"/>
                <w:numId w:val="10"/>
              </w:numPr>
              <w:spacing w:after="0"/>
              <w:rPr>
                <w:rFonts w:eastAsia="游明朝"/>
                <w:bCs/>
                <w:sz w:val="18"/>
                <w:szCs w:val="10"/>
                <w:lang w:val="en-US" w:eastAsia="en-GB"/>
              </w:rPr>
            </w:pPr>
            <w:r>
              <w:rPr>
                <w:rFonts w:eastAsia="游明朝"/>
                <w:bCs/>
                <w:sz w:val="18"/>
                <w:szCs w:val="10"/>
                <w:lang w:val="en-US" w:eastAsia="en-GB"/>
              </w:rPr>
              <w:t xml:space="preserve">NTN-specific repetitions enhancements beyond techniques covered in Rel-17 </w:t>
            </w:r>
            <w:proofErr w:type="spellStart"/>
            <w:r>
              <w:rPr>
                <w:rFonts w:eastAsia="游明朝"/>
                <w:bCs/>
                <w:sz w:val="18"/>
                <w:szCs w:val="10"/>
                <w:lang w:val="en-US" w:eastAsia="en-GB"/>
              </w:rPr>
              <w:t>CovEnh</w:t>
            </w:r>
            <w:proofErr w:type="spellEnd"/>
            <w:r>
              <w:rPr>
                <w:rFonts w:eastAsia="游明朝"/>
                <w:bCs/>
                <w:sz w:val="18"/>
                <w:szCs w:val="10"/>
                <w:lang w:val="en-US" w:eastAsia="en-GB"/>
              </w:rPr>
              <w:t xml:space="preserve"> WI for the relevant channels</w:t>
            </w:r>
          </w:p>
          <w:p w14:paraId="7DF7334A" w14:textId="77777777" w:rsidR="006F3B15" w:rsidRDefault="006F3B15" w:rsidP="006F3B15">
            <w:pPr>
              <w:widowControl w:val="0"/>
              <w:numPr>
                <w:ilvl w:val="0"/>
                <w:numId w:val="10"/>
              </w:numPr>
              <w:spacing w:after="0"/>
              <w:rPr>
                <w:rFonts w:eastAsia="游明朝"/>
                <w:bCs/>
                <w:sz w:val="18"/>
                <w:szCs w:val="10"/>
                <w:lang w:val="en-US" w:eastAsia="en-GB"/>
              </w:rPr>
            </w:pPr>
            <w:r>
              <w:rPr>
                <w:rFonts w:eastAsia="游明朝"/>
                <w:bCs/>
                <w:sz w:val="18"/>
                <w:szCs w:val="10"/>
                <w:lang w:val="en-US" w:eastAsia="en-GB"/>
              </w:rPr>
              <w:t>NTN-specific techniques for improved diversity and/or reduced polarization loss</w:t>
            </w:r>
          </w:p>
          <w:p w14:paraId="0F778789" w14:textId="77777777" w:rsidR="006F3B15" w:rsidRDefault="006F3B15" w:rsidP="006F3B15">
            <w:pPr>
              <w:widowControl w:val="0"/>
              <w:numPr>
                <w:ilvl w:val="0"/>
                <w:numId w:val="10"/>
              </w:numPr>
              <w:spacing w:after="0"/>
              <w:rPr>
                <w:rFonts w:eastAsia="游明朝"/>
                <w:bCs/>
                <w:sz w:val="18"/>
                <w:szCs w:val="10"/>
                <w:lang w:val="en-US" w:eastAsia="en-GB"/>
              </w:rPr>
            </w:pPr>
            <w:r>
              <w:rPr>
                <w:rFonts w:eastAsia="游明朝"/>
                <w:bCs/>
                <w:sz w:val="18"/>
                <w:szCs w:val="10"/>
                <w:lang w:val="en-US" w:eastAsia="en-GB"/>
              </w:rPr>
              <w:t xml:space="preserve">Improved performance of low-rate codecs in link budget limited situation including reducing RAN protocol overhead for </w:t>
            </w:r>
            <w:proofErr w:type="spellStart"/>
            <w:r>
              <w:rPr>
                <w:rFonts w:eastAsia="游明朝"/>
                <w:bCs/>
                <w:sz w:val="18"/>
                <w:szCs w:val="10"/>
                <w:lang w:val="en-US" w:eastAsia="en-GB"/>
              </w:rPr>
              <w:t>VoNR</w:t>
            </w:r>
            <w:proofErr w:type="spellEnd"/>
          </w:p>
          <w:p w14:paraId="77974ABD" w14:textId="77777777" w:rsidR="006F3B15" w:rsidRDefault="006F3B15" w:rsidP="006F3B15">
            <w:pPr>
              <w:widowControl w:val="0"/>
              <w:numPr>
                <w:ilvl w:val="1"/>
                <w:numId w:val="10"/>
              </w:numPr>
              <w:spacing w:after="0"/>
              <w:rPr>
                <w:rFonts w:eastAsia="游明朝"/>
                <w:bCs/>
                <w:sz w:val="18"/>
                <w:szCs w:val="10"/>
                <w:lang w:val="en-US" w:eastAsia="en-GB"/>
              </w:rPr>
            </w:pPr>
            <w:r>
              <w:rPr>
                <w:rFonts w:eastAsia="游明朝"/>
                <w:bCs/>
                <w:sz w:val="18"/>
                <w:szCs w:val="10"/>
                <w:lang w:val="en-US" w:eastAsia="en-GB"/>
              </w:rPr>
              <w:t>NOTE: Intent is not to introduce a new codec.</w:t>
            </w:r>
          </w:p>
          <w:p w14:paraId="021B28CE" w14:textId="77777777" w:rsidR="006F3B15" w:rsidRDefault="006F3B15" w:rsidP="00BB22A9">
            <w:pPr>
              <w:widowControl w:val="0"/>
              <w:spacing w:after="0"/>
              <w:rPr>
                <w:rFonts w:eastAsia="游明朝"/>
                <w:bCs/>
                <w:sz w:val="18"/>
                <w:szCs w:val="10"/>
                <w:lang w:val="en-US" w:eastAsia="en-GB"/>
              </w:rPr>
            </w:pPr>
          </w:p>
          <w:p w14:paraId="66F908ED" w14:textId="77777777" w:rsidR="006F3B15" w:rsidRDefault="006F3B15" w:rsidP="00BB22A9">
            <w:pPr>
              <w:widowControl w:val="0"/>
              <w:spacing w:after="0"/>
              <w:rPr>
                <w:sz w:val="18"/>
                <w:szCs w:val="10"/>
                <w:lang w:val="en-US"/>
              </w:rPr>
            </w:pPr>
            <w:bookmarkStart w:id="14" w:name="_Hlk86407239"/>
            <w:r>
              <w:rPr>
                <w:rFonts w:eastAsia="游明朝"/>
                <w:bCs/>
                <w:sz w:val="18"/>
                <w:szCs w:val="10"/>
                <w:lang w:val="en-US" w:eastAsia="en-GB"/>
              </w:rPr>
              <w:t>RAN to determine by RAN#97 (for RAN1 items) and RAN#98 (for RAN2 items) whether the study phase has identified any need for NTN-specific coverage enhancements in Rel-18</w:t>
            </w:r>
            <w:bookmarkEnd w:id="14"/>
            <w:r>
              <w:rPr>
                <w:rFonts w:eastAsia="游明朝"/>
                <w:bCs/>
                <w:sz w:val="18"/>
                <w:szCs w:val="10"/>
                <w:lang w:val="en-US" w:eastAsia="en-GB"/>
              </w:rPr>
              <w:t>. If needed, the set of NTN-specific work item objectives will be updated.</w:t>
            </w:r>
          </w:p>
        </w:tc>
      </w:tr>
    </w:tbl>
    <w:p w14:paraId="59B7660E" w14:textId="77777777" w:rsidR="006F3B15" w:rsidRDefault="006F3B15" w:rsidP="006F3B15">
      <w:pPr>
        <w:widowControl w:val="0"/>
        <w:spacing w:after="120"/>
        <w:jc w:val="both"/>
        <w:rPr>
          <w:sz w:val="22"/>
          <w:szCs w:val="22"/>
          <w:lang w:val="en-US"/>
        </w:rPr>
      </w:pPr>
    </w:p>
    <w:p w14:paraId="6BD3086A" w14:textId="77777777" w:rsidR="006F3B15" w:rsidRDefault="006F3B15" w:rsidP="006F3B15">
      <w:pPr>
        <w:widowControl w:val="0"/>
        <w:spacing w:after="120"/>
        <w:jc w:val="both"/>
        <w:rPr>
          <w:sz w:val="22"/>
          <w:szCs w:val="22"/>
          <w:lang w:val="en-US"/>
        </w:rPr>
      </w:pPr>
    </w:p>
    <w:p w14:paraId="19F6C8D7" w14:textId="77777777" w:rsidR="006F3B15" w:rsidRDefault="006F3B15" w:rsidP="006F3B15">
      <w:pPr>
        <w:keepNext/>
        <w:numPr>
          <w:ilvl w:val="0"/>
          <w:numId w:val="5"/>
        </w:numPr>
        <w:tabs>
          <w:tab w:val="left" w:pos="0"/>
          <w:tab w:val="left" w:pos="360"/>
        </w:tabs>
        <w:spacing w:before="240" w:after="120"/>
        <w:ind w:left="360" w:hanging="360"/>
        <w:jc w:val="both"/>
        <w:outlineLvl w:val="0"/>
        <w:rPr>
          <w:rFonts w:ascii="Arial" w:hAnsi="Arial"/>
          <w:b/>
          <w:kern w:val="28"/>
          <w:sz w:val="28"/>
          <w:lang w:val="en-US"/>
        </w:rPr>
      </w:pPr>
      <w:r>
        <w:rPr>
          <w:rFonts w:ascii="Arial" w:hAnsi="Arial"/>
          <w:b/>
          <w:kern w:val="28"/>
          <w:sz w:val="28"/>
          <w:lang w:val="en-US"/>
        </w:rPr>
        <w:t>Appendix-2 (Tables from TR38.821)</w:t>
      </w:r>
    </w:p>
    <w:p w14:paraId="2B839D2C" w14:textId="77777777" w:rsidR="006F3B15" w:rsidRDefault="006F3B15" w:rsidP="006F3B15">
      <w:pPr>
        <w:widowControl w:val="0"/>
        <w:spacing w:before="60" w:after="180"/>
        <w:jc w:val="center"/>
        <w:rPr>
          <w:rFonts w:ascii="Arial" w:eastAsia="游明朝" w:hAnsi="Arial"/>
          <w:b/>
          <w:sz w:val="20"/>
        </w:rPr>
      </w:pPr>
      <w:r>
        <w:rPr>
          <w:rFonts w:ascii="Arial" w:eastAsia="游明朝" w:hAnsi="Arial"/>
          <w:b/>
          <w:sz w:val="20"/>
        </w:rPr>
        <w:t>Table 6.1.1.1-1: Set-1 satellite parameters for system level simulator calibration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7"/>
        <w:gridCol w:w="1844"/>
        <w:gridCol w:w="1897"/>
        <w:gridCol w:w="1897"/>
        <w:gridCol w:w="1897"/>
      </w:tblGrid>
      <w:tr w:rsidR="006F3B15" w14:paraId="0C3ADFDD" w14:textId="77777777" w:rsidTr="00BB22A9">
        <w:trPr>
          <w:jc w:val="center"/>
        </w:trPr>
        <w:tc>
          <w:tcPr>
            <w:tcW w:w="4271" w:type="dxa"/>
            <w:gridSpan w:val="2"/>
            <w:vAlign w:val="center"/>
          </w:tcPr>
          <w:p w14:paraId="73317C3F" w14:textId="77777777" w:rsidR="006F3B15" w:rsidRDefault="006F3B15" w:rsidP="00BB22A9">
            <w:pPr>
              <w:widowControl w:val="0"/>
              <w:jc w:val="center"/>
              <w:rPr>
                <w:rFonts w:ascii="Arial" w:eastAsia="游明朝" w:hAnsi="Arial"/>
                <w:sz w:val="18"/>
              </w:rPr>
            </w:pPr>
            <w:r>
              <w:rPr>
                <w:rFonts w:ascii="Arial" w:eastAsia="游明朝" w:hAnsi="Arial"/>
                <w:sz w:val="18"/>
              </w:rPr>
              <w:t>Satellite orbit</w:t>
            </w:r>
          </w:p>
        </w:tc>
        <w:tc>
          <w:tcPr>
            <w:tcW w:w="1897" w:type="dxa"/>
            <w:vAlign w:val="center"/>
          </w:tcPr>
          <w:p w14:paraId="4C785FDE" w14:textId="77777777" w:rsidR="006F3B15" w:rsidRDefault="006F3B15" w:rsidP="00BB22A9">
            <w:pPr>
              <w:widowControl w:val="0"/>
              <w:jc w:val="center"/>
              <w:rPr>
                <w:rFonts w:ascii="Arial" w:eastAsia="游明朝" w:hAnsi="Arial"/>
                <w:sz w:val="18"/>
              </w:rPr>
            </w:pPr>
            <w:r>
              <w:rPr>
                <w:rFonts w:ascii="Arial" w:eastAsia="游明朝" w:hAnsi="Arial"/>
                <w:sz w:val="18"/>
              </w:rPr>
              <w:t>GEO</w:t>
            </w:r>
          </w:p>
        </w:tc>
        <w:tc>
          <w:tcPr>
            <w:tcW w:w="1897" w:type="dxa"/>
            <w:vAlign w:val="center"/>
          </w:tcPr>
          <w:p w14:paraId="41029F8A" w14:textId="77777777" w:rsidR="006F3B15" w:rsidRDefault="006F3B15" w:rsidP="00BB22A9">
            <w:pPr>
              <w:widowControl w:val="0"/>
              <w:jc w:val="center"/>
              <w:rPr>
                <w:rFonts w:ascii="Arial" w:eastAsia="游明朝" w:hAnsi="Arial"/>
                <w:sz w:val="18"/>
              </w:rPr>
            </w:pPr>
            <w:r>
              <w:rPr>
                <w:rFonts w:ascii="Arial" w:eastAsia="游明朝" w:hAnsi="Arial"/>
                <w:sz w:val="18"/>
              </w:rPr>
              <w:t>LEO-1200</w:t>
            </w:r>
          </w:p>
        </w:tc>
        <w:tc>
          <w:tcPr>
            <w:tcW w:w="1897" w:type="dxa"/>
            <w:vAlign w:val="center"/>
          </w:tcPr>
          <w:p w14:paraId="1CAF4D72" w14:textId="77777777" w:rsidR="006F3B15" w:rsidRDefault="006F3B15" w:rsidP="00BB22A9">
            <w:pPr>
              <w:widowControl w:val="0"/>
              <w:jc w:val="center"/>
              <w:rPr>
                <w:rFonts w:ascii="Arial" w:eastAsia="游明朝" w:hAnsi="Arial"/>
                <w:sz w:val="18"/>
              </w:rPr>
            </w:pPr>
            <w:r>
              <w:rPr>
                <w:rFonts w:ascii="Arial" w:eastAsia="游明朝" w:hAnsi="Arial"/>
                <w:sz w:val="18"/>
              </w:rPr>
              <w:t>LEO-600</w:t>
            </w:r>
          </w:p>
        </w:tc>
      </w:tr>
      <w:tr w:rsidR="006F3B15" w14:paraId="22E56FA9" w14:textId="77777777" w:rsidTr="00BB22A9">
        <w:trPr>
          <w:jc w:val="center"/>
        </w:trPr>
        <w:tc>
          <w:tcPr>
            <w:tcW w:w="4271" w:type="dxa"/>
            <w:gridSpan w:val="2"/>
            <w:vAlign w:val="center"/>
          </w:tcPr>
          <w:p w14:paraId="49AAE5C5" w14:textId="77777777" w:rsidR="006F3B15" w:rsidRDefault="006F3B15" w:rsidP="00BB22A9">
            <w:pPr>
              <w:widowControl w:val="0"/>
              <w:jc w:val="center"/>
              <w:rPr>
                <w:rFonts w:ascii="Arial" w:eastAsia="游明朝" w:hAnsi="Arial"/>
                <w:sz w:val="18"/>
              </w:rPr>
            </w:pPr>
            <w:r>
              <w:rPr>
                <w:rFonts w:ascii="Arial" w:eastAsia="游明朝" w:hAnsi="Arial"/>
                <w:sz w:val="18"/>
              </w:rPr>
              <w:t>Satellite altitude</w:t>
            </w:r>
          </w:p>
        </w:tc>
        <w:tc>
          <w:tcPr>
            <w:tcW w:w="1897" w:type="dxa"/>
            <w:vAlign w:val="center"/>
          </w:tcPr>
          <w:p w14:paraId="3C3D9128" w14:textId="77777777" w:rsidR="006F3B15" w:rsidRDefault="006F3B15" w:rsidP="00BB22A9">
            <w:pPr>
              <w:widowControl w:val="0"/>
              <w:jc w:val="center"/>
              <w:rPr>
                <w:rFonts w:ascii="Arial" w:eastAsia="游明朝" w:hAnsi="Arial"/>
                <w:sz w:val="18"/>
              </w:rPr>
            </w:pPr>
            <w:r>
              <w:rPr>
                <w:rFonts w:ascii="Arial" w:eastAsia="游明朝" w:hAnsi="Arial"/>
                <w:sz w:val="18"/>
              </w:rPr>
              <w:t>35786 km</w:t>
            </w:r>
          </w:p>
        </w:tc>
        <w:tc>
          <w:tcPr>
            <w:tcW w:w="1897" w:type="dxa"/>
            <w:vAlign w:val="center"/>
          </w:tcPr>
          <w:p w14:paraId="20F67629" w14:textId="77777777" w:rsidR="006F3B15" w:rsidRDefault="006F3B15" w:rsidP="00BB22A9">
            <w:pPr>
              <w:widowControl w:val="0"/>
              <w:jc w:val="center"/>
              <w:rPr>
                <w:rFonts w:ascii="Arial" w:eastAsia="游明朝" w:hAnsi="Arial"/>
                <w:sz w:val="18"/>
              </w:rPr>
            </w:pPr>
            <w:r>
              <w:rPr>
                <w:rFonts w:ascii="Arial" w:eastAsia="游明朝" w:hAnsi="Arial"/>
                <w:sz w:val="18"/>
              </w:rPr>
              <w:t>1200 km</w:t>
            </w:r>
          </w:p>
        </w:tc>
        <w:tc>
          <w:tcPr>
            <w:tcW w:w="1897" w:type="dxa"/>
            <w:vAlign w:val="center"/>
          </w:tcPr>
          <w:p w14:paraId="2A1FD970" w14:textId="77777777" w:rsidR="006F3B15" w:rsidRDefault="006F3B15" w:rsidP="00BB22A9">
            <w:pPr>
              <w:widowControl w:val="0"/>
              <w:jc w:val="center"/>
              <w:rPr>
                <w:rFonts w:ascii="Arial" w:eastAsia="游明朝" w:hAnsi="Arial"/>
                <w:sz w:val="18"/>
              </w:rPr>
            </w:pPr>
            <w:r>
              <w:rPr>
                <w:rFonts w:ascii="Arial" w:eastAsia="游明朝" w:hAnsi="Arial"/>
                <w:sz w:val="18"/>
              </w:rPr>
              <w:t>600 km</w:t>
            </w:r>
          </w:p>
        </w:tc>
      </w:tr>
      <w:tr w:rsidR="006F3B15" w14:paraId="02634FD0" w14:textId="77777777" w:rsidTr="00BB22A9">
        <w:trPr>
          <w:jc w:val="center"/>
        </w:trPr>
        <w:tc>
          <w:tcPr>
            <w:tcW w:w="4271" w:type="dxa"/>
            <w:gridSpan w:val="2"/>
            <w:vAlign w:val="center"/>
          </w:tcPr>
          <w:p w14:paraId="56F9754B" w14:textId="77777777" w:rsidR="006F3B15" w:rsidRDefault="006F3B15" w:rsidP="00BB22A9">
            <w:pPr>
              <w:widowControl w:val="0"/>
              <w:jc w:val="center"/>
              <w:rPr>
                <w:rFonts w:ascii="Arial" w:eastAsia="游明朝" w:hAnsi="Arial"/>
                <w:sz w:val="18"/>
              </w:rPr>
            </w:pPr>
            <w:r>
              <w:rPr>
                <w:rFonts w:ascii="Arial" w:eastAsia="游明朝" w:hAnsi="Arial"/>
                <w:sz w:val="18"/>
              </w:rPr>
              <w:t>Satellite antenna pattern</w:t>
            </w:r>
          </w:p>
        </w:tc>
        <w:tc>
          <w:tcPr>
            <w:tcW w:w="1897" w:type="dxa"/>
            <w:vAlign w:val="center"/>
          </w:tcPr>
          <w:p w14:paraId="3B15A25A" w14:textId="77777777" w:rsidR="006F3B15" w:rsidRDefault="006F3B15" w:rsidP="00BB22A9">
            <w:pPr>
              <w:widowControl w:val="0"/>
              <w:jc w:val="center"/>
              <w:rPr>
                <w:rFonts w:ascii="Arial" w:eastAsia="游明朝" w:hAnsi="Arial"/>
                <w:sz w:val="18"/>
              </w:rPr>
            </w:pPr>
            <w:r>
              <w:rPr>
                <w:rFonts w:ascii="Arial" w:eastAsia="游明朝" w:hAnsi="Arial"/>
                <w:sz w:val="18"/>
              </w:rPr>
              <w:t>Section 6.4.1 in [2]</w:t>
            </w:r>
          </w:p>
        </w:tc>
        <w:tc>
          <w:tcPr>
            <w:tcW w:w="1897" w:type="dxa"/>
            <w:vAlign w:val="center"/>
          </w:tcPr>
          <w:p w14:paraId="480223F2" w14:textId="77777777" w:rsidR="006F3B15" w:rsidRDefault="006F3B15" w:rsidP="00BB22A9">
            <w:pPr>
              <w:widowControl w:val="0"/>
              <w:jc w:val="center"/>
              <w:rPr>
                <w:rFonts w:ascii="Arial" w:eastAsia="游明朝" w:hAnsi="Arial"/>
                <w:sz w:val="18"/>
              </w:rPr>
            </w:pPr>
            <w:r>
              <w:rPr>
                <w:rFonts w:ascii="Arial" w:eastAsia="游明朝" w:hAnsi="Arial"/>
                <w:sz w:val="18"/>
              </w:rPr>
              <w:t>Section 6.4.1 in [2]</w:t>
            </w:r>
          </w:p>
        </w:tc>
        <w:tc>
          <w:tcPr>
            <w:tcW w:w="1897" w:type="dxa"/>
            <w:vAlign w:val="center"/>
          </w:tcPr>
          <w:p w14:paraId="1529DF2C" w14:textId="77777777" w:rsidR="006F3B15" w:rsidRDefault="006F3B15" w:rsidP="00BB22A9">
            <w:pPr>
              <w:widowControl w:val="0"/>
              <w:jc w:val="center"/>
              <w:rPr>
                <w:rFonts w:ascii="Arial" w:eastAsia="游明朝" w:hAnsi="Arial"/>
                <w:sz w:val="18"/>
              </w:rPr>
            </w:pPr>
            <w:r>
              <w:rPr>
                <w:rFonts w:ascii="Arial" w:eastAsia="游明朝" w:hAnsi="Arial"/>
                <w:sz w:val="18"/>
              </w:rPr>
              <w:t>Section 6.4.1 in [2]</w:t>
            </w:r>
          </w:p>
        </w:tc>
      </w:tr>
      <w:tr w:rsidR="006F3B15" w14:paraId="1FB7B78F" w14:textId="77777777" w:rsidTr="00BB22A9">
        <w:trPr>
          <w:jc w:val="center"/>
        </w:trPr>
        <w:tc>
          <w:tcPr>
            <w:tcW w:w="9962" w:type="dxa"/>
            <w:gridSpan w:val="5"/>
            <w:vAlign w:val="center"/>
          </w:tcPr>
          <w:p w14:paraId="36F99436" w14:textId="77777777" w:rsidR="006F3B15" w:rsidRDefault="006F3B15" w:rsidP="00BB22A9">
            <w:pPr>
              <w:widowControl w:val="0"/>
              <w:jc w:val="center"/>
              <w:rPr>
                <w:rFonts w:ascii="Arial" w:eastAsia="游明朝" w:hAnsi="Arial"/>
                <w:sz w:val="18"/>
              </w:rPr>
            </w:pPr>
            <w:r>
              <w:rPr>
                <w:rFonts w:ascii="Arial" w:eastAsia="游明朝" w:hAnsi="Arial"/>
                <w:sz w:val="18"/>
              </w:rPr>
              <w:t>Payload characteristics for DL transmissions</w:t>
            </w:r>
          </w:p>
        </w:tc>
      </w:tr>
      <w:tr w:rsidR="006F3B15" w14:paraId="6C1D6423" w14:textId="77777777" w:rsidTr="00BB22A9">
        <w:trPr>
          <w:jc w:val="center"/>
        </w:trPr>
        <w:tc>
          <w:tcPr>
            <w:tcW w:w="2427" w:type="dxa"/>
            <w:vAlign w:val="center"/>
          </w:tcPr>
          <w:p w14:paraId="6609AE8E" w14:textId="77777777" w:rsidR="006F3B15" w:rsidRDefault="006F3B15" w:rsidP="00BB22A9">
            <w:pPr>
              <w:widowControl w:val="0"/>
              <w:jc w:val="center"/>
              <w:rPr>
                <w:rFonts w:ascii="Arial" w:eastAsia="游明朝" w:hAnsi="Arial"/>
                <w:sz w:val="18"/>
              </w:rPr>
            </w:pPr>
            <w:r>
              <w:rPr>
                <w:rFonts w:ascii="Arial" w:eastAsia="游明朝" w:hAnsi="Arial"/>
                <w:sz w:val="18"/>
              </w:rPr>
              <w:t>Equivalent satellite antenna aperture (Note 1)</w:t>
            </w:r>
          </w:p>
        </w:tc>
        <w:tc>
          <w:tcPr>
            <w:tcW w:w="1844" w:type="dxa"/>
            <w:vMerge w:val="restart"/>
            <w:vAlign w:val="center"/>
          </w:tcPr>
          <w:p w14:paraId="1C7A73FA" w14:textId="77777777" w:rsidR="006F3B15" w:rsidRDefault="006F3B15" w:rsidP="00BB22A9">
            <w:pPr>
              <w:widowControl w:val="0"/>
              <w:jc w:val="center"/>
              <w:rPr>
                <w:rFonts w:ascii="Arial" w:eastAsia="游明朝" w:hAnsi="Arial"/>
                <w:sz w:val="18"/>
              </w:rPr>
            </w:pPr>
            <w:r>
              <w:rPr>
                <w:rFonts w:ascii="Arial" w:eastAsia="游明朝" w:hAnsi="Arial"/>
                <w:sz w:val="18"/>
              </w:rPr>
              <w:t>S-band</w:t>
            </w:r>
          </w:p>
          <w:p w14:paraId="20BFF100" w14:textId="77777777" w:rsidR="006F3B15" w:rsidRDefault="006F3B15" w:rsidP="00BB22A9">
            <w:pPr>
              <w:widowControl w:val="0"/>
              <w:jc w:val="center"/>
              <w:rPr>
                <w:rFonts w:ascii="Arial" w:eastAsia="游明朝" w:hAnsi="Arial"/>
                <w:sz w:val="18"/>
              </w:rPr>
            </w:pPr>
            <w:r>
              <w:rPr>
                <w:rFonts w:ascii="Arial" w:eastAsia="游明朝" w:hAnsi="Arial"/>
                <w:sz w:val="18"/>
              </w:rPr>
              <w:t>(i.e. 2 GHz)</w:t>
            </w:r>
          </w:p>
        </w:tc>
        <w:tc>
          <w:tcPr>
            <w:tcW w:w="1897" w:type="dxa"/>
            <w:vAlign w:val="center"/>
          </w:tcPr>
          <w:p w14:paraId="7E8D42CC" w14:textId="77777777" w:rsidR="006F3B15" w:rsidRDefault="006F3B15" w:rsidP="00BB22A9">
            <w:pPr>
              <w:widowControl w:val="0"/>
              <w:jc w:val="center"/>
              <w:rPr>
                <w:rFonts w:ascii="Arial" w:eastAsia="游明朝" w:hAnsi="Arial"/>
                <w:sz w:val="18"/>
              </w:rPr>
            </w:pPr>
            <w:r>
              <w:rPr>
                <w:rFonts w:ascii="Arial" w:eastAsia="游明朝" w:hAnsi="Arial"/>
                <w:sz w:val="18"/>
              </w:rPr>
              <w:t>22 m</w:t>
            </w:r>
          </w:p>
        </w:tc>
        <w:tc>
          <w:tcPr>
            <w:tcW w:w="1897" w:type="dxa"/>
            <w:vAlign w:val="center"/>
          </w:tcPr>
          <w:p w14:paraId="0C4875FD" w14:textId="77777777" w:rsidR="006F3B15" w:rsidRDefault="006F3B15" w:rsidP="00BB22A9">
            <w:pPr>
              <w:widowControl w:val="0"/>
              <w:jc w:val="center"/>
              <w:rPr>
                <w:rFonts w:ascii="Arial" w:eastAsia="游明朝" w:hAnsi="Arial"/>
                <w:sz w:val="18"/>
              </w:rPr>
            </w:pPr>
            <w:r>
              <w:rPr>
                <w:rFonts w:ascii="Arial" w:eastAsia="游明朝" w:hAnsi="Arial"/>
                <w:sz w:val="18"/>
              </w:rPr>
              <w:t>2 m</w:t>
            </w:r>
          </w:p>
        </w:tc>
        <w:tc>
          <w:tcPr>
            <w:tcW w:w="1897" w:type="dxa"/>
            <w:vAlign w:val="center"/>
          </w:tcPr>
          <w:p w14:paraId="52E31159" w14:textId="77777777" w:rsidR="006F3B15" w:rsidRDefault="006F3B15" w:rsidP="00BB22A9">
            <w:pPr>
              <w:widowControl w:val="0"/>
              <w:jc w:val="center"/>
              <w:rPr>
                <w:rFonts w:ascii="Arial" w:eastAsia="游明朝" w:hAnsi="Arial"/>
                <w:sz w:val="18"/>
              </w:rPr>
            </w:pPr>
            <w:r>
              <w:rPr>
                <w:rFonts w:ascii="Arial" w:eastAsia="游明朝" w:hAnsi="Arial"/>
                <w:sz w:val="18"/>
              </w:rPr>
              <w:t>2 m</w:t>
            </w:r>
          </w:p>
        </w:tc>
      </w:tr>
      <w:tr w:rsidR="006F3B15" w14:paraId="4B6E6725" w14:textId="77777777" w:rsidTr="00BB22A9">
        <w:trPr>
          <w:jc w:val="center"/>
        </w:trPr>
        <w:tc>
          <w:tcPr>
            <w:tcW w:w="2427" w:type="dxa"/>
            <w:vAlign w:val="center"/>
          </w:tcPr>
          <w:p w14:paraId="3E9786A1" w14:textId="77777777" w:rsidR="006F3B15" w:rsidRDefault="006F3B15" w:rsidP="00BB22A9">
            <w:pPr>
              <w:widowControl w:val="0"/>
              <w:jc w:val="center"/>
              <w:rPr>
                <w:rFonts w:ascii="Arial" w:eastAsia="游明朝" w:hAnsi="Arial"/>
                <w:sz w:val="18"/>
              </w:rPr>
            </w:pPr>
            <w:r>
              <w:rPr>
                <w:rFonts w:ascii="Arial" w:eastAsia="游明朝" w:hAnsi="Arial"/>
                <w:sz w:val="18"/>
              </w:rPr>
              <w:t>Satellite EIRP density</w:t>
            </w:r>
          </w:p>
        </w:tc>
        <w:tc>
          <w:tcPr>
            <w:tcW w:w="1844" w:type="dxa"/>
            <w:vMerge/>
            <w:vAlign w:val="center"/>
          </w:tcPr>
          <w:p w14:paraId="5614A854" w14:textId="77777777" w:rsidR="006F3B15" w:rsidRDefault="006F3B15" w:rsidP="00BB22A9">
            <w:pPr>
              <w:widowControl w:val="0"/>
              <w:jc w:val="center"/>
              <w:rPr>
                <w:rFonts w:ascii="Arial" w:eastAsia="游明朝" w:hAnsi="Arial"/>
                <w:sz w:val="18"/>
              </w:rPr>
            </w:pPr>
          </w:p>
        </w:tc>
        <w:tc>
          <w:tcPr>
            <w:tcW w:w="1897" w:type="dxa"/>
            <w:vAlign w:val="center"/>
          </w:tcPr>
          <w:p w14:paraId="718A702F"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59 </w:t>
            </w:r>
            <w:proofErr w:type="spellStart"/>
            <w:r>
              <w:rPr>
                <w:rFonts w:ascii="Arial" w:eastAsia="游明朝" w:hAnsi="Arial"/>
                <w:sz w:val="18"/>
              </w:rPr>
              <w:t>dBW</w:t>
            </w:r>
            <w:proofErr w:type="spellEnd"/>
            <w:r>
              <w:rPr>
                <w:rFonts w:ascii="Arial" w:eastAsia="游明朝" w:hAnsi="Arial"/>
                <w:sz w:val="18"/>
              </w:rPr>
              <w:t>/MHz</w:t>
            </w:r>
          </w:p>
        </w:tc>
        <w:tc>
          <w:tcPr>
            <w:tcW w:w="1897" w:type="dxa"/>
            <w:vAlign w:val="center"/>
          </w:tcPr>
          <w:p w14:paraId="66FEBAD3"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40 </w:t>
            </w:r>
            <w:proofErr w:type="spellStart"/>
            <w:r>
              <w:rPr>
                <w:rFonts w:ascii="Arial" w:eastAsia="游明朝" w:hAnsi="Arial"/>
                <w:sz w:val="18"/>
              </w:rPr>
              <w:t>dBW</w:t>
            </w:r>
            <w:proofErr w:type="spellEnd"/>
            <w:r>
              <w:rPr>
                <w:rFonts w:ascii="Arial" w:eastAsia="游明朝" w:hAnsi="Arial"/>
                <w:sz w:val="18"/>
              </w:rPr>
              <w:t>/MHz</w:t>
            </w:r>
          </w:p>
        </w:tc>
        <w:tc>
          <w:tcPr>
            <w:tcW w:w="1897" w:type="dxa"/>
            <w:vAlign w:val="center"/>
          </w:tcPr>
          <w:p w14:paraId="55522551"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34 </w:t>
            </w:r>
            <w:proofErr w:type="spellStart"/>
            <w:r>
              <w:rPr>
                <w:rFonts w:ascii="Arial" w:eastAsia="游明朝" w:hAnsi="Arial"/>
                <w:sz w:val="18"/>
              </w:rPr>
              <w:t>dBW</w:t>
            </w:r>
            <w:proofErr w:type="spellEnd"/>
            <w:r>
              <w:rPr>
                <w:rFonts w:ascii="Arial" w:eastAsia="游明朝" w:hAnsi="Arial"/>
                <w:sz w:val="18"/>
              </w:rPr>
              <w:t>/MHz</w:t>
            </w:r>
          </w:p>
        </w:tc>
      </w:tr>
      <w:tr w:rsidR="006F3B15" w14:paraId="0FD3BE4A" w14:textId="77777777" w:rsidTr="00BB22A9">
        <w:trPr>
          <w:jc w:val="center"/>
        </w:trPr>
        <w:tc>
          <w:tcPr>
            <w:tcW w:w="2427" w:type="dxa"/>
            <w:vAlign w:val="center"/>
          </w:tcPr>
          <w:p w14:paraId="6577E4A9" w14:textId="77777777" w:rsidR="006F3B15" w:rsidRDefault="006F3B15" w:rsidP="00BB22A9">
            <w:pPr>
              <w:widowControl w:val="0"/>
              <w:jc w:val="center"/>
              <w:rPr>
                <w:rFonts w:ascii="Arial" w:eastAsia="游明朝" w:hAnsi="Arial"/>
                <w:sz w:val="18"/>
              </w:rPr>
            </w:pPr>
            <w:r>
              <w:rPr>
                <w:rFonts w:ascii="Arial" w:eastAsia="游明朝" w:hAnsi="Arial"/>
                <w:sz w:val="18"/>
              </w:rPr>
              <w:t>Satellite Tx max Gain</w:t>
            </w:r>
          </w:p>
        </w:tc>
        <w:tc>
          <w:tcPr>
            <w:tcW w:w="1844" w:type="dxa"/>
            <w:vMerge/>
            <w:vAlign w:val="center"/>
          </w:tcPr>
          <w:p w14:paraId="438C08A7" w14:textId="77777777" w:rsidR="006F3B15" w:rsidRDefault="006F3B15" w:rsidP="00BB22A9">
            <w:pPr>
              <w:widowControl w:val="0"/>
              <w:jc w:val="center"/>
              <w:rPr>
                <w:rFonts w:ascii="Arial" w:eastAsia="游明朝" w:hAnsi="Arial"/>
                <w:sz w:val="18"/>
              </w:rPr>
            </w:pPr>
          </w:p>
        </w:tc>
        <w:tc>
          <w:tcPr>
            <w:tcW w:w="1897" w:type="dxa"/>
            <w:vAlign w:val="center"/>
          </w:tcPr>
          <w:p w14:paraId="6E34BFAA"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51 </w:t>
            </w:r>
            <w:proofErr w:type="spellStart"/>
            <w:r>
              <w:rPr>
                <w:rFonts w:ascii="Arial" w:eastAsia="游明朝" w:hAnsi="Arial"/>
                <w:sz w:val="18"/>
              </w:rPr>
              <w:t>dBi</w:t>
            </w:r>
            <w:proofErr w:type="spellEnd"/>
          </w:p>
        </w:tc>
        <w:tc>
          <w:tcPr>
            <w:tcW w:w="1897" w:type="dxa"/>
            <w:vAlign w:val="center"/>
          </w:tcPr>
          <w:p w14:paraId="78A9C428"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30 </w:t>
            </w:r>
            <w:proofErr w:type="spellStart"/>
            <w:r>
              <w:rPr>
                <w:rFonts w:ascii="Arial" w:eastAsia="游明朝" w:hAnsi="Arial"/>
                <w:sz w:val="18"/>
              </w:rPr>
              <w:t>dBi</w:t>
            </w:r>
            <w:proofErr w:type="spellEnd"/>
          </w:p>
        </w:tc>
        <w:tc>
          <w:tcPr>
            <w:tcW w:w="1897" w:type="dxa"/>
            <w:vAlign w:val="center"/>
          </w:tcPr>
          <w:p w14:paraId="23D725D9"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30 </w:t>
            </w:r>
            <w:proofErr w:type="spellStart"/>
            <w:r>
              <w:rPr>
                <w:rFonts w:ascii="Arial" w:eastAsia="游明朝" w:hAnsi="Arial"/>
                <w:sz w:val="18"/>
              </w:rPr>
              <w:t>dBi</w:t>
            </w:r>
            <w:proofErr w:type="spellEnd"/>
          </w:p>
        </w:tc>
      </w:tr>
      <w:tr w:rsidR="006F3B15" w14:paraId="3B83B86C" w14:textId="77777777" w:rsidTr="00BB22A9">
        <w:trPr>
          <w:jc w:val="center"/>
        </w:trPr>
        <w:tc>
          <w:tcPr>
            <w:tcW w:w="2427" w:type="dxa"/>
            <w:vAlign w:val="center"/>
          </w:tcPr>
          <w:p w14:paraId="4937E929" w14:textId="77777777" w:rsidR="006F3B15" w:rsidRDefault="006F3B15" w:rsidP="00BB22A9">
            <w:pPr>
              <w:widowControl w:val="0"/>
              <w:jc w:val="center"/>
              <w:rPr>
                <w:rFonts w:ascii="Arial" w:eastAsia="游明朝" w:hAnsi="Arial"/>
                <w:sz w:val="18"/>
              </w:rPr>
            </w:pPr>
            <w:r>
              <w:rPr>
                <w:rFonts w:ascii="Arial" w:eastAsia="游明朝" w:hAnsi="Arial"/>
                <w:sz w:val="18"/>
              </w:rPr>
              <w:t>3dB beamwidth</w:t>
            </w:r>
          </w:p>
        </w:tc>
        <w:tc>
          <w:tcPr>
            <w:tcW w:w="1844" w:type="dxa"/>
            <w:vMerge/>
            <w:vAlign w:val="center"/>
          </w:tcPr>
          <w:p w14:paraId="00F8A04B" w14:textId="77777777" w:rsidR="006F3B15" w:rsidRDefault="006F3B15" w:rsidP="00BB22A9">
            <w:pPr>
              <w:widowControl w:val="0"/>
              <w:jc w:val="center"/>
              <w:rPr>
                <w:rFonts w:ascii="Arial" w:eastAsia="游明朝" w:hAnsi="Arial"/>
                <w:sz w:val="18"/>
              </w:rPr>
            </w:pPr>
          </w:p>
        </w:tc>
        <w:tc>
          <w:tcPr>
            <w:tcW w:w="1897" w:type="dxa"/>
            <w:vAlign w:val="center"/>
          </w:tcPr>
          <w:p w14:paraId="5D29FAEB"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0.4011 </w:t>
            </w:r>
            <w:proofErr w:type="spellStart"/>
            <w:r>
              <w:rPr>
                <w:rFonts w:ascii="Arial" w:eastAsia="游明朝" w:hAnsi="Arial"/>
                <w:sz w:val="18"/>
              </w:rPr>
              <w:t>deg</w:t>
            </w:r>
            <w:proofErr w:type="spellEnd"/>
          </w:p>
        </w:tc>
        <w:tc>
          <w:tcPr>
            <w:tcW w:w="1897" w:type="dxa"/>
            <w:vAlign w:val="center"/>
          </w:tcPr>
          <w:p w14:paraId="2E8BE084"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4.4127 </w:t>
            </w:r>
            <w:proofErr w:type="spellStart"/>
            <w:r>
              <w:rPr>
                <w:rFonts w:ascii="Arial" w:eastAsia="游明朝" w:hAnsi="Arial"/>
                <w:sz w:val="18"/>
              </w:rPr>
              <w:t>deg</w:t>
            </w:r>
            <w:proofErr w:type="spellEnd"/>
          </w:p>
        </w:tc>
        <w:tc>
          <w:tcPr>
            <w:tcW w:w="1897" w:type="dxa"/>
            <w:vAlign w:val="center"/>
          </w:tcPr>
          <w:p w14:paraId="4730F069"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4.4127 </w:t>
            </w:r>
            <w:proofErr w:type="spellStart"/>
            <w:r>
              <w:rPr>
                <w:rFonts w:ascii="Arial" w:eastAsia="游明朝" w:hAnsi="Arial"/>
                <w:sz w:val="18"/>
              </w:rPr>
              <w:t>deg</w:t>
            </w:r>
            <w:proofErr w:type="spellEnd"/>
          </w:p>
        </w:tc>
      </w:tr>
      <w:tr w:rsidR="006F3B15" w14:paraId="32CE41E6" w14:textId="77777777" w:rsidTr="00BB22A9">
        <w:trPr>
          <w:jc w:val="center"/>
        </w:trPr>
        <w:tc>
          <w:tcPr>
            <w:tcW w:w="2427" w:type="dxa"/>
            <w:vAlign w:val="center"/>
          </w:tcPr>
          <w:p w14:paraId="4746DDA0" w14:textId="77777777" w:rsidR="006F3B15" w:rsidRDefault="006F3B15" w:rsidP="00BB22A9">
            <w:pPr>
              <w:widowControl w:val="0"/>
              <w:jc w:val="center"/>
              <w:rPr>
                <w:rFonts w:ascii="Arial" w:eastAsia="游明朝" w:hAnsi="Arial"/>
                <w:sz w:val="18"/>
              </w:rPr>
            </w:pPr>
            <w:r>
              <w:rPr>
                <w:rFonts w:ascii="Arial" w:eastAsia="游明朝" w:hAnsi="Arial"/>
                <w:sz w:val="18"/>
              </w:rPr>
              <w:t>Satellite beam diameter (Note 2)</w:t>
            </w:r>
          </w:p>
        </w:tc>
        <w:tc>
          <w:tcPr>
            <w:tcW w:w="1844" w:type="dxa"/>
            <w:vMerge/>
            <w:vAlign w:val="center"/>
          </w:tcPr>
          <w:p w14:paraId="04B12D87" w14:textId="77777777" w:rsidR="006F3B15" w:rsidRDefault="006F3B15" w:rsidP="00BB22A9">
            <w:pPr>
              <w:widowControl w:val="0"/>
              <w:jc w:val="center"/>
              <w:rPr>
                <w:rFonts w:ascii="Arial" w:eastAsia="游明朝" w:hAnsi="Arial"/>
                <w:sz w:val="18"/>
              </w:rPr>
            </w:pPr>
          </w:p>
        </w:tc>
        <w:tc>
          <w:tcPr>
            <w:tcW w:w="1897" w:type="dxa"/>
            <w:vAlign w:val="center"/>
          </w:tcPr>
          <w:p w14:paraId="1C2C44D3" w14:textId="77777777" w:rsidR="006F3B15" w:rsidRDefault="006F3B15" w:rsidP="00BB22A9">
            <w:pPr>
              <w:widowControl w:val="0"/>
              <w:jc w:val="center"/>
              <w:rPr>
                <w:rFonts w:ascii="Arial" w:eastAsia="游明朝" w:hAnsi="Arial"/>
                <w:sz w:val="18"/>
              </w:rPr>
            </w:pPr>
            <w:r>
              <w:rPr>
                <w:rFonts w:ascii="Arial" w:eastAsia="游明朝" w:hAnsi="Arial"/>
                <w:sz w:val="18"/>
              </w:rPr>
              <w:t>250 km</w:t>
            </w:r>
          </w:p>
        </w:tc>
        <w:tc>
          <w:tcPr>
            <w:tcW w:w="1897" w:type="dxa"/>
            <w:vAlign w:val="center"/>
          </w:tcPr>
          <w:p w14:paraId="69590FA4" w14:textId="77777777" w:rsidR="006F3B15" w:rsidRDefault="006F3B15" w:rsidP="00BB22A9">
            <w:pPr>
              <w:widowControl w:val="0"/>
              <w:jc w:val="center"/>
              <w:rPr>
                <w:rFonts w:ascii="Arial" w:eastAsia="游明朝" w:hAnsi="Arial"/>
                <w:sz w:val="18"/>
              </w:rPr>
            </w:pPr>
            <w:r>
              <w:rPr>
                <w:rFonts w:ascii="Arial" w:eastAsia="游明朝" w:hAnsi="Arial"/>
                <w:sz w:val="18"/>
              </w:rPr>
              <w:t>90 km</w:t>
            </w:r>
          </w:p>
        </w:tc>
        <w:tc>
          <w:tcPr>
            <w:tcW w:w="1897" w:type="dxa"/>
            <w:vAlign w:val="center"/>
          </w:tcPr>
          <w:p w14:paraId="18BA013D" w14:textId="77777777" w:rsidR="006F3B15" w:rsidRDefault="006F3B15" w:rsidP="00BB22A9">
            <w:pPr>
              <w:widowControl w:val="0"/>
              <w:jc w:val="center"/>
              <w:rPr>
                <w:rFonts w:ascii="Arial" w:eastAsia="游明朝" w:hAnsi="Arial"/>
                <w:sz w:val="18"/>
              </w:rPr>
            </w:pPr>
            <w:r>
              <w:rPr>
                <w:rFonts w:ascii="Arial" w:eastAsia="游明朝" w:hAnsi="Arial"/>
                <w:sz w:val="18"/>
              </w:rPr>
              <w:t>50 km</w:t>
            </w:r>
          </w:p>
        </w:tc>
      </w:tr>
      <w:tr w:rsidR="006F3B15" w14:paraId="796F5B2A" w14:textId="77777777" w:rsidTr="00BB22A9">
        <w:trPr>
          <w:jc w:val="center"/>
        </w:trPr>
        <w:tc>
          <w:tcPr>
            <w:tcW w:w="2427" w:type="dxa"/>
            <w:vAlign w:val="center"/>
          </w:tcPr>
          <w:p w14:paraId="2DC2EBFF" w14:textId="77777777" w:rsidR="006F3B15" w:rsidRDefault="006F3B15" w:rsidP="00BB22A9">
            <w:pPr>
              <w:widowControl w:val="0"/>
              <w:jc w:val="center"/>
              <w:rPr>
                <w:rFonts w:ascii="Arial" w:eastAsia="游明朝" w:hAnsi="Arial"/>
                <w:sz w:val="18"/>
              </w:rPr>
            </w:pPr>
            <w:r>
              <w:rPr>
                <w:rFonts w:ascii="Arial" w:eastAsia="游明朝" w:hAnsi="Arial"/>
                <w:sz w:val="18"/>
              </w:rPr>
              <w:t>Equivalent satellite antenna aperture (Note 1)</w:t>
            </w:r>
          </w:p>
        </w:tc>
        <w:tc>
          <w:tcPr>
            <w:tcW w:w="1844" w:type="dxa"/>
            <w:vMerge w:val="restart"/>
            <w:vAlign w:val="center"/>
          </w:tcPr>
          <w:p w14:paraId="29E46E81" w14:textId="77777777" w:rsidR="006F3B15" w:rsidRDefault="006F3B15" w:rsidP="00BB22A9">
            <w:pPr>
              <w:widowControl w:val="0"/>
              <w:jc w:val="center"/>
              <w:rPr>
                <w:rFonts w:ascii="Arial" w:eastAsia="游明朝" w:hAnsi="Arial"/>
                <w:sz w:val="18"/>
              </w:rPr>
            </w:pPr>
            <w:r>
              <w:rPr>
                <w:rFonts w:ascii="Arial" w:eastAsia="游明朝" w:hAnsi="Arial"/>
                <w:sz w:val="18"/>
              </w:rPr>
              <w:t>Ka-band</w:t>
            </w:r>
          </w:p>
          <w:p w14:paraId="3B700EAD" w14:textId="77777777" w:rsidR="006F3B15" w:rsidRDefault="006F3B15" w:rsidP="00BB22A9">
            <w:pPr>
              <w:widowControl w:val="0"/>
              <w:jc w:val="center"/>
              <w:rPr>
                <w:rFonts w:ascii="Arial" w:eastAsia="游明朝" w:hAnsi="Arial"/>
                <w:sz w:val="18"/>
              </w:rPr>
            </w:pPr>
            <w:r>
              <w:rPr>
                <w:rFonts w:ascii="Arial" w:eastAsia="游明朝" w:hAnsi="Arial"/>
                <w:sz w:val="18"/>
              </w:rPr>
              <w:t>(i.e. 20 GHz for DL)</w:t>
            </w:r>
          </w:p>
        </w:tc>
        <w:tc>
          <w:tcPr>
            <w:tcW w:w="1897" w:type="dxa"/>
            <w:vAlign w:val="center"/>
          </w:tcPr>
          <w:p w14:paraId="54EFC515" w14:textId="77777777" w:rsidR="006F3B15" w:rsidRDefault="006F3B15" w:rsidP="00BB22A9">
            <w:pPr>
              <w:widowControl w:val="0"/>
              <w:jc w:val="center"/>
              <w:rPr>
                <w:rFonts w:ascii="Arial" w:eastAsia="游明朝" w:hAnsi="Arial"/>
                <w:sz w:val="18"/>
              </w:rPr>
            </w:pPr>
            <w:r>
              <w:rPr>
                <w:rFonts w:ascii="Arial" w:eastAsia="游明朝" w:hAnsi="Arial"/>
                <w:sz w:val="18"/>
              </w:rPr>
              <w:t>5 m</w:t>
            </w:r>
          </w:p>
        </w:tc>
        <w:tc>
          <w:tcPr>
            <w:tcW w:w="1897" w:type="dxa"/>
            <w:vAlign w:val="center"/>
          </w:tcPr>
          <w:p w14:paraId="0D68A65A" w14:textId="77777777" w:rsidR="006F3B15" w:rsidRDefault="006F3B15" w:rsidP="00BB22A9">
            <w:pPr>
              <w:widowControl w:val="0"/>
              <w:jc w:val="center"/>
              <w:rPr>
                <w:rFonts w:ascii="Arial" w:eastAsia="游明朝" w:hAnsi="Arial"/>
                <w:sz w:val="18"/>
              </w:rPr>
            </w:pPr>
            <w:r>
              <w:rPr>
                <w:rFonts w:ascii="Arial" w:eastAsia="游明朝" w:hAnsi="Arial"/>
                <w:sz w:val="18"/>
              </w:rPr>
              <w:t>0.5 m</w:t>
            </w:r>
          </w:p>
        </w:tc>
        <w:tc>
          <w:tcPr>
            <w:tcW w:w="1897" w:type="dxa"/>
            <w:vAlign w:val="center"/>
          </w:tcPr>
          <w:p w14:paraId="02C27782" w14:textId="77777777" w:rsidR="006F3B15" w:rsidRDefault="006F3B15" w:rsidP="00BB22A9">
            <w:pPr>
              <w:widowControl w:val="0"/>
              <w:jc w:val="center"/>
              <w:rPr>
                <w:rFonts w:ascii="Arial" w:eastAsia="游明朝" w:hAnsi="Arial"/>
                <w:sz w:val="18"/>
              </w:rPr>
            </w:pPr>
            <w:r>
              <w:rPr>
                <w:rFonts w:ascii="Arial" w:eastAsia="游明朝" w:hAnsi="Arial"/>
                <w:sz w:val="18"/>
              </w:rPr>
              <w:t>0.5 m</w:t>
            </w:r>
          </w:p>
        </w:tc>
      </w:tr>
      <w:tr w:rsidR="006F3B15" w14:paraId="1BE41A83" w14:textId="77777777" w:rsidTr="00BB22A9">
        <w:trPr>
          <w:jc w:val="center"/>
        </w:trPr>
        <w:tc>
          <w:tcPr>
            <w:tcW w:w="2427" w:type="dxa"/>
            <w:vAlign w:val="center"/>
          </w:tcPr>
          <w:p w14:paraId="40094928" w14:textId="77777777" w:rsidR="006F3B15" w:rsidRDefault="006F3B15" w:rsidP="00BB22A9">
            <w:pPr>
              <w:widowControl w:val="0"/>
              <w:jc w:val="center"/>
              <w:rPr>
                <w:rFonts w:ascii="Arial" w:eastAsia="游明朝" w:hAnsi="Arial"/>
                <w:sz w:val="18"/>
              </w:rPr>
            </w:pPr>
            <w:r>
              <w:rPr>
                <w:rFonts w:ascii="Arial" w:eastAsia="游明朝" w:hAnsi="Arial"/>
                <w:sz w:val="18"/>
              </w:rPr>
              <w:t>Satellite EIRP density</w:t>
            </w:r>
          </w:p>
        </w:tc>
        <w:tc>
          <w:tcPr>
            <w:tcW w:w="1844" w:type="dxa"/>
            <w:vMerge/>
            <w:vAlign w:val="center"/>
          </w:tcPr>
          <w:p w14:paraId="3F48477E" w14:textId="77777777" w:rsidR="006F3B15" w:rsidRDefault="006F3B15" w:rsidP="00BB22A9">
            <w:pPr>
              <w:widowControl w:val="0"/>
              <w:jc w:val="center"/>
              <w:rPr>
                <w:rFonts w:ascii="Arial" w:eastAsia="游明朝" w:hAnsi="Arial"/>
                <w:sz w:val="18"/>
              </w:rPr>
            </w:pPr>
          </w:p>
        </w:tc>
        <w:tc>
          <w:tcPr>
            <w:tcW w:w="1897" w:type="dxa"/>
            <w:vAlign w:val="center"/>
          </w:tcPr>
          <w:p w14:paraId="52EB7CF2"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40 </w:t>
            </w:r>
            <w:proofErr w:type="spellStart"/>
            <w:r>
              <w:rPr>
                <w:rFonts w:ascii="Arial" w:eastAsia="游明朝" w:hAnsi="Arial"/>
                <w:sz w:val="18"/>
              </w:rPr>
              <w:t>dBW</w:t>
            </w:r>
            <w:proofErr w:type="spellEnd"/>
            <w:r>
              <w:rPr>
                <w:rFonts w:ascii="Arial" w:eastAsia="游明朝" w:hAnsi="Arial"/>
                <w:sz w:val="18"/>
              </w:rPr>
              <w:t>/MHz</w:t>
            </w:r>
          </w:p>
        </w:tc>
        <w:tc>
          <w:tcPr>
            <w:tcW w:w="1897" w:type="dxa"/>
            <w:vAlign w:val="center"/>
          </w:tcPr>
          <w:p w14:paraId="2F253764"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10 </w:t>
            </w:r>
            <w:proofErr w:type="spellStart"/>
            <w:r>
              <w:rPr>
                <w:rFonts w:ascii="Arial" w:eastAsia="游明朝" w:hAnsi="Arial"/>
                <w:sz w:val="18"/>
              </w:rPr>
              <w:t>dBW</w:t>
            </w:r>
            <w:proofErr w:type="spellEnd"/>
            <w:r>
              <w:rPr>
                <w:rFonts w:ascii="Arial" w:eastAsia="游明朝" w:hAnsi="Arial"/>
                <w:sz w:val="18"/>
              </w:rPr>
              <w:t>/MHz</w:t>
            </w:r>
          </w:p>
        </w:tc>
        <w:tc>
          <w:tcPr>
            <w:tcW w:w="1897" w:type="dxa"/>
            <w:vAlign w:val="center"/>
          </w:tcPr>
          <w:p w14:paraId="41CACB3F"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4 </w:t>
            </w:r>
            <w:proofErr w:type="spellStart"/>
            <w:r>
              <w:rPr>
                <w:rFonts w:ascii="Arial" w:eastAsia="游明朝" w:hAnsi="Arial"/>
                <w:sz w:val="18"/>
              </w:rPr>
              <w:t>dBW</w:t>
            </w:r>
            <w:proofErr w:type="spellEnd"/>
            <w:r>
              <w:rPr>
                <w:rFonts w:ascii="Arial" w:eastAsia="游明朝" w:hAnsi="Arial"/>
                <w:sz w:val="18"/>
              </w:rPr>
              <w:t>/MHz</w:t>
            </w:r>
          </w:p>
        </w:tc>
      </w:tr>
      <w:tr w:rsidR="006F3B15" w14:paraId="24C93E29" w14:textId="77777777" w:rsidTr="00BB22A9">
        <w:trPr>
          <w:jc w:val="center"/>
        </w:trPr>
        <w:tc>
          <w:tcPr>
            <w:tcW w:w="2427" w:type="dxa"/>
            <w:vAlign w:val="center"/>
          </w:tcPr>
          <w:p w14:paraId="18D9D947" w14:textId="77777777" w:rsidR="006F3B15" w:rsidRDefault="006F3B15" w:rsidP="00BB22A9">
            <w:pPr>
              <w:widowControl w:val="0"/>
              <w:jc w:val="center"/>
              <w:rPr>
                <w:rFonts w:ascii="Arial" w:eastAsia="游明朝" w:hAnsi="Arial"/>
                <w:sz w:val="18"/>
              </w:rPr>
            </w:pPr>
            <w:r>
              <w:rPr>
                <w:rFonts w:ascii="Arial" w:eastAsia="游明朝" w:hAnsi="Arial"/>
                <w:sz w:val="18"/>
              </w:rPr>
              <w:t>Satellite Tx max Gain</w:t>
            </w:r>
          </w:p>
        </w:tc>
        <w:tc>
          <w:tcPr>
            <w:tcW w:w="1844" w:type="dxa"/>
            <w:vMerge/>
            <w:vAlign w:val="center"/>
          </w:tcPr>
          <w:p w14:paraId="7871296B" w14:textId="77777777" w:rsidR="006F3B15" w:rsidRDefault="006F3B15" w:rsidP="00BB22A9">
            <w:pPr>
              <w:widowControl w:val="0"/>
              <w:jc w:val="center"/>
              <w:rPr>
                <w:rFonts w:ascii="Arial" w:eastAsia="游明朝" w:hAnsi="Arial"/>
                <w:sz w:val="18"/>
              </w:rPr>
            </w:pPr>
          </w:p>
        </w:tc>
        <w:tc>
          <w:tcPr>
            <w:tcW w:w="1897" w:type="dxa"/>
            <w:vAlign w:val="center"/>
          </w:tcPr>
          <w:p w14:paraId="284EE9A8"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58.5 </w:t>
            </w:r>
            <w:proofErr w:type="spellStart"/>
            <w:r>
              <w:rPr>
                <w:rFonts w:ascii="Arial" w:eastAsia="游明朝" w:hAnsi="Arial"/>
                <w:sz w:val="18"/>
              </w:rPr>
              <w:t>dBi</w:t>
            </w:r>
            <w:proofErr w:type="spellEnd"/>
          </w:p>
        </w:tc>
        <w:tc>
          <w:tcPr>
            <w:tcW w:w="1897" w:type="dxa"/>
            <w:vAlign w:val="center"/>
          </w:tcPr>
          <w:p w14:paraId="76668834"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38.5 </w:t>
            </w:r>
            <w:proofErr w:type="spellStart"/>
            <w:r>
              <w:rPr>
                <w:rFonts w:ascii="Arial" w:eastAsia="游明朝" w:hAnsi="Arial"/>
                <w:sz w:val="18"/>
              </w:rPr>
              <w:t>dBi</w:t>
            </w:r>
            <w:proofErr w:type="spellEnd"/>
          </w:p>
        </w:tc>
        <w:tc>
          <w:tcPr>
            <w:tcW w:w="1897" w:type="dxa"/>
            <w:vAlign w:val="center"/>
          </w:tcPr>
          <w:p w14:paraId="5684193E"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38.5 </w:t>
            </w:r>
            <w:proofErr w:type="spellStart"/>
            <w:r>
              <w:rPr>
                <w:rFonts w:ascii="Arial" w:eastAsia="游明朝" w:hAnsi="Arial"/>
                <w:sz w:val="18"/>
              </w:rPr>
              <w:t>dBi</w:t>
            </w:r>
            <w:proofErr w:type="spellEnd"/>
          </w:p>
        </w:tc>
      </w:tr>
      <w:tr w:rsidR="006F3B15" w14:paraId="70963C36" w14:textId="77777777" w:rsidTr="00BB22A9">
        <w:trPr>
          <w:jc w:val="center"/>
        </w:trPr>
        <w:tc>
          <w:tcPr>
            <w:tcW w:w="2427" w:type="dxa"/>
            <w:vAlign w:val="center"/>
          </w:tcPr>
          <w:p w14:paraId="57626E2E" w14:textId="77777777" w:rsidR="006F3B15" w:rsidRDefault="006F3B15" w:rsidP="00BB22A9">
            <w:pPr>
              <w:widowControl w:val="0"/>
              <w:jc w:val="center"/>
              <w:rPr>
                <w:rFonts w:ascii="Arial" w:eastAsia="游明朝" w:hAnsi="Arial"/>
                <w:sz w:val="18"/>
              </w:rPr>
            </w:pPr>
            <w:r>
              <w:rPr>
                <w:rFonts w:ascii="Arial" w:eastAsia="游明朝" w:hAnsi="Arial"/>
                <w:sz w:val="18"/>
              </w:rPr>
              <w:t>3dB beamwidth</w:t>
            </w:r>
          </w:p>
        </w:tc>
        <w:tc>
          <w:tcPr>
            <w:tcW w:w="1844" w:type="dxa"/>
            <w:vMerge/>
            <w:vAlign w:val="center"/>
          </w:tcPr>
          <w:p w14:paraId="7629B8E5" w14:textId="77777777" w:rsidR="006F3B15" w:rsidRDefault="006F3B15" w:rsidP="00BB22A9">
            <w:pPr>
              <w:widowControl w:val="0"/>
              <w:jc w:val="center"/>
              <w:rPr>
                <w:rFonts w:ascii="Arial" w:eastAsia="游明朝" w:hAnsi="Arial"/>
                <w:sz w:val="18"/>
              </w:rPr>
            </w:pPr>
          </w:p>
        </w:tc>
        <w:tc>
          <w:tcPr>
            <w:tcW w:w="1897" w:type="dxa"/>
            <w:vAlign w:val="center"/>
          </w:tcPr>
          <w:p w14:paraId="39A70F65"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0.1765 </w:t>
            </w:r>
            <w:proofErr w:type="spellStart"/>
            <w:r>
              <w:rPr>
                <w:rFonts w:ascii="Arial" w:eastAsia="游明朝" w:hAnsi="Arial"/>
                <w:sz w:val="18"/>
              </w:rPr>
              <w:t>deg</w:t>
            </w:r>
            <w:proofErr w:type="spellEnd"/>
          </w:p>
        </w:tc>
        <w:tc>
          <w:tcPr>
            <w:tcW w:w="1897" w:type="dxa"/>
            <w:vAlign w:val="center"/>
          </w:tcPr>
          <w:p w14:paraId="5906663D"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1.7647 </w:t>
            </w:r>
            <w:proofErr w:type="spellStart"/>
            <w:r>
              <w:rPr>
                <w:rFonts w:ascii="Arial" w:eastAsia="游明朝" w:hAnsi="Arial"/>
                <w:sz w:val="18"/>
              </w:rPr>
              <w:t>deg</w:t>
            </w:r>
            <w:proofErr w:type="spellEnd"/>
          </w:p>
        </w:tc>
        <w:tc>
          <w:tcPr>
            <w:tcW w:w="1897" w:type="dxa"/>
            <w:vAlign w:val="center"/>
          </w:tcPr>
          <w:p w14:paraId="658D161D"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1.7647 </w:t>
            </w:r>
            <w:proofErr w:type="spellStart"/>
            <w:r>
              <w:rPr>
                <w:rFonts w:ascii="Arial" w:eastAsia="游明朝" w:hAnsi="Arial"/>
                <w:sz w:val="18"/>
              </w:rPr>
              <w:t>deg</w:t>
            </w:r>
            <w:proofErr w:type="spellEnd"/>
          </w:p>
        </w:tc>
      </w:tr>
      <w:tr w:rsidR="006F3B15" w14:paraId="4A7A5A06" w14:textId="77777777" w:rsidTr="00BB22A9">
        <w:trPr>
          <w:jc w:val="center"/>
        </w:trPr>
        <w:tc>
          <w:tcPr>
            <w:tcW w:w="2427" w:type="dxa"/>
            <w:vAlign w:val="center"/>
          </w:tcPr>
          <w:p w14:paraId="4E90D01D" w14:textId="77777777" w:rsidR="006F3B15" w:rsidRDefault="006F3B15" w:rsidP="00BB22A9">
            <w:pPr>
              <w:widowControl w:val="0"/>
              <w:jc w:val="center"/>
              <w:rPr>
                <w:rFonts w:ascii="Arial" w:eastAsia="游明朝" w:hAnsi="Arial"/>
                <w:sz w:val="18"/>
              </w:rPr>
            </w:pPr>
            <w:r>
              <w:rPr>
                <w:rFonts w:ascii="Arial" w:eastAsia="游明朝" w:hAnsi="Arial"/>
                <w:sz w:val="18"/>
              </w:rPr>
              <w:t>Satellite beam diameter (Note 2)</w:t>
            </w:r>
          </w:p>
        </w:tc>
        <w:tc>
          <w:tcPr>
            <w:tcW w:w="1844" w:type="dxa"/>
            <w:vMerge/>
            <w:vAlign w:val="center"/>
          </w:tcPr>
          <w:p w14:paraId="248CC2FA" w14:textId="77777777" w:rsidR="006F3B15" w:rsidRDefault="006F3B15" w:rsidP="00BB22A9">
            <w:pPr>
              <w:widowControl w:val="0"/>
              <w:jc w:val="center"/>
              <w:rPr>
                <w:rFonts w:ascii="Arial" w:eastAsia="游明朝" w:hAnsi="Arial"/>
                <w:sz w:val="18"/>
              </w:rPr>
            </w:pPr>
          </w:p>
        </w:tc>
        <w:tc>
          <w:tcPr>
            <w:tcW w:w="1897" w:type="dxa"/>
            <w:vAlign w:val="center"/>
          </w:tcPr>
          <w:p w14:paraId="4720AD83" w14:textId="77777777" w:rsidR="006F3B15" w:rsidRDefault="006F3B15" w:rsidP="00BB22A9">
            <w:pPr>
              <w:widowControl w:val="0"/>
              <w:jc w:val="center"/>
              <w:rPr>
                <w:rFonts w:ascii="Arial" w:eastAsia="游明朝" w:hAnsi="Arial"/>
                <w:sz w:val="18"/>
              </w:rPr>
            </w:pPr>
            <w:r>
              <w:rPr>
                <w:rFonts w:ascii="Arial" w:eastAsia="游明朝" w:hAnsi="Arial"/>
                <w:sz w:val="18"/>
              </w:rPr>
              <w:t>110 km</w:t>
            </w:r>
          </w:p>
        </w:tc>
        <w:tc>
          <w:tcPr>
            <w:tcW w:w="1897" w:type="dxa"/>
            <w:vAlign w:val="center"/>
          </w:tcPr>
          <w:p w14:paraId="4BAD5960" w14:textId="77777777" w:rsidR="006F3B15" w:rsidRDefault="006F3B15" w:rsidP="00BB22A9">
            <w:pPr>
              <w:widowControl w:val="0"/>
              <w:jc w:val="center"/>
              <w:rPr>
                <w:rFonts w:ascii="Arial" w:eastAsia="游明朝" w:hAnsi="Arial"/>
                <w:sz w:val="18"/>
              </w:rPr>
            </w:pPr>
            <w:r>
              <w:rPr>
                <w:rFonts w:ascii="Arial" w:eastAsia="游明朝" w:hAnsi="Arial"/>
                <w:sz w:val="18"/>
              </w:rPr>
              <w:t>40 km</w:t>
            </w:r>
          </w:p>
        </w:tc>
        <w:tc>
          <w:tcPr>
            <w:tcW w:w="1897" w:type="dxa"/>
            <w:vAlign w:val="center"/>
          </w:tcPr>
          <w:p w14:paraId="544A8919" w14:textId="77777777" w:rsidR="006F3B15" w:rsidRDefault="006F3B15" w:rsidP="00BB22A9">
            <w:pPr>
              <w:widowControl w:val="0"/>
              <w:jc w:val="center"/>
              <w:rPr>
                <w:rFonts w:ascii="Arial" w:eastAsia="游明朝" w:hAnsi="Arial"/>
                <w:sz w:val="18"/>
              </w:rPr>
            </w:pPr>
            <w:r>
              <w:rPr>
                <w:rFonts w:ascii="Arial" w:eastAsia="游明朝" w:hAnsi="Arial"/>
                <w:sz w:val="18"/>
              </w:rPr>
              <w:t>20 km</w:t>
            </w:r>
          </w:p>
        </w:tc>
      </w:tr>
      <w:tr w:rsidR="006F3B15" w14:paraId="700604DB" w14:textId="77777777" w:rsidTr="00BB22A9">
        <w:trPr>
          <w:jc w:val="center"/>
        </w:trPr>
        <w:tc>
          <w:tcPr>
            <w:tcW w:w="9962" w:type="dxa"/>
            <w:gridSpan w:val="5"/>
            <w:vAlign w:val="center"/>
          </w:tcPr>
          <w:p w14:paraId="52DC7F21" w14:textId="77777777" w:rsidR="006F3B15" w:rsidRDefault="006F3B15" w:rsidP="00BB22A9">
            <w:pPr>
              <w:widowControl w:val="0"/>
              <w:jc w:val="center"/>
              <w:rPr>
                <w:rFonts w:ascii="Arial" w:eastAsia="游明朝" w:hAnsi="Arial"/>
                <w:sz w:val="18"/>
              </w:rPr>
            </w:pPr>
            <w:r>
              <w:rPr>
                <w:rFonts w:ascii="Arial" w:eastAsia="游明朝" w:hAnsi="Arial"/>
                <w:sz w:val="18"/>
              </w:rPr>
              <w:t>Payload characteristics for UL transmissions</w:t>
            </w:r>
          </w:p>
        </w:tc>
      </w:tr>
      <w:tr w:rsidR="006F3B15" w14:paraId="7120C830" w14:textId="77777777" w:rsidTr="00BB22A9">
        <w:trPr>
          <w:jc w:val="center"/>
        </w:trPr>
        <w:tc>
          <w:tcPr>
            <w:tcW w:w="2427" w:type="dxa"/>
            <w:vAlign w:val="center"/>
          </w:tcPr>
          <w:p w14:paraId="31F526AB" w14:textId="77777777" w:rsidR="006F3B15" w:rsidRDefault="006F3B15" w:rsidP="00BB22A9">
            <w:pPr>
              <w:widowControl w:val="0"/>
              <w:jc w:val="center"/>
              <w:rPr>
                <w:rFonts w:ascii="Arial" w:eastAsia="游明朝" w:hAnsi="Arial"/>
                <w:sz w:val="18"/>
              </w:rPr>
            </w:pPr>
            <w:r>
              <w:rPr>
                <w:rFonts w:ascii="Arial" w:eastAsia="游明朝" w:hAnsi="Arial"/>
                <w:sz w:val="18"/>
              </w:rPr>
              <w:t>Equivalent satellite antenna aperture (Note1)</w:t>
            </w:r>
          </w:p>
        </w:tc>
        <w:tc>
          <w:tcPr>
            <w:tcW w:w="1844" w:type="dxa"/>
            <w:vMerge w:val="restart"/>
            <w:vAlign w:val="center"/>
          </w:tcPr>
          <w:p w14:paraId="24D9312F"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S-band </w:t>
            </w:r>
          </w:p>
          <w:p w14:paraId="3B40A15B" w14:textId="77777777" w:rsidR="006F3B15" w:rsidRDefault="006F3B15" w:rsidP="00BB22A9">
            <w:pPr>
              <w:widowControl w:val="0"/>
              <w:jc w:val="center"/>
              <w:rPr>
                <w:rFonts w:ascii="Arial" w:eastAsia="游明朝" w:hAnsi="Arial"/>
                <w:sz w:val="18"/>
              </w:rPr>
            </w:pPr>
            <w:r>
              <w:rPr>
                <w:rFonts w:ascii="Arial" w:eastAsia="游明朝" w:hAnsi="Arial"/>
                <w:sz w:val="18"/>
              </w:rPr>
              <w:t>(i.e. 2 GHz)</w:t>
            </w:r>
          </w:p>
        </w:tc>
        <w:tc>
          <w:tcPr>
            <w:tcW w:w="1897" w:type="dxa"/>
            <w:vAlign w:val="center"/>
          </w:tcPr>
          <w:p w14:paraId="397AEC43" w14:textId="77777777" w:rsidR="006F3B15" w:rsidRDefault="006F3B15" w:rsidP="00BB22A9">
            <w:pPr>
              <w:widowControl w:val="0"/>
              <w:jc w:val="center"/>
              <w:rPr>
                <w:rFonts w:ascii="Arial" w:eastAsia="游明朝" w:hAnsi="Arial"/>
                <w:sz w:val="18"/>
              </w:rPr>
            </w:pPr>
            <w:r>
              <w:rPr>
                <w:rFonts w:ascii="Arial" w:eastAsia="游明朝" w:hAnsi="Arial"/>
                <w:sz w:val="18"/>
              </w:rPr>
              <w:t>22 m</w:t>
            </w:r>
          </w:p>
        </w:tc>
        <w:tc>
          <w:tcPr>
            <w:tcW w:w="1897" w:type="dxa"/>
            <w:vAlign w:val="center"/>
          </w:tcPr>
          <w:p w14:paraId="3BC695C4" w14:textId="77777777" w:rsidR="006F3B15" w:rsidRDefault="006F3B15" w:rsidP="00BB22A9">
            <w:pPr>
              <w:widowControl w:val="0"/>
              <w:jc w:val="center"/>
              <w:rPr>
                <w:rFonts w:ascii="Arial" w:eastAsia="游明朝" w:hAnsi="Arial"/>
                <w:sz w:val="18"/>
              </w:rPr>
            </w:pPr>
            <w:r>
              <w:rPr>
                <w:rFonts w:ascii="Arial" w:eastAsia="游明朝" w:hAnsi="Arial"/>
                <w:sz w:val="18"/>
              </w:rPr>
              <w:t>2 m</w:t>
            </w:r>
          </w:p>
        </w:tc>
        <w:tc>
          <w:tcPr>
            <w:tcW w:w="1897" w:type="dxa"/>
            <w:vAlign w:val="center"/>
          </w:tcPr>
          <w:p w14:paraId="4C6C485C" w14:textId="77777777" w:rsidR="006F3B15" w:rsidRDefault="006F3B15" w:rsidP="00BB22A9">
            <w:pPr>
              <w:widowControl w:val="0"/>
              <w:jc w:val="center"/>
              <w:rPr>
                <w:rFonts w:ascii="Arial" w:eastAsia="游明朝" w:hAnsi="Arial"/>
                <w:sz w:val="18"/>
              </w:rPr>
            </w:pPr>
            <w:r>
              <w:rPr>
                <w:rFonts w:ascii="Arial" w:eastAsia="游明朝" w:hAnsi="Arial"/>
                <w:sz w:val="18"/>
              </w:rPr>
              <w:t>2 m</w:t>
            </w:r>
          </w:p>
        </w:tc>
      </w:tr>
      <w:tr w:rsidR="006F3B15" w14:paraId="2B4A62D4" w14:textId="77777777" w:rsidTr="00BB22A9">
        <w:trPr>
          <w:jc w:val="center"/>
        </w:trPr>
        <w:tc>
          <w:tcPr>
            <w:tcW w:w="2427" w:type="dxa"/>
            <w:vAlign w:val="center"/>
          </w:tcPr>
          <w:p w14:paraId="11ACC051" w14:textId="77777777" w:rsidR="006F3B15" w:rsidRDefault="006F3B15" w:rsidP="00BB22A9">
            <w:pPr>
              <w:widowControl w:val="0"/>
              <w:jc w:val="center"/>
              <w:rPr>
                <w:rFonts w:ascii="Arial" w:eastAsia="游明朝" w:hAnsi="Arial"/>
                <w:sz w:val="18"/>
              </w:rPr>
            </w:pPr>
            <w:r>
              <w:rPr>
                <w:rFonts w:ascii="Arial" w:eastAsia="游明朝" w:hAnsi="Arial"/>
                <w:sz w:val="18"/>
              </w:rPr>
              <w:t>G/T</w:t>
            </w:r>
          </w:p>
        </w:tc>
        <w:tc>
          <w:tcPr>
            <w:tcW w:w="1844" w:type="dxa"/>
            <w:vMerge/>
            <w:vAlign w:val="center"/>
          </w:tcPr>
          <w:p w14:paraId="2B5AA60A" w14:textId="77777777" w:rsidR="006F3B15" w:rsidRDefault="006F3B15" w:rsidP="00BB22A9">
            <w:pPr>
              <w:widowControl w:val="0"/>
              <w:jc w:val="center"/>
              <w:rPr>
                <w:rFonts w:ascii="Arial" w:eastAsia="游明朝" w:hAnsi="Arial"/>
                <w:sz w:val="18"/>
              </w:rPr>
            </w:pPr>
          </w:p>
        </w:tc>
        <w:tc>
          <w:tcPr>
            <w:tcW w:w="1897" w:type="dxa"/>
            <w:vAlign w:val="center"/>
          </w:tcPr>
          <w:p w14:paraId="4FA09377" w14:textId="77777777" w:rsidR="006F3B15" w:rsidRDefault="006F3B15" w:rsidP="00BB22A9">
            <w:pPr>
              <w:widowControl w:val="0"/>
              <w:jc w:val="center"/>
              <w:rPr>
                <w:rFonts w:ascii="Arial" w:eastAsia="游明朝" w:hAnsi="Arial"/>
                <w:sz w:val="18"/>
              </w:rPr>
            </w:pPr>
            <w:r>
              <w:rPr>
                <w:rFonts w:ascii="Arial" w:eastAsia="游明朝" w:hAnsi="Arial"/>
                <w:sz w:val="18"/>
              </w:rPr>
              <w:t>19 dB K</w:t>
            </w:r>
            <w:r>
              <w:rPr>
                <w:rFonts w:ascii="Arial" w:eastAsia="游明朝" w:hAnsi="Arial"/>
                <w:sz w:val="18"/>
                <w:vertAlign w:val="superscript"/>
              </w:rPr>
              <w:t>-1</w:t>
            </w:r>
          </w:p>
        </w:tc>
        <w:tc>
          <w:tcPr>
            <w:tcW w:w="1897" w:type="dxa"/>
            <w:vAlign w:val="center"/>
          </w:tcPr>
          <w:p w14:paraId="5E462128" w14:textId="77777777" w:rsidR="006F3B15" w:rsidRDefault="006F3B15" w:rsidP="00BB22A9">
            <w:pPr>
              <w:widowControl w:val="0"/>
              <w:jc w:val="center"/>
              <w:rPr>
                <w:rFonts w:ascii="Arial" w:eastAsia="游明朝" w:hAnsi="Arial"/>
                <w:sz w:val="18"/>
              </w:rPr>
            </w:pPr>
            <w:r>
              <w:rPr>
                <w:rFonts w:ascii="Arial" w:eastAsia="游明朝" w:hAnsi="Arial"/>
                <w:sz w:val="18"/>
              </w:rPr>
              <w:t>1.1 dB K</w:t>
            </w:r>
            <w:r>
              <w:rPr>
                <w:rFonts w:ascii="Arial" w:eastAsia="游明朝" w:hAnsi="Arial"/>
                <w:sz w:val="18"/>
                <w:vertAlign w:val="superscript"/>
              </w:rPr>
              <w:t>-1</w:t>
            </w:r>
          </w:p>
        </w:tc>
        <w:tc>
          <w:tcPr>
            <w:tcW w:w="1897" w:type="dxa"/>
            <w:vAlign w:val="center"/>
          </w:tcPr>
          <w:p w14:paraId="4372EF12" w14:textId="77777777" w:rsidR="006F3B15" w:rsidRDefault="006F3B15" w:rsidP="00BB22A9">
            <w:pPr>
              <w:widowControl w:val="0"/>
              <w:jc w:val="center"/>
              <w:rPr>
                <w:rFonts w:ascii="Arial" w:eastAsia="游明朝" w:hAnsi="Arial"/>
                <w:sz w:val="18"/>
              </w:rPr>
            </w:pPr>
            <w:r>
              <w:rPr>
                <w:rFonts w:ascii="Arial" w:eastAsia="游明朝" w:hAnsi="Arial"/>
                <w:sz w:val="18"/>
              </w:rPr>
              <w:t>1.1 dB K</w:t>
            </w:r>
            <w:r>
              <w:rPr>
                <w:rFonts w:ascii="Arial" w:eastAsia="游明朝" w:hAnsi="Arial"/>
                <w:sz w:val="18"/>
                <w:vertAlign w:val="superscript"/>
              </w:rPr>
              <w:t>-1</w:t>
            </w:r>
          </w:p>
        </w:tc>
      </w:tr>
      <w:tr w:rsidR="006F3B15" w14:paraId="4AB4AFD3" w14:textId="77777777" w:rsidTr="00BB22A9">
        <w:trPr>
          <w:jc w:val="center"/>
        </w:trPr>
        <w:tc>
          <w:tcPr>
            <w:tcW w:w="2427" w:type="dxa"/>
            <w:vAlign w:val="center"/>
          </w:tcPr>
          <w:p w14:paraId="5FBE17F6" w14:textId="77777777" w:rsidR="006F3B15" w:rsidRDefault="006F3B15" w:rsidP="00BB22A9">
            <w:pPr>
              <w:widowControl w:val="0"/>
              <w:jc w:val="center"/>
              <w:rPr>
                <w:rFonts w:ascii="Arial" w:eastAsia="游明朝" w:hAnsi="Arial"/>
                <w:sz w:val="18"/>
              </w:rPr>
            </w:pPr>
            <w:r>
              <w:rPr>
                <w:rFonts w:ascii="Arial" w:eastAsia="游明朝" w:hAnsi="Arial"/>
                <w:sz w:val="18"/>
              </w:rPr>
              <w:t>Satellite Rx max Gain</w:t>
            </w:r>
          </w:p>
        </w:tc>
        <w:tc>
          <w:tcPr>
            <w:tcW w:w="1844" w:type="dxa"/>
            <w:vMerge/>
            <w:vAlign w:val="center"/>
          </w:tcPr>
          <w:p w14:paraId="1AAA1402" w14:textId="77777777" w:rsidR="006F3B15" w:rsidRDefault="006F3B15" w:rsidP="00BB22A9">
            <w:pPr>
              <w:widowControl w:val="0"/>
              <w:jc w:val="center"/>
              <w:rPr>
                <w:rFonts w:ascii="Arial" w:eastAsia="游明朝" w:hAnsi="Arial"/>
                <w:sz w:val="18"/>
              </w:rPr>
            </w:pPr>
          </w:p>
        </w:tc>
        <w:tc>
          <w:tcPr>
            <w:tcW w:w="1897" w:type="dxa"/>
            <w:vAlign w:val="center"/>
          </w:tcPr>
          <w:p w14:paraId="09CE49D3"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51 </w:t>
            </w:r>
            <w:proofErr w:type="spellStart"/>
            <w:r>
              <w:rPr>
                <w:rFonts w:ascii="Arial" w:eastAsia="游明朝" w:hAnsi="Arial"/>
                <w:sz w:val="18"/>
              </w:rPr>
              <w:t>dBi</w:t>
            </w:r>
            <w:proofErr w:type="spellEnd"/>
          </w:p>
        </w:tc>
        <w:tc>
          <w:tcPr>
            <w:tcW w:w="1897" w:type="dxa"/>
            <w:vAlign w:val="center"/>
          </w:tcPr>
          <w:p w14:paraId="49F2E6DD"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30 </w:t>
            </w:r>
            <w:proofErr w:type="spellStart"/>
            <w:r>
              <w:rPr>
                <w:rFonts w:ascii="Arial" w:eastAsia="游明朝" w:hAnsi="Arial"/>
                <w:sz w:val="18"/>
              </w:rPr>
              <w:t>dBi</w:t>
            </w:r>
            <w:proofErr w:type="spellEnd"/>
          </w:p>
        </w:tc>
        <w:tc>
          <w:tcPr>
            <w:tcW w:w="1897" w:type="dxa"/>
            <w:vAlign w:val="center"/>
          </w:tcPr>
          <w:p w14:paraId="068F8381"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30 </w:t>
            </w:r>
            <w:proofErr w:type="spellStart"/>
            <w:r>
              <w:rPr>
                <w:rFonts w:ascii="Arial" w:eastAsia="游明朝" w:hAnsi="Arial"/>
                <w:sz w:val="18"/>
              </w:rPr>
              <w:t>dBi</w:t>
            </w:r>
            <w:proofErr w:type="spellEnd"/>
          </w:p>
        </w:tc>
      </w:tr>
      <w:tr w:rsidR="006F3B15" w14:paraId="1AF569BA" w14:textId="77777777" w:rsidTr="00BB22A9">
        <w:trPr>
          <w:jc w:val="center"/>
        </w:trPr>
        <w:tc>
          <w:tcPr>
            <w:tcW w:w="2427" w:type="dxa"/>
            <w:vAlign w:val="center"/>
          </w:tcPr>
          <w:p w14:paraId="10CA01D4" w14:textId="77777777" w:rsidR="006F3B15" w:rsidRDefault="006F3B15" w:rsidP="00BB22A9">
            <w:pPr>
              <w:widowControl w:val="0"/>
              <w:jc w:val="center"/>
              <w:rPr>
                <w:rFonts w:ascii="Arial" w:eastAsia="游明朝" w:hAnsi="Arial"/>
                <w:sz w:val="18"/>
              </w:rPr>
            </w:pPr>
            <w:r>
              <w:rPr>
                <w:rFonts w:ascii="Arial" w:eastAsia="游明朝" w:hAnsi="Arial"/>
                <w:sz w:val="18"/>
              </w:rPr>
              <w:t>Equivalent satellite antenna aperture (Note1)</w:t>
            </w:r>
          </w:p>
        </w:tc>
        <w:tc>
          <w:tcPr>
            <w:tcW w:w="1844" w:type="dxa"/>
            <w:vMerge w:val="restart"/>
            <w:vAlign w:val="center"/>
          </w:tcPr>
          <w:p w14:paraId="30B4E321" w14:textId="77777777" w:rsidR="006F3B15" w:rsidRDefault="006F3B15" w:rsidP="00BB22A9">
            <w:pPr>
              <w:widowControl w:val="0"/>
              <w:jc w:val="center"/>
              <w:rPr>
                <w:rFonts w:ascii="Arial" w:eastAsia="游明朝" w:hAnsi="Arial"/>
                <w:sz w:val="18"/>
              </w:rPr>
            </w:pPr>
            <w:r>
              <w:rPr>
                <w:rFonts w:ascii="Arial" w:eastAsia="游明朝" w:hAnsi="Arial"/>
                <w:sz w:val="18"/>
              </w:rPr>
              <w:t>Ka-band (i.e. 30 GHz for UL)</w:t>
            </w:r>
          </w:p>
        </w:tc>
        <w:tc>
          <w:tcPr>
            <w:tcW w:w="1897" w:type="dxa"/>
            <w:vAlign w:val="center"/>
          </w:tcPr>
          <w:p w14:paraId="267A3CE9" w14:textId="77777777" w:rsidR="006F3B15" w:rsidRDefault="006F3B15" w:rsidP="00BB22A9">
            <w:pPr>
              <w:widowControl w:val="0"/>
              <w:jc w:val="center"/>
              <w:rPr>
                <w:rFonts w:ascii="Arial" w:eastAsia="游明朝" w:hAnsi="Arial"/>
                <w:sz w:val="18"/>
              </w:rPr>
            </w:pPr>
            <w:r>
              <w:rPr>
                <w:rFonts w:ascii="Arial" w:eastAsia="游明朝" w:hAnsi="Arial"/>
                <w:sz w:val="18"/>
              </w:rPr>
              <w:t>3.33 m</w:t>
            </w:r>
          </w:p>
        </w:tc>
        <w:tc>
          <w:tcPr>
            <w:tcW w:w="1897" w:type="dxa"/>
            <w:vAlign w:val="center"/>
          </w:tcPr>
          <w:p w14:paraId="3A7F7AE8" w14:textId="77777777" w:rsidR="006F3B15" w:rsidRDefault="006F3B15" w:rsidP="00BB22A9">
            <w:pPr>
              <w:widowControl w:val="0"/>
              <w:jc w:val="center"/>
              <w:rPr>
                <w:rFonts w:ascii="Arial" w:eastAsia="游明朝" w:hAnsi="Arial"/>
                <w:sz w:val="18"/>
              </w:rPr>
            </w:pPr>
            <w:r>
              <w:rPr>
                <w:rFonts w:ascii="Arial" w:eastAsia="游明朝" w:hAnsi="Arial"/>
                <w:sz w:val="18"/>
              </w:rPr>
              <w:t>0.33 m</w:t>
            </w:r>
          </w:p>
        </w:tc>
        <w:tc>
          <w:tcPr>
            <w:tcW w:w="1897" w:type="dxa"/>
            <w:vAlign w:val="center"/>
          </w:tcPr>
          <w:p w14:paraId="479ADBF7" w14:textId="77777777" w:rsidR="006F3B15" w:rsidRDefault="006F3B15" w:rsidP="00BB22A9">
            <w:pPr>
              <w:widowControl w:val="0"/>
              <w:jc w:val="center"/>
              <w:rPr>
                <w:rFonts w:ascii="Arial" w:eastAsia="游明朝" w:hAnsi="Arial"/>
                <w:sz w:val="18"/>
              </w:rPr>
            </w:pPr>
            <w:r>
              <w:rPr>
                <w:rFonts w:ascii="Arial" w:eastAsia="游明朝" w:hAnsi="Arial"/>
                <w:sz w:val="18"/>
              </w:rPr>
              <w:t>0.33 m</w:t>
            </w:r>
          </w:p>
        </w:tc>
      </w:tr>
      <w:tr w:rsidR="006F3B15" w14:paraId="30C99C95" w14:textId="77777777" w:rsidTr="00BB22A9">
        <w:trPr>
          <w:jc w:val="center"/>
        </w:trPr>
        <w:tc>
          <w:tcPr>
            <w:tcW w:w="2427" w:type="dxa"/>
            <w:vAlign w:val="center"/>
          </w:tcPr>
          <w:p w14:paraId="53E5B3A0" w14:textId="77777777" w:rsidR="006F3B15" w:rsidRDefault="006F3B15" w:rsidP="00BB22A9">
            <w:pPr>
              <w:widowControl w:val="0"/>
              <w:jc w:val="center"/>
              <w:rPr>
                <w:rFonts w:ascii="Arial" w:eastAsia="游明朝" w:hAnsi="Arial"/>
                <w:sz w:val="18"/>
              </w:rPr>
            </w:pPr>
            <w:r>
              <w:rPr>
                <w:rFonts w:ascii="Arial" w:eastAsia="游明朝" w:hAnsi="Arial"/>
                <w:sz w:val="18"/>
              </w:rPr>
              <w:t>G/T</w:t>
            </w:r>
          </w:p>
        </w:tc>
        <w:tc>
          <w:tcPr>
            <w:tcW w:w="1844" w:type="dxa"/>
            <w:vMerge/>
            <w:vAlign w:val="center"/>
          </w:tcPr>
          <w:p w14:paraId="2E28DDAA" w14:textId="77777777" w:rsidR="006F3B15" w:rsidRDefault="006F3B15" w:rsidP="00BB22A9">
            <w:pPr>
              <w:widowControl w:val="0"/>
              <w:jc w:val="center"/>
              <w:rPr>
                <w:rFonts w:ascii="Arial" w:eastAsia="游明朝" w:hAnsi="Arial"/>
                <w:sz w:val="18"/>
              </w:rPr>
            </w:pPr>
          </w:p>
        </w:tc>
        <w:tc>
          <w:tcPr>
            <w:tcW w:w="1897" w:type="dxa"/>
            <w:vAlign w:val="center"/>
          </w:tcPr>
          <w:p w14:paraId="70CC82BE" w14:textId="77777777" w:rsidR="006F3B15" w:rsidRDefault="006F3B15" w:rsidP="00BB22A9">
            <w:pPr>
              <w:widowControl w:val="0"/>
              <w:jc w:val="center"/>
              <w:rPr>
                <w:rFonts w:ascii="Arial" w:eastAsia="游明朝" w:hAnsi="Arial"/>
                <w:sz w:val="18"/>
              </w:rPr>
            </w:pPr>
            <w:r>
              <w:rPr>
                <w:rFonts w:ascii="Arial" w:eastAsia="游明朝" w:hAnsi="Arial"/>
                <w:sz w:val="18"/>
              </w:rPr>
              <w:t>28 dB K</w:t>
            </w:r>
            <w:r>
              <w:rPr>
                <w:rFonts w:ascii="Arial" w:eastAsia="游明朝" w:hAnsi="Arial"/>
                <w:sz w:val="18"/>
                <w:vertAlign w:val="superscript"/>
              </w:rPr>
              <w:t>-1</w:t>
            </w:r>
          </w:p>
        </w:tc>
        <w:tc>
          <w:tcPr>
            <w:tcW w:w="1897" w:type="dxa"/>
            <w:vAlign w:val="center"/>
          </w:tcPr>
          <w:p w14:paraId="70C0B7DE" w14:textId="77777777" w:rsidR="006F3B15" w:rsidRDefault="006F3B15" w:rsidP="00BB22A9">
            <w:pPr>
              <w:widowControl w:val="0"/>
              <w:jc w:val="center"/>
              <w:rPr>
                <w:rFonts w:ascii="Arial" w:eastAsia="游明朝" w:hAnsi="Arial"/>
                <w:sz w:val="18"/>
              </w:rPr>
            </w:pPr>
            <w:r>
              <w:rPr>
                <w:rFonts w:ascii="Arial" w:eastAsia="游明朝" w:hAnsi="Arial"/>
                <w:sz w:val="18"/>
              </w:rPr>
              <w:t>13 dB K</w:t>
            </w:r>
            <w:r>
              <w:rPr>
                <w:rFonts w:ascii="Arial" w:eastAsia="游明朝" w:hAnsi="Arial"/>
                <w:sz w:val="18"/>
                <w:vertAlign w:val="superscript"/>
              </w:rPr>
              <w:t>-1</w:t>
            </w:r>
          </w:p>
        </w:tc>
        <w:tc>
          <w:tcPr>
            <w:tcW w:w="1897" w:type="dxa"/>
            <w:vAlign w:val="center"/>
          </w:tcPr>
          <w:p w14:paraId="2C5AC1CD" w14:textId="77777777" w:rsidR="006F3B15" w:rsidRDefault="006F3B15" w:rsidP="00BB22A9">
            <w:pPr>
              <w:widowControl w:val="0"/>
              <w:jc w:val="center"/>
              <w:rPr>
                <w:rFonts w:ascii="Arial" w:eastAsia="游明朝" w:hAnsi="Arial"/>
                <w:sz w:val="18"/>
              </w:rPr>
            </w:pPr>
            <w:r>
              <w:rPr>
                <w:rFonts w:ascii="Arial" w:eastAsia="游明朝" w:hAnsi="Arial"/>
                <w:sz w:val="18"/>
              </w:rPr>
              <w:t>13 dB K</w:t>
            </w:r>
            <w:r>
              <w:rPr>
                <w:rFonts w:ascii="Arial" w:eastAsia="游明朝" w:hAnsi="Arial"/>
                <w:sz w:val="18"/>
                <w:vertAlign w:val="superscript"/>
              </w:rPr>
              <w:t>-1</w:t>
            </w:r>
          </w:p>
        </w:tc>
      </w:tr>
      <w:tr w:rsidR="006F3B15" w14:paraId="70428071" w14:textId="77777777" w:rsidTr="00BB22A9">
        <w:trPr>
          <w:jc w:val="center"/>
        </w:trPr>
        <w:tc>
          <w:tcPr>
            <w:tcW w:w="2427" w:type="dxa"/>
            <w:vAlign w:val="center"/>
          </w:tcPr>
          <w:p w14:paraId="4188C211" w14:textId="77777777" w:rsidR="006F3B15" w:rsidRDefault="006F3B15" w:rsidP="00BB22A9">
            <w:pPr>
              <w:widowControl w:val="0"/>
              <w:jc w:val="center"/>
              <w:rPr>
                <w:rFonts w:ascii="Arial" w:eastAsia="游明朝" w:hAnsi="Arial"/>
                <w:sz w:val="18"/>
              </w:rPr>
            </w:pPr>
            <w:r>
              <w:rPr>
                <w:rFonts w:ascii="Arial" w:eastAsia="游明朝" w:hAnsi="Arial"/>
                <w:sz w:val="18"/>
              </w:rPr>
              <w:t>Satellite RX max Gain</w:t>
            </w:r>
          </w:p>
        </w:tc>
        <w:tc>
          <w:tcPr>
            <w:tcW w:w="1844" w:type="dxa"/>
            <w:vMerge/>
            <w:vAlign w:val="center"/>
          </w:tcPr>
          <w:p w14:paraId="3689DA05" w14:textId="77777777" w:rsidR="006F3B15" w:rsidRDefault="006F3B15" w:rsidP="00BB22A9">
            <w:pPr>
              <w:widowControl w:val="0"/>
              <w:jc w:val="center"/>
              <w:rPr>
                <w:rFonts w:ascii="Arial" w:eastAsia="游明朝" w:hAnsi="Arial"/>
                <w:sz w:val="18"/>
              </w:rPr>
            </w:pPr>
          </w:p>
        </w:tc>
        <w:tc>
          <w:tcPr>
            <w:tcW w:w="1897" w:type="dxa"/>
            <w:vAlign w:val="center"/>
          </w:tcPr>
          <w:p w14:paraId="617DD578"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58.5 </w:t>
            </w:r>
            <w:proofErr w:type="spellStart"/>
            <w:r>
              <w:rPr>
                <w:rFonts w:ascii="Arial" w:eastAsia="游明朝" w:hAnsi="Arial"/>
                <w:sz w:val="18"/>
              </w:rPr>
              <w:t>dBi</w:t>
            </w:r>
            <w:proofErr w:type="spellEnd"/>
          </w:p>
        </w:tc>
        <w:tc>
          <w:tcPr>
            <w:tcW w:w="1897" w:type="dxa"/>
            <w:vAlign w:val="center"/>
          </w:tcPr>
          <w:p w14:paraId="33734CC3"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38.5 </w:t>
            </w:r>
            <w:proofErr w:type="spellStart"/>
            <w:r>
              <w:rPr>
                <w:rFonts w:ascii="Arial" w:eastAsia="游明朝" w:hAnsi="Arial"/>
                <w:sz w:val="18"/>
              </w:rPr>
              <w:t>dBi</w:t>
            </w:r>
            <w:proofErr w:type="spellEnd"/>
          </w:p>
        </w:tc>
        <w:tc>
          <w:tcPr>
            <w:tcW w:w="1897" w:type="dxa"/>
            <w:vAlign w:val="center"/>
          </w:tcPr>
          <w:p w14:paraId="6954AB74"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38.5 </w:t>
            </w:r>
            <w:proofErr w:type="spellStart"/>
            <w:r>
              <w:rPr>
                <w:rFonts w:ascii="Arial" w:eastAsia="游明朝" w:hAnsi="Arial"/>
                <w:sz w:val="18"/>
              </w:rPr>
              <w:t>dBi</w:t>
            </w:r>
            <w:proofErr w:type="spellEnd"/>
          </w:p>
        </w:tc>
      </w:tr>
      <w:tr w:rsidR="006F3B15" w14:paraId="4669D6B9" w14:textId="77777777" w:rsidTr="00BB22A9">
        <w:trPr>
          <w:jc w:val="center"/>
        </w:trPr>
        <w:tc>
          <w:tcPr>
            <w:tcW w:w="9962" w:type="dxa"/>
            <w:gridSpan w:val="5"/>
            <w:vAlign w:val="center"/>
          </w:tcPr>
          <w:p w14:paraId="42466031" w14:textId="77777777" w:rsidR="006F3B15" w:rsidRDefault="006F3B15" w:rsidP="00BB22A9">
            <w:pPr>
              <w:widowControl w:val="0"/>
              <w:ind w:left="851" w:hanging="851"/>
              <w:rPr>
                <w:rFonts w:ascii="Arial" w:eastAsia="游明朝" w:hAnsi="Arial"/>
                <w:sz w:val="18"/>
              </w:rPr>
            </w:pPr>
            <w:r>
              <w:rPr>
                <w:rFonts w:ascii="Arial" w:eastAsia="游明朝" w:hAnsi="Arial"/>
                <w:sz w:val="18"/>
              </w:rPr>
              <w:t>NOTE 1: This value is equivalent to the antenna diameter in Sec. 6.4.1 of [2].</w:t>
            </w:r>
          </w:p>
          <w:p w14:paraId="20E51C6F" w14:textId="77777777" w:rsidR="006F3B15" w:rsidRDefault="006F3B15" w:rsidP="00BB22A9">
            <w:pPr>
              <w:widowControl w:val="0"/>
              <w:ind w:left="851" w:hanging="851"/>
              <w:rPr>
                <w:rFonts w:ascii="Arial" w:eastAsia="游明朝" w:hAnsi="Arial"/>
                <w:sz w:val="18"/>
              </w:rPr>
            </w:pPr>
            <w:r>
              <w:rPr>
                <w:rFonts w:ascii="Arial" w:eastAsia="游明朝" w:hAnsi="Arial"/>
                <w:sz w:val="18"/>
              </w:rPr>
              <w:t xml:space="preserve">NOTE 2: This beam size refers to the Nadir pointing of the satellite </w:t>
            </w:r>
          </w:p>
          <w:p w14:paraId="10807FA1" w14:textId="77777777" w:rsidR="006F3B15" w:rsidRDefault="006F3B15" w:rsidP="00BB22A9">
            <w:pPr>
              <w:widowControl w:val="0"/>
              <w:ind w:left="851" w:hanging="851"/>
              <w:rPr>
                <w:rFonts w:ascii="Arial" w:eastAsia="游明朝" w:hAnsi="Arial"/>
                <w:sz w:val="18"/>
              </w:rPr>
            </w:pPr>
            <w:r>
              <w:rPr>
                <w:rFonts w:ascii="Arial" w:eastAsia="游明朝" w:hAnsi="Arial"/>
                <w:sz w:val="18"/>
              </w:rPr>
              <w:t>NOTE 3: All these satellite parameters are applied per beam.</w:t>
            </w:r>
          </w:p>
          <w:p w14:paraId="2CAD0AE5" w14:textId="77777777" w:rsidR="006F3B15" w:rsidRDefault="006F3B15" w:rsidP="00BB22A9">
            <w:pPr>
              <w:widowControl w:val="0"/>
              <w:ind w:left="851" w:hanging="851"/>
              <w:rPr>
                <w:rFonts w:ascii="Arial" w:eastAsia="游明朝" w:hAnsi="Arial"/>
                <w:sz w:val="18"/>
              </w:rPr>
            </w:pPr>
            <w:r>
              <w:rPr>
                <w:rFonts w:ascii="Arial" w:eastAsia="游明朝" w:hAnsi="Arial"/>
                <w:sz w:val="18"/>
              </w:rPr>
              <w:t>NOTE 4: The EIRP density values are considered identical for all frequency re-use factor options.</w:t>
            </w:r>
          </w:p>
          <w:p w14:paraId="0587D101" w14:textId="77777777" w:rsidR="006F3B15" w:rsidRDefault="006F3B15" w:rsidP="00BB22A9">
            <w:pPr>
              <w:widowControl w:val="0"/>
              <w:ind w:left="851" w:hanging="851"/>
              <w:rPr>
                <w:rFonts w:ascii="Arial" w:eastAsia="游明朝" w:hAnsi="Arial"/>
                <w:sz w:val="18"/>
              </w:rPr>
            </w:pPr>
            <w:r>
              <w:rPr>
                <w:rFonts w:ascii="Arial" w:eastAsia="游明朝" w:hAnsi="Arial"/>
                <w:sz w:val="18"/>
              </w:rPr>
              <w:t xml:space="preserve">NOTE </w:t>
            </w:r>
            <w:r>
              <w:rPr>
                <w:rFonts w:ascii="Arial" w:eastAsia="游明朝" w:hAnsi="Arial"/>
                <w:sz w:val="18"/>
                <w:lang w:eastAsia="zh-CN"/>
              </w:rPr>
              <w:t xml:space="preserve">5: The EIRP density values are provided assuming the satellite HPA is operated with a back-off of [5] </w:t>
            </w:r>
            <w:proofErr w:type="spellStart"/>
            <w:r>
              <w:rPr>
                <w:rFonts w:ascii="Arial" w:eastAsia="游明朝" w:hAnsi="Arial"/>
                <w:sz w:val="18"/>
                <w:lang w:eastAsia="zh-CN"/>
              </w:rPr>
              <w:t>dB.</w:t>
            </w:r>
            <w:proofErr w:type="spellEnd"/>
          </w:p>
        </w:tc>
      </w:tr>
    </w:tbl>
    <w:p w14:paraId="655F5C5C" w14:textId="77777777" w:rsidR="006F3B15" w:rsidRDefault="006F3B15" w:rsidP="006F3B15">
      <w:pPr>
        <w:widowControl w:val="0"/>
        <w:spacing w:before="60" w:after="180"/>
        <w:jc w:val="center"/>
        <w:rPr>
          <w:rFonts w:ascii="Arial" w:eastAsia="游明朝" w:hAnsi="Arial"/>
          <w:b/>
          <w:sz w:val="20"/>
        </w:rPr>
      </w:pPr>
    </w:p>
    <w:p w14:paraId="16671782" w14:textId="77777777" w:rsidR="006F3B15" w:rsidRDefault="006F3B15" w:rsidP="006F3B15">
      <w:pPr>
        <w:widowControl w:val="0"/>
        <w:spacing w:before="60" w:after="180"/>
        <w:jc w:val="center"/>
        <w:rPr>
          <w:rFonts w:ascii="Arial" w:eastAsia="游明朝" w:hAnsi="Arial"/>
          <w:b/>
          <w:sz w:val="20"/>
        </w:rPr>
      </w:pPr>
      <w:r>
        <w:rPr>
          <w:rFonts w:ascii="Arial" w:eastAsia="游明朝" w:hAnsi="Arial"/>
          <w:b/>
          <w:sz w:val="20"/>
        </w:rPr>
        <w:lastRenderedPageBreak/>
        <w:t>Table 6.1.1.1-2: Set-2 satellite parameters for system level simulator calibration</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1"/>
        <w:gridCol w:w="1825"/>
        <w:gridCol w:w="1877"/>
        <w:gridCol w:w="1877"/>
        <w:gridCol w:w="1877"/>
      </w:tblGrid>
      <w:tr w:rsidR="006F3B15" w14:paraId="487509D1" w14:textId="77777777" w:rsidTr="00BB22A9">
        <w:trPr>
          <w:jc w:val="center"/>
        </w:trPr>
        <w:tc>
          <w:tcPr>
            <w:tcW w:w="4226" w:type="dxa"/>
            <w:gridSpan w:val="2"/>
            <w:vAlign w:val="center"/>
          </w:tcPr>
          <w:p w14:paraId="0BFD80CA" w14:textId="77777777" w:rsidR="006F3B15" w:rsidRDefault="006F3B15" w:rsidP="00BB22A9">
            <w:pPr>
              <w:widowControl w:val="0"/>
              <w:jc w:val="center"/>
              <w:rPr>
                <w:rFonts w:ascii="Arial" w:eastAsia="游明朝" w:hAnsi="Arial"/>
                <w:sz w:val="18"/>
              </w:rPr>
            </w:pPr>
            <w:r>
              <w:rPr>
                <w:rFonts w:ascii="Arial" w:eastAsia="游明朝" w:hAnsi="Arial"/>
                <w:sz w:val="18"/>
              </w:rPr>
              <w:t>Satellite orbit</w:t>
            </w:r>
          </w:p>
        </w:tc>
        <w:tc>
          <w:tcPr>
            <w:tcW w:w="1877" w:type="dxa"/>
            <w:vAlign w:val="center"/>
          </w:tcPr>
          <w:p w14:paraId="17427F74" w14:textId="77777777" w:rsidR="006F3B15" w:rsidRDefault="006F3B15" w:rsidP="00BB22A9">
            <w:pPr>
              <w:widowControl w:val="0"/>
              <w:jc w:val="center"/>
              <w:rPr>
                <w:rFonts w:ascii="Arial" w:eastAsia="游明朝" w:hAnsi="Arial"/>
                <w:sz w:val="18"/>
              </w:rPr>
            </w:pPr>
            <w:r>
              <w:rPr>
                <w:rFonts w:ascii="Arial" w:eastAsia="游明朝" w:hAnsi="Arial"/>
                <w:sz w:val="18"/>
              </w:rPr>
              <w:t>GEO</w:t>
            </w:r>
          </w:p>
        </w:tc>
        <w:tc>
          <w:tcPr>
            <w:tcW w:w="1877" w:type="dxa"/>
            <w:vAlign w:val="center"/>
          </w:tcPr>
          <w:p w14:paraId="6D205636" w14:textId="77777777" w:rsidR="006F3B15" w:rsidRDefault="006F3B15" w:rsidP="00BB22A9">
            <w:pPr>
              <w:widowControl w:val="0"/>
              <w:jc w:val="center"/>
              <w:rPr>
                <w:rFonts w:ascii="Arial" w:eastAsia="游明朝" w:hAnsi="Arial"/>
                <w:sz w:val="18"/>
              </w:rPr>
            </w:pPr>
            <w:r>
              <w:rPr>
                <w:rFonts w:ascii="Arial" w:eastAsia="游明朝" w:hAnsi="Arial"/>
                <w:sz w:val="18"/>
              </w:rPr>
              <w:t>LEO-1200</w:t>
            </w:r>
          </w:p>
        </w:tc>
        <w:tc>
          <w:tcPr>
            <w:tcW w:w="1877" w:type="dxa"/>
            <w:vAlign w:val="center"/>
          </w:tcPr>
          <w:p w14:paraId="0C9843FD" w14:textId="77777777" w:rsidR="006F3B15" w:rsidRDefault="006F3B15" w:rsidP="00BB22A9">
            <w:pPr>
              <w:widowControl w:val="0"/>
              <w:jc w:val="center"/>
              <w:rPr>
                <w:rFonts w:ascii="Arial" w:eastAsia="游明朝" w:hAnsi="Arial"/>
                <w:sz w:val="18"/>
              </w:rPr>
            </w:pPr>
            <w:r>
              <w:rPr>
                <w:rFonts w:ascii="Arial" w:eastAsia="游明朝" w:hAnsi="Arial"/>
                <w:sz w:val="18"/>
              </w:rPr>
              <w:t>LEO-600</w:t>
            </w:r>
          </w:p>
        </w:tc>
      </w:tr>
      <w:tr w:rsidR="006F3B15" w14:paraId="75A3A7E5" w14:textId="77777777" w:rsidTr="00BB22A9">
        <w:trPr>
          <w:jc w:val="center"/>
        </w:trPr>
        <w:tc>
          <w:tcPr>
            <w:tcW w:w="4226" w:type="dxa"/>
            <w:gridSpan w:val="2"/>
            <w:vAlign w:val="center"/>
          </w:tcPr>
          <w:p w14:paraId="4D0666A6" w14:textId="77777777" w:rsidR="006F3B15" w:rsidRDefault="006F3B15" w:rsidP="00BB22A9">
            <w:pPr>
              <w:widowControl w:val="0"/>
              <w:jc w:val="center"/>
              <w:rPr>
                <w:rFonts w:ascii="Arial" w:eastAsia="游明朝" w:hAnsi="Arial"/>
                <w:sz w:val="18"/>
              </w:rPr>
            </w:pPr>
            <w:r>
              <w:rPr>
                <w:rFonts w:ascii="Arial" w:eastAsia="游明朝" w:hAnsi="Arial"/>
                <w:sz w:val="18"/>
              </w:rPr>
              <w:t>Satellite altitude</w:t>
            </w:r>
          </w:p>
        </w:tc>
        <w:tc>
          <w:tcPr>
            <w:tcW w:w="1877" w:type="dxa"/>
            <w:vAlign w:val="center"/>
          </w:tcPr>
          <w:p w14:paraId="099CD256" w14:textId="77777777" w:rsidR="006F3B15" w:rsidRDefault="006F3B15" w:rsidP="00BB22A9">
            <w:pPr>
              <w:widowControl w:val="0"/>
              <w:jc w:val="center"/>
              <w:rPr>
                <w:rFonts w:ascii="Arial" w:eastAsia="游明朝" w:hAnsi="Arial"/>
                <w:sz w:val="18"/>
              </w:rPr>
            </w:pPr>
            <w:r>
              <w:rPr>
                <w:rFonts w:ascii="Arial" w:eastAsia="游明朝" w:hAnsi="Arial"/>
                <w:sz w:val="18"/>
              </w:rPr>
              <w:t>35786 km</w:t>
            </w:r>
          </w:p>
        </w:tc>
        <w:tc>
          <w:tcPr>
            <w:tcW w:w="1877" w:type="dxa"/>
            <w:vAlign w:val="center"/>
          </w:tcPr>
          <w:p w14:paraId="603DF386" w14:textId="77777777" w:rsidR="006F3B15" w:rsidRDefault="006F3B15" w:rsidP="00BB22A9">
            <w:pPr>
              <w:widowControl w:val="0"/>
              <w:jc w:val="center"/>
              <w:rPr>
                <w:rFonts w:ascii="Arial" w:eastAsia="游明朝" w:hAnsi="Arial"/>
                <w:sz w:val="18"/>
              </w:rPr>
            </w:pPr>
            <w:r>
              <w:rPr>
                <w:rFonts w:ascii="Arial" w:eastAsia="游明朝" w:hAnsi="Arial"/>
                <w:sz w:val="18"/>
              </w:rPr>
              <w:t>1200 km</w:t>
            </w:r>
          </w:p>
        </w:tc>
        <w:tc>
          <w:tcPr>
            <w:tcW w:w="1877" w:type="dxa"/>
            <w:vAlign w:val="center"/>
          </w:tcPr>
          <w:p w14:paraId="43B4440E" w14:textId="77777777" w:rsidR="006F3B15" w:rsidRDefault="006F3B15" w:rsidP="00BB22A9">
            <w:pPr>
              <w:widowControl w:val="0"/>
              <w:jc w:val="center"/>
              <w:rPr>
                <w:rFonts w:ascii="Arial" w:eastAsia="游明朝" w:hAnsi="Arial"/>
                <w:sz w:val="18"/>
              </w:rPr>
            </w:pPr>
            <w:r>
              <w:rPr>
                <w:rFonts w:ascii="Arial" w:eastAsia="游明朝" w:hAnsi="Arial"/>
                <w:sz w:val="18"/>
              </w:rPr>
              <w:t>600 km</w:t>
            </w:r>
          </w:p>
        </w:tc>
      </w:tr>
      <w:tr w:rsidR="006F3B15" w14:paraId="47074067" w14:textId="77777777" w:rsidTr="00BB22A9">
        <w:trPr>
          <w:trHeight w:val="372"/>
          <w:jc w:val="center"/>
        </w:trPr>
        <w:tc>
          <w:tcPr>
            <w:tcW w:w="4226" w:type="dxa"/>
            <w:gridSpan w:val="2"/>
            <w:vAlign w:val="center"/>
          </w:tcPr>
          <w:p w14:paraId="226D0217" w14:textId="77777777" w:rsidR="006F3B15" w:rsidRDefault="006F3B15" w:rsidP="00BB22A9">
            <w:pPr>
              <w:widowControl w:val="0"/>
              <w:jc w:val="center"/>
              <w:rPr>
                <w:rFonts w:ascii="Arial" w:eastAsia="游明朝" w:hAnsi="Arial"/>
                <w:sz w:val="18"/>
              </w:rPr>
            </w:pPr>
            <w:r>
              <w:rPr>
                <w:rFonts w:ascii="Arial" w:eastAsia="游明朝" w:hAnsi="Arial"/>
                <w:sz w:val="18"/>
              </w:rPr>
              <w:t>Satellite antenna pattern</w:t>
            </w:r>
          </w:p>
        </w:tc>
        <w:tc>
          <w:tcPr>
            <w:tcW w:w="1877" w:type="dxa"/>
          </w:tcPr>
          <w:p w14:paraId="4AF5F69C" w14:textId="77777777" w:rsidR="006F3B15" w:rsidRDefault="006F3B15" w:rsidP="00BB22A9">
            <w:pPr>
              <w:widowControl w:val="0"/>
              <w:jc w:val="center"/>
              <w:rPr>
                <w:rFonts w:ascii="Arial" w:eastAsia="游明朝" w:hAnsi="Arial"/>
                <w:sz w:val="18"/>
              </w:rPr>
            </w:pPr>
            <w:r>
              <w:rPr>
                <w:rFonts w:ascii="Arial" w:eastAsia="游明朝" w:hAnsi="Arial"/>
                <w:sz w:val="18"/>
              </w:rPr>
              <w:t>Section 6.4.1 in [2]</w:t>
            </w:r>
          </w:p>
        </w:tc>
        <w:tc>
          <w:tcPr>
            <w:tcW w:w="1877" w:type="dxa"/>
          </w:tcPr>
          <w:p w14:paraId="590298BC" w14:textId="77777777" w:rsidR="006F3B15" w:rsidRDefault="006F3B15" w:rsidP="00BB22A9">
            <w:pPr>
              <w:widowControl w:val="0"/>
              <w:jc w:val="center"/>
              <w:rPr>
                <w:rFonts w:ascii="Arial" w:eastAsia="游明朝" w:hAnsi="Arial"/>
                <w:sz w:val="18"/>
              </w:rPr>
            </w:pPr>
            <w:r>
              <w:rPr>
                <w:rFonts w:ascii="Arial" w:eastAsia="游明朝" w:hAnsi="Arial"/>
                <w:sz w:val="18"/>
              </w:rPr>
              <w:t>Section 6.4.1 in [2]</w:t>
            </w:r>
          </w:p>
        </w:tc>
        <w:tc>
          <w:tcPr>
            <w:tcW w:w="1877" w:type="dxa"/>
          </w:tcPr>
          <w:p w14:paraId="53AA4ADF" w14:textId="77777777" w:rsidR="006F3B15" w:rsidRDefault="006F3B15" w:rsidP="00BB22A9">
            <w:pPr>
              <w:widowControl w:val="0"/>
              <w:jc w:val="center"/>
              <w:rPr>
                <w:rFonts w:ascii="Arial" w:eastAsia="游明朝" w:hAnsi="Arial"/>
                <w:sz w:val="18"/>
              </w:rPr>
            </w:pPr>
            <w:r>
              <w:rPr>
                <w:rFonts w:ascii="Arial" w:eastAsia="游明朝" w:hAnsi="Arial"/>
                <w:sz w:val="18"/>
              </w:rPr>
              <w:t>Section 6.4.1 in [2]</w:t>
            </w:r>
          </w:p>
        </w:tc>
      </w:tr>
      <w:tr w:rsidR="006F3B15" w14:paraId="04920CC2" w14:textId="77777777" w:rsidTr="00BB22A9">
        <w:trPr>
          <w:trHeight w:val="372"/>
          <w:jc w:val="center"/>
        </w:trPr>
        <w:tc>
          <w:tcPr>
            <w:tcW w:w="9857" w:type="dxa"/>
            <w:gridSpan w:val="5"/>
            <w:vAlign w:val="center"/>
          </w:tcPr>
          <w:p w14:paraId="7C3E7EC4" w14:textId="77777777" w:rsidR="006F3B15" w:rsidRDefault="006F3B15" w:rsidP="00BB22A9">
            <w:pPr>
              <w:widowControl w:val="0"/>
              <w:jc w:val="center"/>
              <w:rPr>
                <w:rFonts w:ascii="Arial" w:eastAsia="游明朝" w:hAnsi="Arial"/>
                <w:sz w:val="18"/>
              </w:rPr>
            </w:pPr>
            <w:r>
              <w:rPr>
                <w:rFonts w:ascii="Arial" w:eastAsia="游明朝" w:hAnsi="Arial"/>
                <w:sz w:val="18"/>
              </w:rPr>
              <w:t>Payload characteristics for DL transmissions</w:t>
            </w:r>
          </w:p>
        </w:tc>
      </w:tr>
      <w:tr w:rsidR="006F3B15" w14:paraId="184B1E11" w14:textId="77777777" w:rsidTr="00BB22A9">
        <w:trPr>
          <w:jc w:val="center"/>
        </w:trPr>
        <w:tc>
          <w:tcPr>
            <w:tcW w:w="2401" w:type="dxa"/>
            <w:vAlign w:val="center"/>
          </w:tcPr>
          <w:p w14:paraId="72002326" w14:textId="77777777" w:rsidR="006F3B15" w:rsidRDefault="006F3B15" w:rsidP="00BB22A9">
            <w:pPr>
              <w:widowControl w:val="0"/>
              <w:jc w:val="center"/>
              <w:rPr>
                <w:rFonts w:ascii="Arial" w:eastAsia="游明朝" w:hAnsi="Arial"/>
                <w:sz w:val="18"/>
              </w:rPr>
            </w:pPr>
            <w:r>
              <w:rPr>
                <w:rFonts w:ascii="Arial" w:eastAsia="游明朝" w:hAnsi="Arial"/>
                <w:sz w:val="18"/>
              </w:rPr>
              <w:t>Equivalent satellite antenna aperture (Note 1)</w:t>
            </w:r>
          </w:p>
        </w:tc>
        <w:tc>
          <w:tcPr>
            <w:tcW w:w="1825" w:type="dxa"/>
            <w:vMerge w:val="restart"/>
            <w:vAlign w:val="center"/>
          </w:tcPr>
          <w:p w14:paraId="0A515D3F" w14:textId="77777777" w:rsidR="006F3B15" w:rsidRDefault="006F3B15" w:rsidP="00BB22A9">
            <w:pPr>
              <w:widowControl w:val="0"/>
              <w:jc w:val="center"/>
              <w:rPr>
                <w:rFonts w:ascii="Arial" w:eastAsia="游明朝" w:hAnsi="Arial"/>
                <w:sz w:val="18"/>
              </w:rPr>
            </w:pPr>
            <w:r>
              <w:rPr>
                <w:rFonts w:ascii="Arial" w:eastAsia="游明朝" w:hAnsi="Arial"/>
                <w:sz w:val="18"/>
              </w:rPr>
              <w:t>S-band</w:t>
            </w:r>
          </w:p>
          <w:p w14:paraId="6E72F7DA" w14:textId="77777777" w:rsidR="006F3B15" w:rsidRDefault="006F3B15" w:rsidP="00BB22A9">
            <w:pPr>
              <w:widowControl w:val="0"/>
              <w:jc w:val="center"/>
              <w:rPr>
                <w:rFonts w:ascii="Arial" w:eastAsia="游明朝" w:hAnsi="Arial"/>
                <w:b/>
                <w:sz w:val="18"/>
              </w:rPr>
            </w:pPr>
            <w:r>
              <w:rPr>
                <w:rFonts w:ascii="Arial" w:eastAsia="游明朝" w:hAnsi="Arial"/>
                <w:sz w:val="18"/>
              </w:rPr>
              <w:t>(i.e. 2 GHz)</w:t>
            </w:r>
          </w:p>
        </w:tc>
        <w:tc>
          <w:tcPr>
            <w:tcW w:w="1877" w:type="dxa"/>
            <w:vAlign w:val="center"/>
          </w:tcPr>
          <w:p w14:paraId="4B9B485A" w14:textId="77777777" w:rsidR="006F3B15" w:rsidRDefault="006F3B15" w:rsidP="00BB22A9">
            <w:pPr>
              <w:widowControl w:val="0"/>
              <w:jc w:val="center"/>
              <w:rPr>
                <w:rFonts w:ascii="Arial" w:eastAsia="游明朝" w:hAnsi="Arial"/>
                <w:sz w:val="18"/>
              </w:rPr>
            </w:pPr>
            <w:r>
              <w:rPr>
                <w:rFonts w:ascii="Arial" w:eastAsia="游明朝" w:hAnsi="Arial"/>
                <w:sz w:val="18"/>
              </w:rPr>
              <w:t>12 m</w:t>
            </w:r>
          </w:p>
        </w:tc>
        <w:tc>
          <w:tcPr>
            <w:tcW w:w="1877" w:type="dxa"/>
            <w:vAlign w:val="center"/>
          </w:tcPr>
          <w:p w14:paraId="1F337CBD" w14:textId="77777777" w:rsidR="006F3B15" w:rsidRDefault="006F3B15" w:rsidP="00BB22A9">
            <w:pPr>
              <w:widowControl w:val="0"/>
              <w:jc w:val="center"/>
              <w:rPr>
                <w:rFonts w:ascii="Arial" w:eastAsia="游明朝" w:hAnsi="Arial"/>
                <w:sz w:val="18"/>
              </w:rPr>
            </w:pPr>
            <w:r>
              <w:rPr>
                <w:rFonts w:ascii="Arial" w:eastAsia="游明朝" w:hAnsi="Arial"/>
                <w:sz w:val="18"/>
              </w:rPr>
              <w:t>1 m</w:t>
            </w:r>
          </w:p>
        </w:tc>
        <w:tc>
          <w:tcPr>
            <w:tcW w:w="1877" w:type="dxa"/>
            <w:vAlign w:val="center"/>
          </w:tcPr>
          <w:p w14:paraId="1545228C" w14:textId="77777777" w:rsidR="006F3B15" w:rsidRDefault="006F3B15" w:rsidP="00BB22A9">
            <w:pPr>
              <w:widowControl w:val="0"/>
              <w:jc w:val="center"/>
              <w:rPr>
                <w:rFonts w:ascii="Arial" w:eastAsia="游明朝" w:hAnsi="Arial"/>
                <w:sz w:val="18"/>
              </w:rPr>
            </w:pPr>
            <w:r>
              <w:rPr>
                <w:rFonts w:ascii="Arial" w:eastAsia="游明朝" w:hAnsi="Arial"/>
                <w:sz w:val="18"/>
              </w:rPr>
              <w:t>1 m</w:t>
            </w:r>
          </w:p>
        </w:tc>
      </w:tr>
      <w:tr w:rsidR="006F3B15" w14:paraId="4C1C6570" w14:textId="77777777" w:rsidTr="00BB22A9">
        <w:trPr>
          <w:jc w:val="center"/>
        </w:trPr>
        <w:tc>
          <w:tcPr>
            <w:tcW w:w="2401" w:type="dxa"/>
            <w:vAlign w:val="center"/>
          </w:tcPr>
          <w:p w14:paraId="14CD376A" w14:textId="77777777" w:rsidR="006F3B15" w:rsidRDefault="006F3B15" w:rsidP="00BB22A9">
            <w:pPr>
              <w:widowControl w:val="0"/>
              <w:jc w:val="center"/>
              <w:rPr>
                <w:rFonts w:ascii="Arial" w:eastAsia="游明朝" w:hAnsi="Arial"/>
                <w:sz w:val="18"/>
              </w:rPr>
            </w:pPr>
            <w:r>
              <w:rPr>
                <w:rFonts w:ascii="Arial" w:eastAsia="游明朝" w:hAnsi="Arial"/>
                <w:sz w:val="18"/>
              </w:rPr>
              <w:t>Satellite EIRP density</w:t>
            </w:r>
          </w:p>
        </w:tc>
        <w:tc>
          <w:tcPr>
            <w:tcW w:w="1825" w:type="dxa"/>
            <w:vMerge/>
          </w:tcPr>
          <w:p w14:paraId="1FD38AB1" w14:textId="77777777" w:rsidR="006F3B15" w:rsidRDefault="006F3B15" w:rsidP="00BB22A9">
            <w:pPr>
              <w:widowControl w:val="0"/>
              <w:jc w:val="center"/>
              <w:rPr>
                <w:rFonts w:ascii="Arial" w:eastAsia="游明朝" w:hAnsi="Arial"/>
                <w:sz w:val="18"/>
              </w:rPr>
            </w:pPr>
          </w:p>
        </w:tc>
        <w:tc>
          <w:tcPr>
            <w:tcW w:w="1877" w:type="dxa"/>
            <w:vAlign w:val="center"/>
          </w:tcPr>
          <w:p w14:paraId="117C7016"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53.5 </w:t>
            </w:r>
            <w:proofErr w:type="spellStart"/>
            <w:r>
              <w:rPr>
                <w:rFonts w:ascii="Arial" w:eastAsia="游明朝" w:hAnsi="Arial"/>
                <w:sz w:val="18"/>
              </w:rPr>
              <w:t>dBW</w:t>
            </w:r>
            <w:proofErr w:type="spellEnd"/>
            <w:r>
              <w:rPr>
                <w:rFonts w:ascii="Arial" w:eastAsia="游明朝" w:hAnsi="Arial"/>
                <w:sz w:val="18"/>
              </w:rPr>
              <w:t>/MHz</w:t>
            </w:r>
          </w:p>
        </w:tc>
        <w:tc>
          <w:tcPr>
            <w:tcW w:w="1877" w:type="dxa"/>
            <w:vAlign w:val="center"/>
          </w:tcPr>
          <w:p w14:paraId="6DE4AFEA"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34 </w:t>
            </w:r>
            <w:proofErr w:type="spellStart"/>
            <w:r>
              <w:rPr>
                <w:rFonts w:ascii="Arial" w:eastAsia="游明朝" w:hAnsi="Arial"/>
                <w:sz w:val="18"/>
              </w:rPr>
              <w:t>dBW</w:t>
            </w:r>
            <w:proofErr w:type="spellEnd"/>
            <w:r>
              <w:rPr>
                <w:rFonts w:ascii="Arial" w:eastAsia="游明朝" w:hAnsi="Arial"/>
                <w:sz w:val="18"/>
              </w:rPr>
              <w:t>/MHz</w:t>
            </w:r>
          </w:p>
        </w:tc>
        <w:tc>
          <w:tcPr>
            <w:tcW w:w="1877" w:type="dxa"/>
            <w:vAlign w:val="center"/>
          </w:tcPr>
          <w:p w14:paraId="793D9F7D"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28 </w:t>
            </w:r>
            <w:proofErr w:type="spellStart"/>
            <w:r>
              <w:rPr>
                <w:rFonts w:ascii="Arial" w:eastAsia="游明朝" w:hAnsi="Arial"/>
                <w:sz w:val="18"/>
              </w:rPr>
              <w:t>dBW</w:t>
            </w:r>
            <w:proofErr w:type="spellEnd"/>
            <w:r>
              <w:rPr>
                <w:rFonts w:ascii="Arial" w:eastAsia="游明朝" w:hAnsi="Arial"/>
                <w:sz w:val="18"/>
              </w:rPr>
              <w:t>/MHz</w:t>
            </w:r>
          </w:p>
        </w:tc>
      </w:tr>
      <w:tr w:rsidR="006F3B15" w14:paraId="57150EE2" w14:textId="77777777" w:rsidTr="00BB22A9">
        <w:trPr>
          <w:jc w:val="center"/>
        </w:trPr>
        <w:tc>
          <w:tcPr>
            <w:tcW w:w="2401" w:type="dxa"/>
            <w:vAlign w:val="center"/>
          </w:tcPr>
          <w:p w14:paraId="786C4A3B" w14:textId="77777777" w:rsidR="006F3B15" w:rsidRDefault="006F3B15" w:rsidP="00BB22A9">
            <w:pPr>
              <w:widowControl w:val="0"/>
              <w:jc w:val="center"/>
              <w:rPr>
                <w:rFonts w:ascii="Arial" w:eastAsia="游明朝" w:hAnsi="Arial"/>
                <w:sz w:val="18"/>
              </w:rPr>
            </w:pPr>
            <w:r>
              <w:rPr>
                <w:rFonts w:ascii="Arial" w:eastAsia="游明朝" w:hAnsi="Arial"/>
                <w:sz w:val="18"/>
              </w:rPr>
              <w:t>Satellite Tx max Gain</w:t>
            </w:r>
          </w:p>
        </w:tc>
        <w:tc>
          <w:tcPr>
            <w:tcW w:w="1825" w:type="dxa"/>
            <w:vMerge/>
          </w:tcPr>
          <w:p w14:paraId="6D68C3C0" w14:textId="77777777" w:rsidR="006F3B15" w:rsidRDefault="006F3B15" w:rsidP="00BB22A9">
            <w:pPr>
              <w:widowControl w:val="0"/>
              <w:jc w:val="center"/>
              <w:rPr>
                <w:rFonts w:ascii="Arial" w:eastAsia="游明朝" w:hAnsi="Arial"/>
                <w:sz w:val="18"/>
              </w:rPr>
            </w:pPr>
          </w:p>
        </w:tc>
        <w:tc>
          <w:tcPr>
            <w:tcW w:w="1877" w:type="dxa"/>
            <w:vAlign w:val="center"/>
          </w:tcPr>
          <w:p w14:paraId="672A8293"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45.5 </w:t>
            </w:r>
            <w:proofErr w:type="spellStart"/>
            <w:r>
              <w:rPr>
                <w:rFonts w:ascii="Arial" w:eastAsia="游明朝" w:hAnsi="Arial"/>
                <w:sz w:val="18"/>
              </w:rPr>
              <w:t>dBi</w:t>
            </w:r>
            <w:proofErr w:type="spellEnd"/>
          </w:p>
        </w:tc>
        <w:tc>
          <w:tcPr>
            <w:tcW w:w="1877" w:type="dxa"/>
            <w:vAlign w:val="center"/>
          </w:tcPr>
          <w:p w14:paraId="64E03BE8"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24 </w:t>
            </w:r>
            <w:proofErr w:type="spellStart"/>
            <w:r>
              <w:rPr>
                <w:rFonts w:ascii="Arial" w:eastAsia="游明朝" w:hAnsi="Arial"/>
                <w:sz w:val="18"/>
              </w:rPr>
              <w:t>dBi</w:t>
            </w:r>
            <w:proofErr w:type="spellEnd"/>
          </w:p>
        </w:tc>
        <w:tc>
          <w:tcPr>
            <w:tcW w:w="1877" w:type="dxa"/>
            <w:vAlign w:val="center"/>
          </w:tcPr>
          <w:p w14:paraId="096732D0"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24 </w:t>
            </w:r>
            <w:proofErr w:type="spellStart"/>
            <w:r>
              <w:rPr>
                <w:rFonts w:ascii="Arial" w:eastAsia="游明朝" w:hAnsi="Arial"/>
                <w:sz w:val="18"/>
              </w:rPr>
              <w:t>dBi</w:t>
            </w:r>
            <w:proofErr w:type="spellEnd"/>
          </w:p>
        </w:tc>
      </w:tr>
      <w:tr w:rsidR="006F3B15" w14:paraId="6EBD9644" w14:textId="77777777" w:rsidTr="00BB22A9">
        <w:trPr>
          <w:jc w:val="center"/>
        </w:trPr>
        <w:tc>
          <w:tcPr>
            <w:tcW w:w="2401" w:type="dxa"/>
            <w:vAlign w:val="center"/>
          </w:tcPr>
          <w:p w14:paraId="5DE8CC37" w14:textId="77777777" w:rsidR="006F3B15" w:rsidRDefault="006F3B15" w:rsidP="00BB22A9">
            <w:pPr>
              <w:widowControl w:val="0"/>
              <w:jc w:val="center"/>
              <w:rPr>
                <w:rFonts w:ascii="Arial" w:eastAsia="游明朝" w:hAnsi="Arial"/>
                <w:sz w:val="18"/>
              </w:rPr>
            </w:pPr>
            <w:r>
              <w:rPr>
                <w:rFonts w:ascii="Arial" w:eastAsia="游明朝" w:hAnsi="Arial"/>
                <w:sz w:val="18"/>
              </w:rPr>
              <w:t>3dB beamwidth</w:t>
            </w:r>
          </w:p>
        </w:tc>
        <w:tc>
          <w:tcPr>
            <w:tcW w:w="1825" w:type="dxa"/>
            <w:vMerge/>
          </w:tcPr>
          <w:p w14:paraId="46EF4B32" w14:textId="77777777" w:rsidR="006F3B15" w:rsidRDefault="006F3B15" w:rsidP="00BB22A9">
            <w:pPr>
              <w:widowControl w:val="0"/>
              <w:jc w:val="center"/>
              <w:rPr>
                <w:rFonts w:ascii="Arial" w:eastAsia="游明朝" w:hAnsi="Arial"/>
                <w:sz w:val="18"/>
              </w:rPr>
            </w:pPr>
          </w:p>
        </w:tc>
        <w:tc>
          <w:tcPr>
            <w:tcW w:w="1877" w:type="dxa"/>
            <w:vAlign w:val="center"/>
          </w:tcPr>
          <w:p w14:paraId="6524A89C"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0.7353 </w:t>
            </w:r>
            <w:proofErr w:type="spellStart"/>
            <w:r>
              <w:rPr>
                <w:rFonts w:ascii="Arial" w:eastAsia="游明朝" w:hAnsi="Arial"/>
                <w:sz w:val="18"/>
              </w:rPr>
              <w:t>deg</w:t>
            </w:r>
            <w:proofErr w:type="spellEnd"/>
          </w:p>
        </w:tc>
        <w:tc>
          <w:tcPr>
            <w:tcW w:w="1877" w:type="dxa"/>
            <w:vAlign w:val="center"/>
          </w:tcPr>
          <w:p w14:paraId="4A6554A5"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8.8320 </w:t>
            </w:r>
            <w:proofErr w:type="spellStart"/>
            <w:r>
              <w:rPr>
                <w:rFonts w:ascii="Arial" w:eastAsia="游明朝" w:hAnsi="Arial"/>
                <w:sz w:val="18"/>
              </w:rPr>
              <w:t>deg</w:t>
            </w:r>
            <w:proofErr w:type="spellEnd"/>
          </w:p>
        </w:tc>
        <w:tc>
          <w:tcPr>
            <w:tcW w:w="1877" w:type="dxa"/>
            <w:vAlign w:val="center"/>
          </w:tcPr>
          <w:p w14:paraId="2C6D0DF7"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8.8320 </w:t>
            </w:r>
            <w:proofErr w:type="spellStart"/>
            <w:r>
              <w:rPr>
                <w:rFonts w:ascii="Arial" w:eastAsia="游明朝" w:hAnsi="Arial"/>
                <w:sz w:val="18"/>
              </w:rPr>
              <w:t>deg</w:t>
            </w:r>
            <w:proofErr w:type="spellEnd"/>
          </w:p>
        </w:tc>
      </w:tr>
      <w:tr w:rsidR="006F3B15" w14:paraId="3CC271D4" w14:textId="77777777" w:rsidTr="00BB22A9">
        <w:trPr>
          <w:jc w:val="center"/>
        </w:trPr>
        <w:tc>
          <w:tcPr>
            <w:tcW w:w="2401" w:type="dxa"/>
            <w:vAlign w:val="center"/>
          </w:tcPr>
          <w:p w14:paraId="7A3AB13A" w14:textId="77777777" w:rsidR="006F3B15" w:rsidRDefault="006F3B15" w:rsidP="00BB22A9">
            <w:pPr>
              <w:widowControl w:val="0"/>
              <w:jc w:val="center"/>
              <w:rPr>
                <w:rFonts w:ascii="Arial" w:eastAsia="游明朝" w:hAnsi="Arial"/>
                <w:sz w:val="18"/>
              </w:rPr>
            </w:pPr>
            <w:r>
              <w:rPr>
                <w:rFonts w:ascii="Arial" w:eastAsia="游明朝" w:hAnsi="Arial"/>
                <w:sz w:val="18"/>
              </w:rPr>
              <w:t>Satellite beam diameter (Note 2)</w:t>
            </w:r>
          </w:p>
        </w:tc>
        <w:tc>
          <w:tcPr>
            <w:tcW w:w="1825" w:type="dxa"/>
            <w:vMerge/>
          </w:tcPr>
          <w:p w14:paraId="38ADE818" w14:textId="77777777" w:rsidR="006F3B15" w:rsidRDefault="006F3B15" w:rsidP="00BB22A9">
            <w:pPr>
              <w:widowControl w:val="0"/>
              <w:jc w:val="center"/>
              <w:rPr>
                <w:rFonts w:ascii="Arial" w:eastAsia="游明朝" w:hAnsi="Arial"/>
                <w:sz w:val="18"/>
              </w:rPr>
            </w:pPr>
          </w:p>
        </w:tc>
        <w:tc>
          <w:tcPr>
            <w:tcW w:w="1877" w:type="dxa"/>
            <w:vAlign w:val="center"/>
          </w:tcPr>
          <w:p w14:paraId="02ADBB76" w14:textId="77777777" w:rsidR="006F3B15" w:rsidRDefault="006F3B15" w:rsidP="00BB22A9">
            <w:pPr>
              <w:widowControl w:val="0"/>
              <w:jc w:val="center"/>
              <w:rPr>
                <w:rFonts w:ascii="Arial" w:eastAsia="游明朝" w:hAnsi="Arial"/>
                <w:sz w:val="18"/>
              </w:rPr>
            </w:pPr>
            <w:r>
              <w:rPr>
                <w:rFonts w:ascii="Arial" w:eastAsia="游明朝" w:hAnsi="Arial"/>
                <w:sz w:val="18"/>
              </w:rPr>
              <w:t>450 km</w:t>
            </w:r>
          </w:p>
        </w:tc>
        <w:tc>
          <w:tcPr>
            <w:tcW w:w="1877" w:type="dxa"/>
            <w:vAlign w:val="center"/>
          </w:tcPr>
          <w:p w14:paraId="5DFD5011" w14:textId="77777777" w:rsidR="006F3B15" w:rsidRDefault="006F3B15" w:rsidP="00BB22A9">
            <w:pPr>
              <w:widowControl w:val="0"/>
              <w:jc w:val="center"/>
              <w:rPr>
                <w:rFonts w:ascii="Arial" w:eastAsia="游明朝" w:hAnsi="Arial"/>
                <w:sz w:val="18"/>
              </w:rPr>
            </w:pPr>
            <w:r>
              <w:rPr>
                <w:rFonts w:ascii="Arial" w:eastAsia="游明朝" w:hAnsi="Arial"/>
                <w:sz w:val="18"/>
              </w:rPr>
              <w:t>190 km</w:t>
            </w:r>
          </w:p>
        </w:tc>
        <w:tc>
          <w:tcPr>
            <w:tcW w:w="1877" w:type="dxa"/>
            <w:vAlign w:val="center"/>
          </w:tcPr>
          <w:p w14:paraId="59F590D7" w14:textId="77777777" w:rsidR="006F3B15" w:rsidRDefault="006F3B15" w:rsidP="00BB22A9">
            <w:pPr>
              <w:widowControl w:val="0"/>
              <w:jc w:val="center"/>
              <w:rPr>
                <w:rFonts w:ascii="Arial" w:eastAsia="游明朝" w:hAnsi="Arial"/>
                <w:sz w:val="18"/>
              </w:rPr>
            </w:pPr>
            <w:r>
              <w:rPr>
                <w:rFonts w:ascii="Arial" w:eastAsia="游明朝" w:hAnsi="Arial"/>
                <w:sz w:val="18"/>
              </w:rPr>
              <w:t>90 km</w:t>
            </w:r>
          </w:p>
        </w:tc>
      </w:tr>
      <w:tr w:rsidR="006F3B15" w14:paraId="361717F5" w14:textId="77777777" w:rsidTr="00BB22A9">
        <w:trPr>
          <w:jc w:val="center"/>
        </w:trPr>
        <w:tc>
          <w:tcPr>
            <w:tcW w:w="2401" w:type="dxa"/>
            <w:vAlign w:val="center"/>
          </w:tcPr>
          <w:p w14:paraId="0A95B72C" w14:textId="77777777" w:rsidR="006F3B15" w:rsidRDefault="006F3B15" w:rsidP="00BB22A9">
            <w:pPr>
              <w:widowControl w:val="0"/>
              <w:jc w:val="center"/>
              <w:rPr>
                <w:rFonts w:ascii="Arial" w:eastAsia="游明朝" w:hAnsi="Arial"/>
                <w:sz w:val="18"/>
              </w:rPr>
            </w:pPr>
            <w:r>
              <w:rPr>
                <w:rFonts w:ascii="Arial" w:eastAsia="游明朝" w:hAnsi="Arial"/>
                <w:sz w:val="18"/>
              </w:rPr>
              <w:t>Equivalent satellite antenna aperture (Note 1)</w:t>
            </w:r>
          </w:p>
        </w:tc>
        <w:tc>
          <w:tcPr>
            <w:tcW w:w="1825" w:type="dxa"/>
            <w:vMerge w:val="restart"/>
            <w:vAlign w:val="center"/>
          </w:tcPr>
          <w:p w14:paraId="2CA0CEB4" w14:textId="77777777" w:rsidR="006F3B15" w:rsidRDefault="006F3B15" w:rsidP="00BB22A9">
            <w:pPr>
              <w:widowControl w:val="0"/>
              <w:jc w:val="center"/>
              <w:rPr>
                <w:rFonts w:ascii="Arial" w:eastAsia="游明朝" w:hAnsi="Arial"/>
                <w:sz w:val="18"/>
              </w:rPr>
            </w:pPr>
            <w:r>
              <w:rPr>
                <w:rFonts w:ascii="Arial" w:eastAsia="游明朝" w:hAnsi="Arial"/>
                <w:sz w:val="18"/>
              </w:rPr>
              <w:t>Ka-band</w:t>
            </w:r>
          </w:p>
          <w:p w14:paraId="3026A051" w14:textId="77777777" w:rsidR="006F3B15" w:rsidRDefault="006F3B15" w:rsidP="00BB22A9">
            <w:pPr>
              <w:widowControl w:val="0"/>
              <w:jc w:val="center"/>
              <w:rPr>
                <w:rFonts w:ascii="Arial" w:eastAsia="游明朝" w:hAnsi="Arial"/>
                <w:b/>
                <w:sz w:val="18"/>
              </w:rPr>
            </w:pPr>
            <w:r>
              <w:rPr>
                <w:rFonts w:ascii="Arial" w:eastAsia="游明朝" w:hAnsi="Arial"/>
                <w:sz w:val="18"/>
              </w:rPr>
              <w:t>(i.e. 20 GHz for DL)</w:t>
            </w:r>
          </w:p>
        </w:tc>
        <w:tc>
          <w:tcPr>
            <w:tcW w:w="1877" w:type="dxa"/>
            <w:vAlign w:val="center"/>
          </w:tcPr>
          <w:p w14:paraId="54E0FD7F" w14:textId="77777777" w:rsidR="006F3B15" w:rsidRDefault="006F3B15" w:rsidP="00BB22A9">
            <w:pPr>
              <w:widowControl w:val="0"/>
              <w:jc w:val="center"/>
              <w:rPr>
                <w:rFonts w:ascii="Arial" w:eastAsia="游明朝" w:hAnsi="Arial"/>
                <w:sz w:val="18"/>
              </w:rPr>
            </w:pPr>
            <w:r>
              <w:rPr>
                <w:rFonts w:ascii="Arial" w:eastAsia="游明朝" w:hAnsi="Arial"/>
                <w:sz w:val="18"/>
              </w:rPr>
              <w:t>2 m</w:t>
            </w:r>
          </w:p>
        </w:tc>
        <w:tc>
          <w:tcPr>
            <w:tcW w:w="1877" w:type="dxa"/>
            <w:vAlign w:val="center"/>
          </w:tcPr>
          <w:p w14:paraId="5669C235" w14:textId="77777777" w:rsidR="006F3B15" w:rsidRDefault="006F3B15" w:rsidP="00BB22A9">
            <w:pPr>
              <w:widowControl w:val="0"/>
              <w:jc w:val="center"/>
              <w:rPr>
                <w:rFonts w:ascii="Arial" w:eastAsia="游明朝" w:hAnsi="Arial"/>
                <w:sz w:val="18"/>
              </w:rPr>
            </w:pPr>
            <w:r>
              <w:rPr>
                <w:rFonts w:ascii="Arial" w:eastAsia="游明朝" w:hAnsi="Arial"/>
                <w:sz w:val="18"/>
              </w:rPr>
              <w:t>0.2 m</w:t>
            </w:r>
          </w:p>
        </w:tc>
        <w:tc>
          <w:tcPr>
            <w:tcW w:w="1877" w:type="dxa"/>
            <w:vAlign w:val="center"/>
          </w:tcPr>
          <w:p w14:paraId="324C59A0" w14:textId="77777777" w:rsidR="006F3B15" w:rsidRDefault="006F3B15" w:rsidP="00BB22A9">
            <w:pPr>
              <w:widowControl w:val="0"/>
              <w:jc w:val="center"/>
              <w:rPr>
                <w:rFonts w:ascii="Arial" w:eastAsia="游明朝" w:hAnsi="Arial"/>
                <w:sz w:val="18"/>
              </w:rPr>
            </w:pPr>
            <w:r>
              <w:rPr>
                <w:rFonts w:ascii="Arial" w:eastAsia="游明朝" w:hAnsi="Arial"/>
                <w:sz w:val="18"/>
              </w:rPr>
              <w:t>0.2 m</w:t>
            </w:r>
          </w:p>
        </w:tc>
      </w:tr>
      <w:tr w:rsidR="006F3B15" w14:paraId="41BDCDC0" w14:textId="77777777" w:rsidTr="00BB22A9">
        <w:trPr>
          <w:jc w:val="center"/>
        </w:trPr>
        <w:tc>
          <w:tcPr>
            <w:tcW w:w="2401" w:type="dxa"/>
            <w:vAlign w:val="center"/>
          </w:tcPr>
          <w:p w14:paraId="2EFEDAC3" w14:textId="77777777" w:rsidR="006F3B15" w:rsidRDefault="006F3B15" w:rsidP="00BB22A9">
            <w:pPr>
              <w:widowControl w:val="0"/>
              <w:jc w:val="center"/>
              <w:rPr>
                <w:rFonts w:ascii="Arial" w:eastAsia="游明朝" w:hAnsi="Arial"/>
                <w:sz w:val="18"/>
              </w:rPr>
            </w:pPr>
            <w:r>
              <w:rPr>
                <w:rFonts w:ascii="Arial" w:eastAsia="游明朝" w:hAnsi="Arial"/>
                <w:sz w:val="18"/>
              </w:rPr>
              <w:t>Satellite EIRP density</w:t>
            </w:r>
          </w:p>
        </w:tc>
        <w:tc>
          <w:tcPr>
            <w:tcW w:w="1825" w:type="dxa"/>
            <w:vMerge/>
          </w:tcPr>
          <w:p w14:paraId="021B2CA2" w14:textId="77777777" w:rsidR="006F3B15" w:rsidRDefault="006F3B15" w:rsidP="00BB22A9">
            <w:pPr>
              <w:widowControl w:val="0"/>
              <w:jc w:val="center"/>
              <w:rPr>
                <w:rFonts w:ascii="Arial" w:eastAsia="游明朝" w:hAnsi="Arial"/>
                <w:sz w:val="18"/>
              </w:rPr>
            </w:pPr>
          </w:p>
        </w:tc>
        <w:tc>
          <w:tcPr>
            <w:tcW w:w="1877" w:type="dxa"/>
            <w:vAlign w:val="center"/>
          </w:tcPr>
          <w:p w14:paraId="678BE265"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32 </w:t>
            </w:r>
            <w:proofErr w:type="spellStart"/>
            <w:r>
              <w:rPr>
                <w:rFonts w:ascii="Arial" w:eastAsia="游明朝" w:hAnsi="Arial"/>
                <w:sz w:val="18"/>
              </w:rPr>
              <w:t>dBW</w:t>
            </w:r>
            <w:proofErr w:type="spellEnd"/>
            <w:r>
              <w:rPr>
                <w:rFonts w:ascii="Arial" w:eastAsia="游明朝" w:hAnsi="Arial"/>
                <w:sz w:val="18"/>
              </w:rPr>
              <w:t>/MHz</w:t>
            </w:r>
          </w:p>
        </w:tc>
        <w:tc>
          <w:tcPr>
            <w:tcW w:w="1877" w:type="dxa"/>
            <w:vAlign w:val="center"/>
          </w:tcPr>
          <w:p w14:paraId="7C792896"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2 </w:t>
            </w:r>
            <w:proofErr w:type="spellStart"/>
            <w:r>
              <w:rPr>
                <w:rFonts w:ascii="Arial" w:eastAsia="游明朝" w:hAnsi="Arial"/>
                <w:sz w:val="18"/>
              </w:rPr>
              <w:t>dBW</w:t>
            </w:r>
            <w:proofErr w:type="spellEnd"/>
            <w:r>
              <w:rPr>
                <w:rFonts w:ascii="Arial" w:eastAsia="游明朝" w:hAnsi="Arial"/>
                <w:sz w:val="18"/>
              </w:rPr>
              <w:t>/MHz</w:t>
            </w:r>
          </w:p>
        </w:tc>
        <w:tc>
          <w:tcPr>
            <w:tcW w:w="1877" w:type="dxa"/>
            <w:vAlign w:val="center"/>
          </w:tcPr>
          <w:p w14:paraId="4F1708EA"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-4 </w:t>
            </w:r>
            <w:proofErr w:type="spellStart"/>
            <w:r>
              <w:rPr>
                <w:rFonts w:ascii="Arial" w:eastAsia="游明朝" w:hAnsi="Arial"/>
                <w:sz w:val="18"/>
              </w:rPr>
              <w:t>dBW</w:t>
            </w:r>
            <w:proofErr w:type="spellEnd"/>
            <w:r>
              <w:rPr>
                <w:rFonts w:ascii="Arial" w:eastAsia="游明朝" w:hAnsi="Arial"/>
                <w:sz w:val="18"/>
              </w:rPr>
              <w:t>/MHz</w:t>
            </w:r>
          </w:p>
        </w:tc>
      </w:tr>
      <w:tr w:rsidR="006F3B15" w14:paraId="17E6F350" w14:textId="77777777" w:rsidTr="00BB22A9">
        <w:trPr>
          <w:jc w:val="center"/>
        </w:trPr>
        <w:tc>
          <w:tcPr>
            <w:tcW w:w="2401" w:type="dxa"/>
            <w:vAlign w:val="center"/>
          </w:tcPr>
          <w:p w14:paraId="298B294D" w14:textId="77777777" w:rsidR="006F3B15" w:rsidRDefault="006F3B15" w:rsidP="00BB22A9">
            <w:pPr>
              <w:widowControl w:val="0"/>
              <w:jc w:val="center"/>
              <w:rPr>
                <w:rFonts w:ascii="Arial" w:eastAsia="游明朝" w:hAnsi="Arial"/>
                <w:sz w:val="18"/>
              </w:rPr>
            </w:pPr>
            <w:r>
              <w:rPr>
                <w:rFonts w:ascii="Arial" w:eastAsia="游明朝" w:hAnsi="Arial"/>
                <w:sz w:val="18"/>
              </w:rPr>
              <w:t>Satellite Tx max Gain</w:t>
            </w:r>
          </w:p>
        </w:tc>
        <w:tc>
          <w:tcPr>
            <w:tcW w:w="1825" w:type="dxa"/>
            <w:vMerge/>
          </w:tcPr>
          <w:p w14:paraId="5ABC2DB0" w14:textId="77777777" w:rsidR="006F3B15" w:rsidRDefault="006F3B15" w:rsidP="00BB22A9">
            <w:pPr>
              <w:widowControl w:val="0"/>
              <w:jc w:val="center"/>
              <w:rPr>
                <w:rFonts w:ascii="Arial" w:eastAsia="游明朝" w:hAnsi="Arial"/>
                <w:sz w:val="18"/>
              </w:rPr>
            </w:pPr>
          </w:p>
        </w:tc>
        <w:tc>
          <w:tcPr>
            <w:tcW w:w="1877" w:type="dxa"/>
            <w:vAlign w:val="center"/>
          </w:tcPr>
          <w:p w14:paraId="0031940E"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50.5 </w:t>
            </w:r>
            <w:proofErr w:type="spellStart"/>
            <w:r>
              <w:rPr>
                <w:rFonts w:ascii="Arial" w:eastAsia="游明朝" w:hAnsi="Arial"/>
                <w:sz w:val="18"/>
              </w:rPr>
              <w:t>dBi</w:t>
            </w:r>
            <w:proofErr w:type="spellEnd"/>
          </w:p>
        </w:tc>
        <w:tc>
          <w:tcPr>
            <w:tcW w:w="1877" w:type="dxa"/>
            <w:vAlign w:val="center"/>
          </w:tcPr>
          <w:p w14:paraId="09098BC5"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30.5 </w:t>
            </w:r>
            <w:proofErr w:type="spellStart"/>
            <w:r>
              <w:rPr>
                <w:rFonts w:ascii="Arial" w:eastAsia="游明朝" w:hAnsi="Arial"/>
                <w:sz w:val="18"/>
              </w:rPr>
              <w:t>dBi</w:t>
            </w:r>
            <w:proofErr w:type="spellEnd"/>
          </w:p>
        </w:tc>
        <w:tc>
          <w:tcPr>
            <w:tcW w:w="1877" w:type="dxa"/>
            <w:vAlign w:val="center"/>
          </w:tcPr>
          <w:p w14:paraId="4E43BE43"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30.5 </w:t>
            </w:r>
            <w:proofErr w:type="spellStart"/>
            <w:r>
              <w:rPr>
                <w:rFonts w:ascii="Arial" w:eastAsia="游明朝" w:hAnsi="Arial"/>
                <w:sz w:val="18"/>
              </w:rPr>
              <w:t>dBi</w:t>
            </w:r>
            <w:proofErr w:type="spellEnd"/>
          </w:p>
        </w:tc>
      </w:tr>
      <w:tr w:rsidR="006F3B15" w14:paraId="4EE8C858" w14:textId="77777777" w:rsidTr="00BB22A9">
        <w:trPr>
          <w:jc w:val="center"/>
        </w:trPr>
        <w:tc>
          <w:tcPr>
            <w:tcW w:w="2401" w:type="dxa"/>
            <w:vAlign w:val="center"/>
          </w:tcPr>
          <w:p w14:paraId="12110C99" w14:textId="77777777" w:rsidR="006F3B15" w:rsidRDefault="006F3B15" w:rsidP="00BB22A9">
            <w:pPr>
              <w:widowControl w:val="0"/>
              <w:jc w:val="center"/>
              <w:rPr>
                <w:rFonts w:ascii="Arial" w:eastAsia="游明朝" w:hAnsi="Arial"/>
                <w:sz w:val="18"/>
              </w:rPr>
            </w:pPr>
            <w:r>
              <w:rPr>
                <w:rFonts w:ascii="Arial" w:eastAsia="游明朝" w:hAnsi="Arial"/>
                <w:sz w:val="18"/>
              </w:rPr>
              <w:t>3dB beamwidth</w:t>
            </w:r>
          </w:p>
        </w:tc>
        <w:tc>
          <w:tcPr>
            <w:tcW w:w="1825" w:type="dxa"/>
            <w:vMerge/>
          </w:tcPr>
          <w:p w14:paraId="331CF677" w14:textId="77777777" w:rsidR="006F3B15" w:rsidRDefault="006F3B15" w:rsidP="00BB22A9">
            <w:pPr>
              <w:widowControl w:val="0"/>
              <w:jc w:val="center"/>
              <w:rPr>
                <w:rFonts w:ascii="Arial" w:eastAsia="游明朝" w:hAnsi="Arial"/>
                <w:sz w:val="18"/>
              </w:rPr>
            </w:pPr>
          </w:p>
        </w:tc>
        <w:tc>
          <w:tcPr>
            <w:tcW w:w="1877" w:type="dxa"/>
            <w:vAlign w:val="center"/>
          </w:tcPr>
          <w:p w14:paraId="79280580"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0.4412 </w:t>
            </w:r>
            <w:proofErr w:type="spellStart"/>
            <w:r>
              <w:rPr>
                <w:rFonts w:ascii="Arial" w:eastAsia="游明朝" w:hAnsi="Arial"/>
                <w:sz w:val="18"/>
              </w:rPr>
              <w:t>deg</w:t>
            </w:r>
            <w:proofErr w:type="spellEnd"/>
          </w:p>
        </w:tc>
        <w:tc>
          <w:tcPr>
            <w:tcW w:w="1877" w:type="dxa"/>
            <w:vAlign w:val="center"/>
          </w:tcPr>
          <w:p w14:paraId="0F67EA47"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4.4127 </w:t>
            </w:r>
            <w:proofErr w:type="spellStart"/>
            <w:r>
              <w:rPr>
                <w:rFonts w:ascii="Arial" w:eastAsia="游明朝" w:hAnsi="Arial"/>
                <w:sz w:val="18"/>
              </w:rPr>
              <w:t>deg</w:t>
            </w:r>
            <w:proofErr w:type="spellEnd"/>
          </w:p>
        </w:tc>
        <w:tc>
          <w:tcPr>
            <w:tcW w:w="1877" w:type="dxa"/>
            <w:vAlign w:val="center"/>
          </w:tcPr>
          <w:p w14:paraId="20935320"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4.4127 </w:t>
            </w:r>
            <w:proofErr w:type="spellStart"/>
            <w:r>
              <w:rPr>
                <w:rFonts w:ascii="Arial" w:eastAsia="游明朝" w:hAnsi="Arial"/>
                <w:sz w:val="18"/>
              </w:rPr>
              <w:t>deg</w:t>
            </w:r>
            <w:proofErr w:type="spellEnd"/>
          </w:p>
        </w:tc>
      </w:tr>
      <w:tr w:rsidR="006F3B15" w14:paraId="230D6760" w14:textId="77777777" w:rsidTr="00BB22A9">
        <w:trPr>
          <w:jc w:val="center"/>
        </w:trPr>
        <w:tc>
          <w:tcPr>
            <w:tcW w:w="2401" w:type="dxa"/>
            <w:vAlign w:val="center"/>
          </w:tcPr>
          <w:p w14:paraId="535AAA04" w14:textId="77777777" w:rsidR="006F3B15" w:rsidRDefault="006F3B15" w:rsidP="00BB22A9">
            <w:pPr>
              <w:widowControl w:val="0"/>
              <w:jc w:val="center"/>
              <w:rPr>
                <w:rFonts w:ascii="Arial" w:eastAsia="游明朝" w:hAnsi="Arial"/>
                <w:sz w:val="18"/>
              </w:rPr>
            </w:pPr>
            <w:r>
              <w:rPr>
                <w:rFonts w:ascii="Arial" w:eastAsia="游明朝" w:hAnsi="Arial"/>
                <w:sz w:val="18"/>
              </w:rPr>
              <w:t>Satellite beam diameter (Note 2)</w:t>
            </w:r>
          </w:p>
        </w:tc>
        <w:tc>
          <w:tcPr>
            <w:tcW w:w="1825" w:type="dxa"/>
            <w:vMerge/>
          </w:tcPr>
          <w:p w14:paraId="58393152" w14:textId="77777777" w:rsidR="006F3B15" w:rsidRDefault="006F3B15" w:rsidP="00BB22A9">
            <w:pPr>
              <w:widowControl w:val="0"/>
              <w:jc w:val="center"/>
              <w:rPr>
                <w:rFonts w:ascii="Arial" w:eastAsia="游明朝" w:hAnsi="Arial"/>
                <w:sz w:val="18"/>
              </w:rPr>
            </w:pPr>
          </w:p>
        </w:tc>
        <w:tc>
          <w:tcPr>
            <w:tcW w:w="1877" w:type="dxa"/>
            <w:vAlign w:val="center"/>
          </w:tcPr>
          <w:p w14:paraId="2525F6C6" w14:textId="77777777" w:rsidR="006F3B15" w:rsidRDefault="006F3B15" w:rsidP="00BB22A9">
            <w:pPr>
              <w:widowControl w:val="0"/>
              <w:jc w:val="center"/>
              <w:rPr>
                <w:rFonts w:ascii="Arial" w:eastAsia="游明朝" w:hAnsi="Arial"/>
                <w:sz w:val="18"/>
              </w:rPr>
            </w:pPr>
            <w:r>
              <w:rPr>
                <w:rFonts w:ascii="Arial" w:eastAsia="游明朝" w:hAnsi="Arial"/>
                <w:sz w:val="18"/>
              </w:rPr>
              <w:t>280 km</w:t>
            </w:r>
          </w:p>
        </w:tc>
        <w:tc>
          <w:tcPr>
            <w:tcW w:w="1877" w:type="dxa"/>
            <w:vAlign w:val="center"/>
          </w:tcPr>
          <w:p w14:paraId="3C78D78E" w14:textId="77777777" w:rsidR="006F3B15" w:rsidRDefault="006F3B15" w:rsidP="00BB22A9">
            <w:pPr>
              <w:widowControl w:val="0"/>
              <w:jc w:val="center"/>
              <w:rPr>
                <w:rFonts w:ascii="Arial" w:eastAsia="游明朝" w:hAnsi="Arial"/>
                <w:sz w:val="18"/>
              </w:rPr>
            </w:pPr>
            <w:r>
              <w:rPr>
                <w:rFonts w:ascii="Arial" w:eastAsia="游明朝" w:hAnsi="Arial"/>
                <w:sz w:val="18"/>
              </w:rPr>
              <w:t>90 km</w:t>
            </w:r>
          </w:p>
        </w:tc>
        <w:tc>
          <w:tcPr>
            <w:tcW w:w="1877" w:type="dxa"/>
            <w:vAlign w:val="center"/>
          </w:tcPr>
          <w:p w14:paraId="02F24353" w14:textId="77777777" w:rsidR="006F3B15" w:rsidRDefault="006F3B15" w:rsidP="00BB22A9">
            <w:pPr>
              <w:widowControl w:val="0"/>
              <w:jc w:val="center"/>
              <w:rPr>
                <w:rFonts w:ascii="Arial" w:eastAsia="游明朝" w:hAnsi="Arial"/>
                <w:sz w:val="18"/>
              </w:rPr>
            </w:pPr>
            <w:r>
              <w:rPr>
                <w:rFonts w:ascii="Arial" w:eastAsia="游明朝" w:hAnsi="Arial"/>
                <w:sz w:val="18"/>
              </w:rPr>
              <w:t>50 km</w:t>
            </w:r>
          </w:p>
        </w:tc>
      </w:tr>
      <w:tr w:rsidR="006F3B15" w14:paraId="3D617B63" w14:textId="77777777" w:rsidTr="00BB22A9">
        <w:trPr>
          <w:jc w:val="center"/>
        </w:trPr>
        <w:tc>
          <w:tcPr>
            <w:tcW w:w="9857" w:type="dxa"/>
            <w:gridSpan w:val="5"/>
            <w:vAlign w:val="center"/>
          </w:tcPr>
          <w:p w14:paraId="54438566" w14:textId="77777777" w:rsidR="006F3B15" w:rsidRDefault="006F3B15" w:rsidP="00BB22A9">
            <w:pPr>
              <w:widowControl w:val="0"/>
              <w:jc w:val="center"/>
              <w:rPr>
                <w:rFonts w:ascii="Arial" w:eastAsia="游明朝" w:hAnsi="Arial"/>
                <w:sz w:val="18"/>
              </w:rPr>
            </w:pPr>
            <w:r>
              <w:rPr>
                <w:rFonts w:ascii="Arial" w:eastAsia="游明朝" w:hAnsi="Arial"/>
                <w:sz w:val="18"/>
              </w:rPr>
              <w:t>Payload characteristics for UL transmissions</w:t>
            </w:r>
          </w:p>
        </w:tc>
      </w:tr>
      <w:tr w:rsidR="006F3B15" w14:paraId="6757A651" w14:textId="77777777" w:rsidTr="00BB22A9">
        <w:trPr>
          <w:jc w:val="center"/>
        </w:trPr>
        <w:tc>
          <w:tcPr>
            <w:tcW w:w="2401" w:type="dxa"/>
            <w:vAlign w:val="center"/>
          </w:tcPr>
          <w:p w14:paraId="5FC75CEE" w14:textId="77777777" w:rsidR="006F3B15" w:rsidRDefault="006F3B15" w:rsidP="00BB22A9">
            <w:pPr>
              <w:widowControl w:val="0"/>
              <w:jc w:val="center"/>
              <w:rPr>
                <w:rFonts w:ascii="Arial" w:eastAsia="游明朝" w:hAnsi="Arial"/>
                <w:sz w:val="18"/>
              </w:rPr>
            </w:pPr>
            <w:r>
              <w:rPr>
                <w:rFonts w:ascii="Arial" w:eastAsia="游明朝" w:hAnsi="Arial"/>
                <w:sz w:val="18"/>
              </w:rPr>
              <w:t>Equivalent satellite antenna aperture (Note1)</w:t>
            </w:r>
          </w:p>
        </w:tc>
        <w:tc>
          <w:tcPr>
            <w:tcW w:w="1825" w:type="dxa"/>
            <w:vMerge w:val="restart"/>
            <w:vAlign w:val="center"/>
          </w:tcPr>
          <w:p w14:paraId="7E44F9BD" w14:textId="77777777" w:rsidR="006F3B15" w:rsidRDefault="006F3B15" w:rsidP="00BB22A9">
            <w:pPr>
              <w:widowControl w:val="0"/>
              <w:jc w:val="center"/>
              <w:rPr>
                <w:rFonts w:ascii="Arial" w:eastAsia="游明朝" w:hAnsi="Arial"/>
                <w:sz w:val="18"/>
              </w:rPr>
            </w:pPr>
            <w:r>
              <w:rPr>
                <w:rFonts w:ascii="Arial" w:eastAsia="游明朝" w:hAnsi="Arial"/>
                <w:sz w:val="18"/>
              </w:rPr>
              <w:t>S-band</w:t>
            </w:r>
          </w:p>
          <w:p w14:paraId="372DBB5A" w14:textId="77777777" w:rsidR="006F3B15" w:rsidRDefault="006F3B15" w:rsidP="00BB22A9">
            <w:pPr>
              <w:widowControl w:val="0"/>
              <w:jc w:val="center"/>
              <w:rPr>
                <w:rFonts w:ascii="Arial" w:eastAsia="游明朝" w:hAnsi="Arial"/>
                <w:b/>
                <w:sz w:val="18"/>
              </w:rPr>
            </w:pPr>
            <w:r>
              <w:rPr>
                <w:rFonts w:ascii="Arial" w:eastAsia="游明朝" w:hAnsi="Arial"/>
                <w:b/>
                <w:sz w:val="18"/>
              </w:rPr>
              <w:t>(</w:t>
            </w:r>
            <w:r>
              <w:rPr>
                <w:rFonts w:ascii="Arial" w:eastAsia="游明朝" w:hAnsi="Arial"/>
                <w:sz w:val="18"/>
              </w:rPr>
              <w:t>i.e. 2 GHz)</w:t>
            </w:r>
          </w:p>
        </w:tc>
        <w:tc>
          <w:tcPr>
            <w:tcW w:w="1877" w:type="dxa"/>
            <w:vAlign w:val="center"/>
          </w:tcPr>
          <w:p w14:paraId="7079308D" w14:textId="77777777" w:rsidR="006F3B15" w:rsidRDefault="006F3B15" w:rsidP="00BB22A9">
            <w:pPr>
              <w:widowControl w:val="0"/>
              <w:jc w:val="center"/>
              <w:rPr>
                <w:rFonts w:ascii="Arial" w:eastAsia="游明朝" w:hAnsi="Arial"/>
                <w:sz w:val="18"/>
              </w:rPr>
            </w:pPr>
            <w:r>
              <w:rPr>
                <w:rFonts w:ascii="Arial" w:eastAsia="游明朝" w:hAnsi="Arial"/>
                <w:sz w:val="18"/>
              </w:rPr>
              <w:t>12 m</w:t>
            </w:r>
          </w:p>
        </w:tc>
        <w:tc>
          <w:tcPr>
            <w:tcW w:w="1877" w:type="dxa"/>
            <w:vAlign w:val="center"/>
          </w:tcPr>
          <w:p w14:paraId="74488EA6" w14:textId="77777777" w:rsidR="006F3B15" w:rsidRDefault="006F3B15" w:rsidP="00BB22A9">
            <w:pPr>
              <w:widowControl w:val="0"/>
              <w:jc w:val="center"/>
              <w:rPr>
                <w:rFonts w:ascii="Arial" w:eastAsia="游明朝" w:hAnsi="Arial"/>
                <w:sz w:val="18"/>
              </w:rPr>
            </w:pPr>
            <w:r>
              <w:rPr>
                <w:rFonts w:ascii="Arial" w:eastAsia="游明朝" w:hAnsi="Arial"/>
                <w:sz w:val="18"/>
              </w:rPr>
              <w:t>1 m</w:t>
            </w:r>
          </w:p>
        </w:tc>
        <w:tc>
          <w:tcPr>
            <w:tcW w:w="1877" w:type="dxa"/>
            <w:vAlign w:val="center"/>
          </w:tcPr>
          <w:p w14:paraId="1E957935" w14:textId="77777777" w:rsidR="006F3B15" w:rsidRDefault="006F3B15" w:rsidP="00BB22A9">
            <w:pPr>
              <w:widowControl w:val="0"/>
              <w:jc w:val="center"/>
              <w:rPr>
                <w:rFonts w:ascii="Arial" w:eastAsia="游明朝" w:hAnsi="Arial"/>
                <w:sz w:val="18"/>
              </w:rPr>
            </w:pPr>
            <w:r>
              <w:rPr>
                <w:rFonts w:ascii="Arial" w:eastAsia="游明朝" w:hAnsi="Arial"/>
                <w:sz w:val="18"/>
              </w:rPr>
              <w:t>1 m</w:t>
            </w:r>
          </w:p>
        </w:tc>
      </w:tr>
      <w:tr w:rsidR="006F3B15" w14:paraId="1810F554" w14:textId="77777777" w:rsidTr="00BB22A9">
        <w:trPr>
          <w:jc w:val="center"/>
        </w:trPr>
        <w:tc>
          <w:tcPr>
            <w:tcW w:w="2401" w:type="dxa"/>
            <w:vAlign w:val="center"/>
          </w:tcPr>
          <w:p w14:paraId="289456E1" w14:textId="77777777" w:rsidR="006F3B15" w:rsidRDefault="006F3B15" w:rsidP="00BB22A9">
            <w:pPr>
              <w:widowControl w:val="0"/>
              <w:jc w:val="center"/>
              <w:rPr>
                <w:rFonts w:ascii="Arial" w:eastAsia="游明朝" w:hAnsi="Arial"/>
                <w:sz w:val="18"/>
              </w:rPr>
            </w:pPr>
            <w:r>
              <w:rPr>
                <w:rFonts w:ascii="Arial" w:eastAsia="游明朝" w:hAnsi="Arial"/>
                <w:sz w:val="18"/>
              </w:rPr>
              <w:t>G/T</w:t>
            </w:r>
          </w:p>
        </w:tc>
        <w:tc>
          <w:tcPr>
            <w:tcW w:w="1825" w:type="dxa"/>
            <w:vMerge/>
          </w:tcPr>
          <w:p w14:paraId="5DD5CD54" w14:textId="77777777" w:rsidR="006F3B15" w:rsidRDefault="006F3B15" w:rsidP="00BB22A9">
            <w:pPr>
              <w:widowControl w:val="0"/>
              <w:jc w:val="center"/>
              <w:rPr>
                <w:rFonts w:ascii="Arial" w:eastAsia="游明朝" w:hAnsi="Arial"/>
                <w:sz w:val="18"/>
              </w:rPr>
            </w:pPr>
          </w:p>
        </w:tc>
        <w:tc>
          <w:tcPr>
            <w:tcW w:w="1877" w:type="dxa"/>
            <w:vAlign w:val="center"/>
          </w:tcPr>
          <w:p w14:paraId="6E32F651" w14:textId="77777777" w:rsidR="006F3B15" w:rsidRDefault="006F3B15" w:rsidP="00BB22A9">
            <w:pPr>
              <w:widowControl w:val="0"/>
              <w:jc w:val="center"/>
              <w:rPr>
                <w:rFonts w:ascii="Arial" w:eastAsia="游明朝" w:hAnsi="Arial"/>
                <w:sz w:val="18"/>
              </w:rPr>
            </w:pPr>
            <w:r>
              <w:rPr>
                <w:rFonts w:ascii="Arial" w:eastAsia="游明朝" w:hAnsi="Arial"/>
                <w:sz w:val="18"/>
              </w:rPr>
              <w:t>14 dB K</w:t>
            </w:r>
            <w:r>
              <w:rPr>
                <w:rFonts w:ascii="Arial" w:eastAsia="游明朝" w:hAnsi="Arial"/>
                <w:sz w:val="18"/>
                <w:vertAlign w:val="superscript"/>
              </w:rPr>
              <w:t>-1</w:t>
            </w:r>
          </w:p>
        </w:tc>
        <w:tc>
          <w:tcPr>
            <w:tcW w:w="1877" w:type="dxa"/>
            <w:vAlign w:val="center"/>
          </w:tcPr>
          <w:p w14:paraId="3420635C" w14:textId="77777777" w:rsidR="006F3B15" w:rsidRDefault="006F3B15" w:rsidP="00BB22A9">
            <w:pPr>
              <w:widowControl w:val="0"/>
              <w:jc w:val="center"/>
              <w:rPr>
                <w:rFonts w:ascii="Arial" w:eastAsia="游明朝" w:hAnsi="Arial"/>
                <w:sz w:val="18"/>
              </w:rPr>
            </w:pPr>
            <w:r>
              <w:rPr>
                <w:rFonts w:ascii="Arial" w:eastAsia="游明朝" w:hAnsi="Arial"/>
                <w:sz w:val="18"/>
              </w:rPr>
              <w:t>-4.9 dB K</w:t>
            </w:r>
            <w:r>
              <w:rPr>
                <w:rFonts w:ascii="Arial" w:eastAsia="游明朝" w:hAnsi="Arial"/>
                <w:sz w:val="18"/>
                <w:vertAlign w:val="superscript"/>
              </w:rPr>
              <w:t>-1</w:t>
            </w:r>
          </w:p>
        </w:tc>
        <w:tc>
          <w:tcPr>
            <w:tcW w:w="1877" w:type="dxa"/>
            <w:vAlign w:val="center"/>
          </w:tcPr>
          <w:p w14:paraId="5990837B" w14:textId="77777777" w:rsidR="006F3B15" w:rsidRDefault="006F3B15" w:rsidP="00BB22A9">
            <w:pPr>
              <w:widowControl w:val="0"/>
              <w:jc w:val="center"/>
              <w:rPr>
                <w:rFonts w:ascii="Arial" w:eastAsia="游明朝" w:hAnsi="Arial"/>
                <w:sz w:val="18"/>
              </w:rPr>
            </w:pPr>
            <w:r>
              <w:rPr>
                <w:rFonts w:ascii="Arial" w:eastAsia="游明朝" w:hAnsi="Arial"/>
                <w:sz w:val="18"/>
              </w:rPr>
              <w:t>-4.9 dB K</w:t>
            </w:r>
            <w:r>
              <w:rPr>
                <w:rFonts w:ascii="Arial" w:eastAsia="游明朝" w:hAnsi="Arial"/>
                <w:sz w:val="18"/>
                <w:vertAlign w:val="superscript"/>
              </w:rPr>
              <w:t>-1</w:t>
            </w:r>
          </w:p>
        </w:tc>
      </w:tr>
      <w:tr w:rsidR="006F3B15" w14:paraId="7A90932A" w14:textId="77777777" w:rsidTr="00BB22A9">
        <w:trPr>
          <w:jc w:val="center"/>
        </w:trPr>
        <w:tc>
          <w:tcPr>
            <w:tcW w:w="2401" w:type="dxa"/>
            <w:vAlign w:val="center"/>
          </w:tcPr>
          <w:p w14:paraId="5DA063B7" w14:textId="77777777" w:rsidR="006F3B15" w:rsidRDefault="006F3B15" w:rsidP="00BB22A9">
            <w:pPr>
              <w:widowControl w:val="0"/>
              <w:jc w:val="center"/>
              <w:rPr>
                <w:rFonts w:ascii="Arial" w:eastAsia="游明朝" w:hAnsi="Arial"/>
                <w:sz w:val="18"/>
              </w:rPr>
            </w:pPr>
            <w:r>
              <w:rPr>
                <w:rFonts w:ascii="Arial" w:eastAsia="游明朝" w:hAnsi="Arial"/>
                <w:sz w:val="18"/>
              </w:rPr>
              <w:t>Satellite Rx max Gain</w:t>
            </w:r>
          </w:p>
        </w:tc>
        <w:tc>
          <w:tcPr>
            <w:tcW w:w="1825" w:type="dxa"/>
            <w:vMerge/>
          </w:tcPr>
          <w:p w14:paraId="6D1E5944" w14:textId="77777777" w:rsidR="006F3B15" w:rsidRDefault="006F3B15" w:rsidP="00BB22A9">
            <w:pPr>
              <w:widowControl w:val="0"/>
              <w:jc w:val="center"/>
              <w:rPr>
                <w:rFonts w:ascii="Arial" w:eastAsia="游明朝" w:hAnsi="Arial"/>
                <w:sz w:val="18"/>
              </w:rPr>
            </w:pPr>
          </w:p>
        </w:tc>
        <w:tc>
          <w:tcPr>
            <w:tcW w:w="1877" w:type="dxa"/>
            <w:vAlign w:val="center"/>
          </w:tcPr>
          <w:p w14:paraId="40537439"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45.5 </w:t>
            </w:r>
            <w:proofErr w:type="spellStart"/>
            <w:r>
              <w:rPr>
                <w:rFonts w:ascii="Arial" w:eastAsia="游明朝" w:hAnsi="Arial"/>
                <w:sz w:val="18"/>
              </w:rPr>
              <w:t>dBi</w:t>
            </w:r>
            <w:proofErr w:type="spellEnd"/>
          </w:p>
        </w:tc>
        <w:tc>
          <w:tcPr>
            <w:tcW w:w="1877" w:type="dxa"/>
            <w:vAlign w:val="center"/>
          </w:tcPr>
          <w:p w14:paraId="5C9E858C"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24 </w:t>
            </w:r>
            <w:proofErr w:type="spellStart"/>
            <w:r>
              <w:rPr>
                <w:rFonts w:ascii="Arial" w:eastAsia="游明朝" w:hAnsi="Arial"/>
                <w:sz w:val="18"/>
              </w:rPr>
              <w:t>dBi</w:t>
            </w:r>
            <w:proofErr w:type="spellEnd"/>
          </w:p>
        </w:tc>
        <w:tc>
          <w:tcPr>
            <w:tcW w:w="1877" w:type="dxa"/>
            <w:vAlign w:val="center"/>
          </w:tcPr>
          <w:p w14:paraId="487639B4"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24 </w:t>
            </w:r>
            <w:proofErr w:type="spellStart"/>
            <w:r>
              <w:rPr>
                <w:rFonts w:ascii="Arial" w:eastAsia="游明朝" w:hAnsi="Arial"/>
                <w:sz w:val="18"/>
              </w:rPr>
              <w:t>dBi</w:t>
            </w:r>
            <w:proofErr w:type="spellEnd"/>
          </w:p>
        </w:tc>
      </w:tr>
      <w:tr w:rsidR="006F3B15" w14:paraId="6BA9B056" w14:textId="77777777" w:rsidTr="00BB22A9">
        <w:trPr>
          <w:jc w:val="center"/>
        </w:trPr>
        <w:tc>
          <w:tcPr>
            <w:tcW w:w="2401" w:type="dxa"/>
            <w:vAlign w:val="center"/>
          </w:tcPr>
          <w:p w14:paraId="176ABE3A" w14:textId="77777777" w:rsidR="006F3B15" w:rsidRDefault="006F3B15" w:rsidP="00BB22A9">
            <w:pPr>
              <w:widowControl w:val="0"/>
              <w:jc w:val="center"/>
              <w:rPr>
                <w:rFonts w:ascii="Arial" w:eastAsia="游明朝" w:hAnsi="Arial"/>
                <w:sz w:val="18"/>
              </w:rPr>
            </w:pPr>
            <w:r>
              <w:rPr>
                <w:rFonts w:ascii="Arial" w:eastAsia="游明朝" w:hAnsi="Arial"/>
                <w:sz w:val="18"/>
              </w:rPr>
              <w:t>Equivalent satellite antenna aperture (Note1)</w:t>
            </w:r>
          </w:p>
        </w:tc>
        <w:tc>
          <w:tcPr>
            <w:tcW w:w="1825" w:type="dxa"/>
            <w:vMerge w:val="restart"/>
            <w:vAlign w:val="center"/>
          </w:tcPr>
          <w:p w14:paraId="7510763B" w14:textId="77777777" w:rsidR="006F3B15" w:rsidRDefault="006F3B15" w:rsidP="00BB22A9">
            <w:pPr>
              <w:widowControl w:val="0"/>
              <w:jc w:val="center"/>
              <w:rPr>
                <w:rFonts w:ascii="Arial" w:eastAsia="游明朝" w:hAnsi="Arial"/>
                <w:b/>
                <w:sz w:val="18"/>
              </w:rPr>
            </w:pPr>
            <w:r>
              <w:rPr>
                <w:rFonts w:ascii="Arial" w:eastAsia="游明朝" w:hAnsi="Arial"/>
                <w:sz w:val="18"/>
              </w:rPr>
              <w:t>Ka-band (i.e. 30 GHz for UL)</w:t>
            </w:r>
          </w:p>
        </w:tc>
        <w:tc>
          <w:tcPr>
            <w:tcW w:w="1877" w:type="dxa"/>
            <w:vAlign w:val="center"/>
          </w:tcPr>
          <w:p w14:paraId="1394BA5C" w14:textId="77777777" w:rsidR="006F3B15" w:rsidRDefault="006F3B15" w:rsidP="00BB22A9">
            <w:pPr>
              <w:widowControl w:val="0"/>
              <w:jc w:val="center"/>
              <w:rPr>
                <w:rFonts w:ascii="Arial" w:eastAsia="游明朝" w:hAnsi="Arial"/>
                <w:sz w:val="18"/>
              </w:rPr>
            </w:pPr>
            <w:r>
              <w:rPr>
                <w:rFonts w:ascii="Arial" w:eastAsia="游明朝" w:hAnsi="Arial"/>
                <w:sz w:val="18"/>
              </w:rPr>
              <w:t>1.33 m</w:t>
            </w:r>
          </w:p>
        </w:tc>
        <w:tc>
          <w:tcPr>
            <w:tcW w:w="1877" w:type="dxa"/>
            <w:vAlign w:val="center"/>
          </w:tcPr>
          <w:p w14:paraId="4BBE17E3" w14:textId="77777777" w:rsidR="006F3B15" w:rsidRDefault="006F3B15" w:rsidP="00BB22A9">
            <w:pPr>
              <w:widowControl w:val="0"/>
              <w:jc w:val="center"/>
              <w:rPr>
                <w:rFonts w:ascii="Arial" w:eastAsia="游明朝" w:hAnsi="Arial"/>
                <w:sz w:val="18"/>
              </w:rPr>
            </w:pPr>
            <w:r>
              <w:rPr>
                <w:rFonts w:ascii="Arial" w:eastAsia="游明朝" w:hAnsi="Arial"/>
                <w:sz w:val="18"/>
              </w:rPr>
              <w:t>0.13 m</w:t>
            </w:r>
          </w:p>
        </w:tc>
        <w:tc>
          <w:tcPr>
            <w:tcW w:w="1877" w:type="dxa"/>
            <w:vAlign w:val="center"/>
          </w:tcPr>
          <w:p w14:paraId="56A74FB5" w14:textId="77777777" w:rsidR="006F3B15" w:rsidRDefault="006F3B15" w:rsidP="00BB22A9">
            <w:pPr>
              <w:widowControl w:val="0"/>
              <w:jc w:val="center"/>
              <w:rPr>
                <w:rFonts w:ascii="Arial" w:eastAsia="游明朝" w:hAnsi="Arial"/>
                <w:sz w:val="18"/>
              </w:rPr>
            </w:pPr>
            <w:r>
              <w:rPr>
                <w:rFonts w:ascii="Arial" w:eastAsia="游明朝" w:hAnsi="Arial"/>
                <w:sz w:val="18"/>
              </w:rPr>
              <w:t>0.13 m</w:t>
            </w:r>
          </w:p>
        </w:tc>
      </w:tr>
      <w:tr w:rsidR="006F3B15" w14:paraId="60A5EACF" w14:textId="77777777" w:rsidTr="00BB22A9">
        <w:trPr>
          <w:jc w:val="center"/>
        </w:trPr>
        <w:tc>
          <w:tcPr>
            <w:tcW w:w="2401" w:type="dxa"/>
            <w:vAlign w:val="center"/>
          </w:tcPr>
          <w:p w14:paraId="67DECE6C" w14:textId="77777777" w:rsidR="006F3B15" w:rsidRDefault="006F3B15" w:rsidP="00BB22A9">
            <w:pPr>
              <w:widowControl w:val="0"/>
              <w:jc w:val="center"/>
              <w:rPr>
                <w:rFonts w:ascii="Arial" w:eastAsia="游明朝" w:hAnsi="Arial"/>
                <w:sz w:val="18"/>
              </w:rPr>
            </w:pPr>
            <w:r>
              <w:rPr>
                <w:rFonts w:ascii="Arial" w:eastAsia="游明朝" w:hAnsi="Arial"/>
                <w:sz w:val="18"/>
              </w:rPr>
              <w:t>G/T</w:t>
            </w:r>
          </w:p>
        </w:tc>
        <w:tc>
          <w:tcPr>
            <w:tcW w:w="1825" w:type="dxa"/>
            <w:vMerge/>
          </w:tcPr>
          <w:p w14:paraId="69A1F6C0" w14:textId="77777777" w:rsidR="006F3B15" w:rsidRDefault="006F3B15" w:rsidP="00BB22A9">
            <w:pPr>
              <w:widowControl w:val="0"/>
              <w:jc w:val="center"/>
              <w:rPr>
                <w:rFonts w:ascii="Arial" w:eastAsia="游明朝" w:hAnsi="Arial"/>
                <w:sz w:val="18"/>
              </w:rPr>
            </w:pPr>
          </w:p>
        </w:tc>
        <w:tc>
          <w:tcPr>
            <w:tcW w:w="1877" w:type="dxa"/>
            <w:vAlign w:val="center"/>
          </w:tcPr>
          <w:p w14:paraId="058404B6" w14:textId="77777777" w:rsidR="006F3B15" w:rsidRDefault="006F3B15" w:rsidP="00BB22A9">
            <w:pPr>
              <w:widowControl w:val="0"/>
              <w:jc w:val="center"/>
              <w:rPr>
                <w:rFonts w:ascii="Arial" w:eastAsia="游明朝" w:hAnsi="Arial"/>
                <w:sz w:val="18"/>
              </w:rPr>
            </w:pPr>
            <w:r>
              <w:rPr>
                <w:rFonts w:ascii="Arial" w:eastAsia="游明朝" w:hAnsi="Arial"/>
                <w:sz w:val="18"/>
              </w:rPr>
              <w:t>20 dB K</w:t>
            </w:r>
            <w:r>
              <w:rPr>
                <w:rFonts w:ascii="Arial" w:eastAsia="游明朝" w:hAnsi="Arial"/>
                <w:sz w:val="18"/>
                <w:vertAlign w:val="superscript"/>
              </w:rPr>
              <w:t>-1</w:t>
            </w:r>
          </w:p>
        </w:tc>
        <w:tc>
          <w:tcPr>
            <w:tcW w:w="1877" w:type="dxa"/>
            <w:vAlign w:val="center"/>
          </w:tcPr>
          <w:p w14:paraId="34B56F3E" w14:textId="77777777" w:rsidR="006F3B15" w:rsidRDefault="006F3B15" w:rsidP="00BB22A9">
            <w:pPr>
              <w:widowControl w:val="0"/>
              <w:jc w:val="center"/>
              <w:rPr>
                <w:rFonts w:ascii="Arial" w:eastAsia="游明朝" w:hAnsi="Arial"/>
                <w:sz w:val="18"/>
              </w:rPr>
            </w:pPr>
            <w:r>
              <w:rPr>
                <w:rFonts w:ascii="Arial" w:eastAsia="游明朝" w:hAnsi="Arial"/>
                <w:sz w:val="18"/>
              </w:rPr>
              <w:t>5 dB K</w:t>
            </w:r>
            <w:r>
              <w:rPr>
                <w:rFonts w:ascii="Arial" w:eastAsia="游明朝" w:hAnsi="Arial"/>
                <w:sz w:val="18"/>
                <w:vertAlign w:val="superscript"/>
              </w:rPr>
              <w:t>-1</w:t>
            </w:r>
          </w:p>
        </w:tc>
        <w:tc>
          <w:tcPr>
            <w:tcW w:w="1877" w:type="dxa"/>
            <w:vAlign w:val="center"/>
          </w:tcPr>
          <w:p w14:paraId="2F796F0C" w14:textId="77777777" w:rsidR="006F3B15" w:rsidRDefault="006F3B15" w:rsidP="00BB22A9">
            <w:pPr>
              <w:widowControl w:val="0"/>
              <w:jc w:val="center"/>
              <w:rPr>
                <w:rFonts w:ascii="Arial" w:eastAsia="游明朝" w:hAnsi="Arial"/>
                <w:sz w:val="18"/>
              </w:rPr>
            </w:pPr>
            <w:r>
              <w:rPr>
                <w:rFonts w:ascii="Arial" w:eastAsia="游明朝" w:hAnsi="Arial"/>
                <w:sz w:val="18"/>
              </w:rPr>
              <w:t>5 dB K</w:t>
            </w:r>
            <w:r>
              <w:rPr>
                <w:rFonts w:ascii="Arial" w:eastAsia="游明朝" w:hAnsi="Arial"/>
                <w:sz w:val="18"/>
                <w:vertAlign w:val="superscript"/>
              </w:rPr>
              <w:t>-1</w:t>
            </w:r>
          </w:p>
        </w:tc>
      </w:tr>
      <w:tr w:rsidR="006F3B15" w14:paraId="4270B092" w14:textId="77777777" w:rsidTr="00BB22A9">
        <w:trPr>
          <w:jc w:val="center"/>
        </w:trPr>
        <w:tc>
          <w:tcPr>
            <w:tcW w:w="2401" w:type="dxa"/>
            <w:vAlign w:val="center"/>
          </w:tcPr>
          <w:p w14:paraId="582E0407" w14:textId="77777777" w:rsidR="006F3B15" w:rsidRDefault="006F3B15" w:rsidP="00BB22A9">
            <w:pPr>
              <w:widowControl w:val="0"/>
              <w:jc w:val="center"/>
              <w:rPr>
                <w:rFonts w:ascii="Arial" w:eastAsia="游明朝" w:hAnsi="Arial"/>
                <w:sz w:val="18"/>
              </w:rPr>
            </w:pPr>
            <w:r>
              <w:rPr>
                <w:rFonts w:ascii="Arial" w:eastAsia="游明朝" w:hAnsi="Arial"/>
                <w:sz w:val="18"/>
              </w:rPr>
              <w:t>Satellite Rx max Gain</w:t>
            </w:r>
          </w:p>
        </w:tc>
        <w:tc>
          <w:tcPr>
            <w:tcW w:w="1825" w:type="dxa"/>
            <w:vMerge/>
          </w:tcPr>
          <w:p w14:paraId="785D71E8" w14:textId="77777777" w:rsidR="006F3B15" w:rsidRDefault="006F3B15" w:rsidP="00BB22A9">
            <w:pPr>
              <w:widowControl w:val="0"/>
              <w:jc w:val="center"/>
              <w:rPr>
                <w:rFonts w:ascii="Arial" w:eastAsia="游明朝" w:hAnsi="Arial"/>
                <w:sz w:val="18"/>
              </w:rPr>
            </w:pPr>
          </w:p>
        </w:tc>
        <w:tc>
          <w:tcPr>
            <w:tcW w:w="1877" w:type="dxa"/>
            <w:vAlign w:val="center"/>
          </w:tcPr>
          <w:p w14:paraId="33E7CAAB"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50.5 </w:t>
            </w:r>
            <w:proofErr w:type="spellStart"/>
            <w:r>
              <w:rPr>
                <w:rFonts w:ascii="Arial" w:eastAsia="游明朝" w:hAnsi="Arial"/>
                <w:sz w:val="18"/>
              </w:rPr>
              <w:t>dBi</w:t>
            </w:r>
            <w:proofErr w:type="spellEnd"/>
          </w:p>
        </w:tc>
        <w:tc>
          <w:tcPr>
            <w:tcW w:w="1877" w:type="dxa"/>
            <w:vAlign w:val="center"/>
          </w:tcPr>
          <w:p w14:paraId="5E56BF7C"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30.5 </w:t>
            </w:r>
            <w:proofErr w:type="spellStart"/>
            <w:r>
              <w:rPr>
                <w:rFonts w:ascii="Arial" w:eastAsia="游明朝" w:hAnsi="Arial"/>
                <w:sz w:val="18"/>
              </w:rPr>
              <w:t>dBi</w:t>
            </w:r>
            <w:proofErr w:type="spellEnd"/>
          </w:p>
        </w:tc>
        <w:tc>
          <w:tcPr>
            <w:tcW w:w="1877" w:type="dxa"/>
            <w:vAlign w:val="center"/>
          </w:tcPr>
          <w:p w14:paraId="40FCEF2F"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30.5 </w:t>
            </w:r>
            <w:proofErr w:type="spellStart"/>
            <w:r>
              <w:rPr>
                <w:rFonts w:ascii="Arial" w:eastAsia="游明朝" w:hAnsi="Arial"/>
                <w:sz w:val="18"/>
              </w:rPr>
              <w:t>dBi</w:t>
            </w:r>
            <w:proofErr w:type="spellEnd"/>
          </w:p>
        </w:tc>
      </w:tr>
      <w:tr w:rsidR="006F3B15" w14:paraId="48F2DDD9" w14:textId="77777777" w:rsidTr="00BB22A9">
        <w:trPr>
          <w:jc w:val="center"/>
        </w:trPr>
        <w:tc>
          <w:tcPr>
            <w:tcW w:w="9857" w:type="dxa"/>
            <w:gridSpan w:val="5"/>
            <w:vAlign w:val="center"/>
          </w:tcPr>
          <w:p w14:paraId="7832AA5A" w14:textId="77777777" w:rsidR="006F3B15" w:rsidRDefault="006F3B15" w:rsidP="00BB22A9">
            <w:pPr>
              <w:widowControl w:val="0"/>
              <w:ind w:left="851" w:hanging="851"/>
              <w:rPr>
                <w:rFonts w:ascii="Arial" w:eastAsia="游明朝" w:hAnsi="Arial"/>
                <w:sz w:val="18"/>
              </w:rPr>
            </w:pPr>
            <w:r>
              <w:rPr>
                <w:rFonts w:ascii="Arial" w:eastAsia="游明朝" w:hAnsi="Arial"/>
                <w:sz w:val="18"/>
              </w:rPr>
              <w:t>NOTE 1:</w:t>
            </w:r>
            <w:r>
              <w:rPr>
                <w:rFonts w:ascii="Arial" w:eastAsia="游明朝" w:hAnsi="Arial"/>
                <w:sz w:val="18"/>
              </w:rPr>
              <w:tab/>
              <w:t>This value is equivalent to the antenna diameter in Sec. 6.4.1 of [2].</w:t>
            </w:r>
          </w:p>
          <w:p w14:paraId="4ABE2C51" w14:textId="77777777" w:rsidR="006F3B15" w:rsidRDefault="006F3B15" w:rsidP="00BB22A9">
            <w:pPr>
              <w:widowControl w:val="0"/>
              <w:ind w:left="851" w:hanging="851"/>
              <w:rPr>
                <w:rFonts w:ascii="Arial" w:eastAsia="游明朝" w:hAnsi="Arial"/>
                <w:sz w:val="18"/>
              </w:rPr>
            </w:pPr>
            <w:r>
              <w:rPr>
                <w:rFonts w:ascii="Arial" w:eastAsia="游明朝" w:hAnsi="Arial"/>
                <w:sz w:val="18"/>
              </w:rPr>
              <w:t>NOTE 2:</w:t>
            </w:r>
            <w:r>
              <w:rPr>
                <w:rFonts w:ascii="Arial" w:eastAsia="游明朝" w:hAnsi="Arial"/>
                <w:sz w:val="18"/>
              </w:rPr>
              <w:tab/>
              <w:t xml:space="preserve">This beam size refers to the Nadir pointing of the satellite </w:t>
            </w:r>
          </w:p>
          <w:p w14:paraId="7CB6EF5F" w14:textId="77777777" w:rsidR="006F3B15" w:rsidRDefault="006F3B15" w:rsidP="00BB22A9">
            <w:pPr>
              <w:widowControl w:val="0"/>
              <w:ind w:left="851" w:hanging="851"/>
              <w:rPr>
                <w:rFonts w:ascii="Arial" w:eastAsia="游明朝" w:hAnsi="Arial"/>
                <w:sz w:val="18"/>
              </w:rPr>
            </w:pPr>
            <w:r>
              <w:rPr>
                <w:rFonts w:ascii="Arial" w:eastAsia="游明朝" w:hAnsi="Arial"/>
                <w:sz w:val="18"/>
              </w:rPr>
              <w:t>NOTE 3:</w:t>
            </w:r>
            <w:r>
              <w:rPr>
                <w:rFonts w:ascii="Arial" w:eastAsia="游明朝" w:hAnsi="Arial"/>
                <w:sz w:val="18"/>
              </w:rPr>
              <w:tab/>
              <w:t>All these satellite parameters are applied per beam.</w:t>
            </w:r>
          </w:p>
          <w:p w14:paraId="110A0873" w14:textId="77777777" w:rsidR="006F3B15" w:rsidRDefault="006F3B15" w:rsidP="00BB22A9">
            <w:pPr>
              <w:widowControl w:val="0"/>
              <w:ind w:left="851" w:hanging="851"/>
              <w:rPr>
                <w:rFonts w:ascii="Arial" w:eastAsia="游明朝" w:hAnsi="Arial"/>
                <w:sz w:val="18"/>
              </w:rPr>
            </w:pPr>
            <w:r>
              <w:rPr>
                <w:rFonts w:ascii="Arial" w:eastAsia="游明朝" w:hAnsi="Arial"/>
                <w:sz w:val="18"/>
              </w:rPr>
              <w:t>NOTE 4:</w:t>
            </w:r>
            <w:r>
              <w:rPr>
                <w:rFonts w:ascii="Arial" w:eastAsia="游明朝" w:hAnsi="Arial"/>
                <w:sz w:val="18"/>
              </w:rPr>
              <w:tab/>
              <w:t>The EIRP density values are considered identical for all frequency re-use factor options.</w:t>
            </w:r>
          </w:p>
        </w:tc>
      </w:tr>
    </w:tbl>
    <w:p w14:paraId="28359EE8" w14:textId="77777777" w:rsidR="006F3B15" w:rsidRDefault="006F3B15" w:rsidP="006F3B15">
      <w:pPr>
        <w:widowControl w:val="0"/>
        <w:spacing w:before="60" w:after="180"/>
        <w:jc w:val="center"/>
        <w:rPr>
          <w:rFonts w:ascii="Arial" w:eastAsia="游明朝" w:hAnsi="Arial"/>
          <w:b/>
          <w:sz w:val="20"/>
        </w:rPr>
      </w:pPr>
    </w:p>
    <w:p w14:paraId="2C1DF24A" w14:textId="77777777" w:rsidR="006F3B15" w:rsidRDefault="006F3B15" w:rsidP="006F3B15">
      <w:pPr>
        <w:widowControl w:val="0"/>
        <w:spacing w:before="60" w:after="180"/>
        <w:jc w:val="center"/>
        <w:rPr>
          <w:rFonts w:ascii="Arial" w:eastAsia="游明朝" w:hAnsi="Arial"/>
          <w:b/>
          <w:sz w:val="20"/>
        </w:rPr>
      </w:pPr>
      <w:r>
        <w:rPr>
          <w:rFonts w:ascii="Arial" w:eastAsia="游明朝" w:hAnsi="Arial"/>
          <w:b/>
          <w:sz w:val="20"/>
        </w:rPr>
        <w:t>Table 6.1.1.1-3: UE characteristics for system level simulations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2490"/>
        <w:gridCol w:w="2491"/>
        <w:gridCol w:w="2491"/>
      </w:tblGrid>
      <w:tr w:rsidR="006F3B15" w14:paraId="1D2C560C" w14:textId="77777777" w:rsidTr="00BB22A9">
        <w:tc>
          <w:tcPr>
            <w:tcW w:w="1250" w:type="pct"/>
          </w:tcPr>
          <w:p w14:paraId="13E4C9B7" w14:textId="77777777" w:rsidR="006F3B15" w:rsidRDefault="006F3B15" w:rsidP="00BB22A9">
            <w:pPr>
              <w:widowControl w:val="0"/>
              <w:jc w:val="center"/>
              <w:rPr>
                <w:rFonts w:ascii="Arial" w:eastAsia="游明朝" w:hAnsi="Arial"/>
                <w:sz w:val="18"/>
              </w:rPr>
            </w:pPr>
            <w:r>
              <w:rPr>
                <w:rFonts w:ascii="Arial" w:eastAsia="游明朝" w:hAnsi="Arial"/>
                <w:sz w:val="18"/>
              </w:rPr>
              <w:t>Characteristics</w:t>
            </w:r>
          </w:p>
        </w:tc>
        <w:tc>
          <w:tcPr>
            <w:tcW w:w="1250" w:type="pct"/>
          </w:tcPr>
          <w:p w14:paraId="4B1B3A3C" w14:textId="77777777" w:rsidR="006F3B15" w:rsidRDefault="006F3B15" w:rsidP="00BB22A9">
            <w:pPr>
              <w:widowControl w:val="0"/>
              <w:jc w:val="center"/>
              <w:rPr>
                <w:rFonts w:ascii="Arial" w:eastAsia="游明朝" w:hAnsi="Arial"/>
                <w:sz w:val="18"/>
              </w:rPr>
            </w:pPr>
            <w:r>
              <w:rPr>
                <w:rFonts w:ascii="Arial" w:eastAsia="游明朝" w:hAnsi="Arial"/>
                <w:sz w:val="18"/>
              </w:rPr>
              <w:t>VSAT (Note 2)</w:t>
            </w:r>
          </w:p>
        </w:tc>
        <w:tc>
          <w:tcPr>
            <w:tcW w:w="1250" w:type="pct"/>
          </w:tcPr>
          <w:p w14:paraId="6E95F7F2" w14:textId="77777777" w:rsidR="006F3B15" w:rsidRDefault="006F3B15" w:rsidP="00BB22A9">
            <w:pPr>
              <w:widowControl w:val="0"/>
              <w:jc w:val="center"/>
              <w:rPr>
                <w:rFonts w:ascii="Arial" w:eastAsia="游明朝" w:hAnsi="Arial"/>
                <w:sz w:val="18"/>
              </w:rPr>
            </w:pPr>
            <w:r>
              <w:rPr>
                <w:rFonts w:ascii="Arial" w:eastAsia="游明朝" w:hAnsi="Arial"/>
                <w:sz w:val="18"/>
              </w:rPr>
              <w:t>Handheld</w:t>
            </w:r>
          </w:p>
        </w:tc>
        <w:tc>
          <w:tcPr>
            <w:tcW w:w="1250" w:type="pct"/>
          </w:tcPr>
          <w:p w14:paraId="0A55EB30" w14:textId="77777777" w:rsidR="006F3B15" w:rsidRDefault="006F3B15" w:rsidP="00BB22A9">
            <w:pPr>
              <w:widowControl w:val="0"/>
              <w:jc w:val="center"/>
              <w:rPr>
                <w:rFonts w:ascii="Arial" w:eastAsia="游明朝" w:hAnsi="Arial"/>
                <w:sz w:val="18"/>
              </w:rPr>
            </w:pPr>
            <w:r>
              <w:rPr>
                <w:rFonts w:ascii="Arial" w:eastAsia="游明朝" w:hAnsi="Arial"/>
                <w:sz w:val="18"/>
              </w:rPr>
              <w:t>Other (Note 1)</w:t>
            </w:r>
          </w:p>
        </w:tc>
      </w:tr>
      <w:tr w:rsidR="006F3B15" w14:paraId="64EDEBFF" w14:textId="77777777" w:rsidTr="00BB22A9">
        <w:tc>
          <w:tcPr>
            <w:tcW w:w="1250" w:type="pct"/>
          </w:tcPr>
          <w:p w14:paraId="48EDDA62" w14:textId="77777777" w:rsidR="006F3B15" w:rsidRDefault="006F3B15" w:rsidP="00BB22A9">
            <w:pPr>
              <w:widowControl w:val="0"/>
              <w:jc w:val="center"/>
              <w:rPr>
                <w:rFonts w:ascii="Arial" w:eastAsia="游明朝" w:hAnsi="Arial"/>
                <w:sz w:val="18"/>
              </w:rPr>
            </w:pPr>
            <w:r>
              <w:rPr>
                <w:rFonts w:ascii="Arial" w:eastAsia="游明朝" w:hAnsi="Arial"/>
                <w:sz w:val="18"/>
              </w:rPr>
              <w:t>Frequency band</w:t>
            </w:r>
          </w:p>
        </w:tc>
        <w:tc>
          <w:tcPr>
            <w:tcW w:w="1250" w:type="pct"/>
          </w:tcPr>
          <w:p w14:paraId="67DFBB24" w14:textId="77777777" w:rsidR="006F3B15" w:rsidRDefault="006F3B15" w:rsidP="00BB22A9">
            <w:pPr>
              <w:widowControl w:val="0"/>
              <w:jc w:val="center"/>
              <w:rPr>
                <w:rFonts w:ascii="Arial" w:eastAsia="游明朝" w:hAnsi="Arial"/>
                <w:sz w:val="18"/>
              </w:rPr>
            </w:pPr>
            <w:r>
              <w:rPr>
                <w:rFonts w:ascii="Arial" w:eastAsia="游明朝" w:hAnsi="Arial"/>
                <w:sz w:val="18"/>
              </w:rPr>
              <w:t>Ka band(i.e. 30 GHz UL and 20 GHz DL)</w:t>
            </w:r>
          </w:p>
        </w:tc>
        <w:tc>
          <w:tcPr>
            <w:tcW w:w="1250" w:type="pct"/>
          </w:tcPr>
          <w:p w14:paraId="0D1B303E" w14:textId="77777777" w:rsidR="006F3B15" w:rsidRDefault="006F3B15" w:rsidP="00BB22A9">
            <w:pPr>
              <w:widowControl w:val="0"/>
              <w:jc w:val="center"/>
              <w:rPr>
                <w:rFonts w:ascii="Arial" w:eastAsia="游明朝" w:hAnsi="Arial"/>
                <w:sz w:val="18"/>
              </w:rPr>
            </w:pPr>
            <w:r>
              <w:rPr>
                <w:rFonts w:ascii="Arial" w:eastAsia="游明朝" w:hAnsi="Arial"/>
                <w:sz w:val="18"/>
              </w:rPr>
              <w:t>S band (i.e. 2 GHz)</w:t>
            </w:r>
          </w:p>
        </w:tc>
        <w:tc>
          <w:tcPr>
            <w:tcW w:w="1250" w:type="pct"/>
          </w:tcPr>
          <w:p w14:paraId="67167E08" w14:textId="77777777" w:rsidR="006F3B15" w:rsidRDefault="006F3B15" w:rsidP="00BB22A9">
            <w:pPr>
              <w:widowControl w:val="0"/>
              <w:jc w:val="center"/>
              <w:rPr>
                <w:rFonts w:ascii="Arial" w:eastAsia="游明朝" w:hAnsi="Arial"/>
                <w:sz w:val="18"/>
              </w:rPr>
            </w:pPr>
            <w:r>
              <w:rPr>
                <w:rFonts w:ascii="Arial" w:eastAsia="游明朝" w:hAnsi="Arial"/>
                <w:sz w:val="18"/>
              </w:rPr>
              <w:t>Ka band(i.e. 30 GHz UL and 20 GHz DL)</w:t>
            </w:r>
          </w:p>
        </w:tc>
      </w:tr>
      <w:tr w:rsidR="006F3B15" w14:paraId="0924B83C" w14:textId="77777777" w:rsidTr="00BB22A9">
        <w:tc>
          <w:tcPr>
            <w:tcW w:w="1250" w:type="pct"/>
          </w:tcPr>
          <w:p w14:paraId="16836F7B" w14:textId="77777777" w:rsidR="006F3B15" w:rsidRDefault="006F3B15" w:rsidP="00BB22A9">
            <w:pPr>
              <w:widowControl w:val="0"/>
              <w:jc w:val="center"/>
              <w:rPr>
                <w:rFonts w:ascii="Arial" w:eastAsia="游明朝" w:hAnsi="Arial"/>
                <w:sz w:val="18"/>
              </w:rPr>
            </w:pPr>
            <w:r>
              <w:rPr>
                <w:rFonts w:ascii="Arial" w:eastAsia="游明朝" w:hAnsi="Arial"/>
                <w:sz w:val="18"/>
              </w:rPr>
              <w:t>Antenna type and configuration</w:t>
            </w:r>
          </w:p>
        </w:tc>
        <w:tc>
          <w:tcPr>
            <w:tcW w:w="1250" w:type="pct"/>
          </w:tcPr>
          <w:p w14:paraId="4B586CFE" w14:textId="77777777" w:rsidR="006F3B15" w:rsidRDefault="006F3B15" w:rsidP="00BB22A9">
            <w:pPr>
              <w:widowControl w:val="0"/>
              <w:jc w:val="center"/>
              <w:rPr>
                <w:rFonts w:ascii="Arial" w:eastAsia="游明朝" w:hAnsi="Arial"/>
                <w:sz w:val="18"/>
              </w:rPr>
            </w:pPr>
            <w:r>
              <w:rPr>
                <w:rFonts w:ascii="Arial" w:eastAsia="游明朝" w:hAnsi="Arial"/>
                <w:sz w:val="18"/>
              </w:rPr>
              <w:t>Directional</w:t>
            </w:r>
          </w:p>
          <w:p w14:paraId="1A5A25AA" w14:textId="77777777" w:rsidR="006F3B15" w:rsidRDefault="006F3B15" w:rsidP="00BB22A9">
            <w:pPr>
              <w:widowControl w:val="0"/>
              <w:jc w:val="center"/>
              <w:rPr>
                <w:rFonts w:ascii="Arial" w:eastAsia="游明朝" w:hAnsi="Arial"/>
                <w:sz w:val="18"/>
              </w:rPr>
            </w:pPr>
            <w:r>
              <w:rPr>
                <w:rFonts w:ascii="Arial" w:eastAsia="游明朝" w:hAnsi="Arial"/>
                <w:sz w:val="18"/>
              </w:rPr>
              <w:t>Section 6.4.1 of [2] with 60 cm equivalent aperture diameter</w:t>
            </w:r>
          </w:p>
        </w:tc>
        <w:tc>
          <w:tcPr>
            <w:tcW w:w="1250" w:type="pct"/>
          </w:tcPr>
          <w:p w14:paraId="0F63B8FC" w14:textId="77777777" w:rsidR="006F3B15" w:rsidRDefault="006F3B15" w:rsidP="00BB22A9">
            <w:pPr>
              <w:widowControl w:val="0"/>
              <w:jc w:val="center"/>
              <w:rPr>
                <w:rFonts w:ascii="Arial" w:eastAsia="游明朝" w:hAnsi="Arial"/>
                <w:sz w:val="18"/>
              </w:rPr>
            </w:pPr>
            <w:r>
              <w:rPr>
                <w:rFonts w:ascii="Arial" w:eastAsia="游明朝" w:hAnsi="Arial"/>
                <w:sz w:val="18"/>
              </w:rPr>
              <w:t>(1, 1, 2) with omni-directional antenna element</w:t>
            </w:r>
          </w:p>
          <w:p w14:paraId="7FBC674C" w14:textId="77777777" w:rsidR="006F3B15" w:rsidRDefault="006F3B15" w:rsidP="00BB22A9">
            <w:pPr>
              <w:widowControl w:val="0"/>
              <w:jc w:val="center"/>
              <w:rPr>
                <w:rFonts w:ascii="Arial" w:eastAsia="游明朝" w:hAnsi="Arial"/>
                <w:sz w:val="18"/>
              </w:rPr>
            </w:pPr>
          </w:p>
        </w:tc>
        <w:tc>
          <w:tcPr>
            <w:tcW w:w="1250" w:type="pct"/>
          </w:tcPr>
          <w:p w14:paraId="79D3C0F2" w14:textId="77777777" w:rsidR="006F3B15" w:rsidRDefault="006F3B15" w:rsidP="00BB22A9">
            <w:pPr>
              <w:widowControl w:val="0"/>
              <w:jc w:val="center"/>
              <w:rPr>
                <w:rFonts w:ascii="Arial" w:eastAsia="游明朝" w:hAnsi="Arial"/>
                <w:sz w:val="18"/>
              </w:rPr>
            </w:pPr>
            <w:r>
              <w:rPr>
                <w:rFonts w:ascii="Arial" w:eastAsia="游明朝" w:hAnsi="Arial"/>
                <w:sz w:val="18"/>
              </w:rPr>
              <w:t>Directional</w:t>
            </w:r>
          </w:p>
          <w:p w14:paraId="4B9E0B4F" w14:textId="77777777" w:rsidR="006F3B15" w:rsidRDefault="006F3B15" w:rsidP="00BB22A9">
            <w:pPr>
              <w:widowControl w:val="0"/>
              <w:jc w:val="center"/>
              <w:rPr>
                <w:rFonts w:ascii="Arial" w:eastAsia="游明朝" w:hAnsi="Arial"/>
                <w:sz w:val="18"/>
              </w:rPr>
            </w:pPr>
            <w:r>
              <w:rPr>
                <w:rFonts w:ascii="Arial" w:eastAsia="游明朝" w:hAnsi="Arial"/>
                <w:sz w:val="18"/>
              </w:rPr>
              <w:t>(</w:t>
            </w:r>
            <w:proofErr w:type="spellStart"/>
            <w:r>
              <w:rPr>
                <w:rFonts w:ascii="Arial" w:eastAsia="游明朝" w:hAnsi="Arial"/>
                <w:sz w:val="18"/>
              </w:rPr>
              <w:t>M,N,P,Mg,Ng</w:t>
            </w:r>
            <w:proofErr w:type="spellEnd"/>
            <w:r>
              <w:rPr>
                <w:rFonts w:ascii="Arial" w:eastAsia="游明朝" w:hAnsi="Arial"/>
                <w:sz w:val="18"/>
              </w:rPr>
              <w:t>) = (TBD,TBD,2,1,1); (</w:t>
            </w:r>
            <w:proofErr w:type="spellStart"/>
            <w:r>
              <w:rPr>
                <w:rFonts w:ascii="Arial" w:eastAsia="游明朝" w:hAnsi="Arial"/>
                <w:sz w:val="18"/>
              </w:rPr>
              <w:t>dV,dH</w:t>
            </w:r>
            <w:proofErr w:type="spellEnd"/>
            <w:r>
              <w:rPr>
                <w:rFonts w:ascii="Arial" w:eastAsia="游明朝" w:hAnsi="Arial"/>
                <w:sz w:val="18"/>
              </w:rPr>
              <w:t xml:space="preserve">) = (TBD, TBD)λ with directional antenna element (HPBW=65 </w:t>
            </w:r>
            <w:proofErr w:type="spellStart"/>
            <w:r>
              <w:rPr>
                <w:rFonts w:ascii="Arial" w:eastAsia="游明朝" w:hAnsi="Arial"/>
                <w:sz w:val="18"/>
              </w:rPr>
              <w:t>deg</w:t>
            </w:r>
            <w:proofErr w:type="spellEnd"/>
            <w:r>
              <w:rPr>
                <w:rFonts w:ascii="Arial" w:eastAsia="游明朝" w:hAnsi="Arial"/>
                <w:sz w:val="18"/>
              </w:rPr>
              <w:t>)</w:t>
            </w:r>
          </w:p>
        </w:tc>
      </w:tr>
      <w:tr w:rsidR="006F3B15" w14:paraId="6D5E20E8" w14:textId="77777777" w:rsidTr="00BB22A9">
        <w:tc>
          <w:tcPr>
            <w:tcW w:w="1250" w:type="pct"/>
          </w:tcPr>
          <w:p w14:paraId="60BC83CD" w14:textId="77777777" w:rsidR="006F3B15" w:rsidRDefault="006F3B15" w:rsidP="00BB22A9">
            <w:pPr>
              <w:widowControl w:val="0"/>
              <w:jc w:val="center"/>
              <w:rPr>
                <w:rFonts w:ascii="Arial" w:eastAsia="游明朝" w:hAnsi="Arial"/>
                <w:sz w:val="18"/>
              </w:rPr>
            </w:pPr>
            <w:r>
              <w:rPr>
                <w:rFonts w:ascii="Arial" w:eastAsia="游明朝" w:hAnsi="Arial"/>
                <w:sz w:val="18"/>
              </w:rPr>
              <w:t>Polarisation</w:t>
            </w:r>
          </w:p>
        </w:tc>
        <w:tc>
          <w:tcPr>
            <w:tcW w:w="1250" w:type="pct"/>
          </w:tcPr>
          <w:p w14:paraId="3B193D8B" w14:textId="77777777" w:rsidR="006F3B15" w:rsidRDefault="006F3B15" w:rsidP="00BB22A9">
            <w:pPr>
              <w:widowControl w:val="0"/>
              <w:jc w:val="center"/>
              <w:rPr>
                <w:rFonts w:ascii="Arial" w:eastAsia="游明朝" w:hAnsi="Arial"/>
                <w:sz w:val="18"/>
              </w:rPr>
            </w:pPr>
            <w:r>
              <w:rPr>
                <w:rFonts w:ascii="Arial" w:eastAsia="游明朝" w:hAnsi="Arial"/>
                <w:sz w:val="18"/>
              </w:rPr>
              <w:t>circular</w:t>
            </w:r>
          </w:p>
        </w:tc>
        <w:tc>
          <w:tcPr>
            <w:tcW w:w="1250" w:type="pct"/>
          </w:tcPr>
          <w:p w14:paraId="525AD0D1" w14:textId="77777777" w:rsidR="006F3B15" w:rsidRDefault="006F3B15" w:rsidP="00BB22A9">
            <w:pPr>
              <w:widowControl w:val="0"/>
              <w:jc w:val="center"/>
              <w:rPr>
                <w:rFonts w:ascii="Arial" w:eastAsia="游明朝" w:hAnsi="Arial"/>
                <w:sz w:val="18"/>
              </w:rPr>
            </w:pPr>
            <w:r>
              <w:rPr>
                <w:rFonts w:ascii="Arial" w:eastAsia="游明朝" w:hAnsi="Arial"/>
                <w:sz w:val="18"/>
              </w:rPr>
              <w:t>Linear: +/-45°X-pol</w:t>
            </w:r>
          </w:p>
        </w:tc>
        <w:tc>
          <w:tcPr>
            <w:tcW w:w="1250" w:type="pct"/>
          </w:tcPr>
          <w:p w14:paraId="0109BB2B" w14:textId="77777777" w:rsidR="006F3B15" w:rsidRDefault="006F3B15" w:rsidP="00BB22A9">
            <w:pPr>
              <w:widowControl w:val="0"/>
              <w:jc w:val="center"/>
              <w:rPr>
                <w:rFonts w:ascii="Arial" w:eastAsia="游明朝" w:hAnsi="Arial"/>
                <w:sz w:val="18"/>
              </w:rPr>
            </w:pPr>
            <w:r>
              <w:rPr>
                <w:rFonts w:ascii="Arial" w:eastAsia="游明朝" w:hAnsi="Arial"/>
                <w:sz w:val="18"/>
              </w:rPr>
              <w:t>Linear: +/-45°X-pol</w:t>
            </w:r>
          </w:p>
        </w:tc>
      </w:tr>
      <w:tr w:rsidR="006F3B15" w14:paraId="11B82CA8" w14:textId="77777777" w:rsidTr="00BB22A9">
        <w:tc>
          <w:tcPr>
            <w:tcW w:w="1250" w:type="pct"/>
          </w:tcPr>
          <w:p w14:paraId="4F215EA4"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Rx Antenna gain </w:t>
            </w:r>
          </w:p>
        </w:tc>
        <w:tc>
          <w:tcPr>
            <w:tcW w:w="1250" w:type="pct"/>
          </w:tcPr>
          <w:p w14:paraId="4E38906B"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39.7 </w:t>
            </w:r>
            <w:proofErr w:type="spellStart"/>
            <w:r>
              <w:rPr>
                <w:rFonts w:ascii="Arial" w:eastAsia="游明朝" w:hAnsi="Arial"/>
                <w:sz w:val="18"/>
              </w:rPr>
              <w:t>dBi</w:t>
            </w:r>
            <w:proofErr w:type="spellEnd"/>
            <w:r>
              <w:rPr>
                <w:rFonts w:ascii="Arial" w:eastAsia="游明朝" w:hAnsi="Arial"/>
                <w:sz w:val="18"/>
              </w:rPr>
              <w:t xml:space="preserve"> </w:t>
            </w:r>
          </w:p>
        </w:tc>
        <w:tc>
          <w:tcPr>
            <w:tcW w:w="1250" w:type="pct"/>
          </w:tcPr>
          <w:p w14:paraId="6B0946B7"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0 </w:t>
            </w:r>
            <w:proofErr w:type="spellStart"/>
            <w:r>
              <w:rPr>
                <w:rFonts w:ascii="Arial" w:eastAsia="游明朝" w:hAnsi="Arial"/>
                <w:sz w:val="18"/>
              </w:rPr>
              <w:t>dBi</w:t>
            </w:r>
            <w:proofErr w:type="spellEnd"/>
            <w:r>
              <w:rPr>
                <w:rFonts w:ascii="Arial" w:eastAsia="游明朝" w:hAnsi="Arial"/>
                <w:sz w:val="18"/>
              </w:rPr>
              <w:t xml:space="preserve"> per element</w:t>
            </w:r>
          </w:p>
        </w:tc>
        <w:tc>
          <w:tcPr>
            <w:tcW w:w="1250" w:type="pct"/>
          </w:tcPr>
          <w:p w14:paraId="5DEABF42"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TBD </w:t>
            </w:r>
            <w:proofErr w:type="spellStart"/>
            <w:r>
              <w:rPr>
                <w:rFonts w:ascii="Arial" w:eastAsia="游明朝" w:hAnsi="Arial"/>
                <w:sz w:val="18"/>
              </w:rPr>
              <w:t>dBi</w:t>
            </w:r>
            <w:proofErr w:type="spellEnd"/>
            <w:r>
              <w:rPr>
                <w:rFonts w:ascii="Arial" w:eastAsia="游明朝" w:hAnsi="Arial"/>
                <w:sz w:val="18"/>
              </w:rPr>
              <w:t xml:space="preserve"> per element</w:t>
            </w:r>
          </w:p>
        </w:tc>
      </w:tr>
      <w:tr w:rsidR="006F3B15" w14:paraId="0B171DB7" w14:textId="77777777" w:rsidTr="00BB22A9">
        <w:tc>
          <w:tcPr>
            <w:tcW w:w="1250" w:type="pct"/>
          </w:tcPr>
          <w:p w14:paraId="6195EF2A" w14:textId="77777777" w:rsidR="006F3B15" w:rsidRDefault="006F3B15" w:rsidP="00BB22A9">
            <w:pPr>
              <w:widowControl w:val="0"/>
              <w:jc w:val="center"/>
              <w:rPr>
                <w:rFonts w:ascii="Arial" w:eastAsia="游明朝" w:hAnsi="Arial"/>
                <w:sz w:val="18"/>
              </w:rPr>
            </w:pPr>
            <w:r>
              <w:rPr>
                <w:rFonts w:ascii="Arial" w:eastAsia="游明朝" w:hAnsi="Arial"/>
                <w:sz w:val="18"/>
              </w:rPr>
              <w:t>Antenna temperature</w:t>
            </w:r>
          </w:p>
        </w:tc>
        <w:tc>
          <w:tcPr>
            <w:tcW w:w="1250" w:type="pct"/>
          </w:tcPr>
          <w:p w14:paraId="5004F8B2" w14:textId="77777777" w:rsidR="006F3B15" w:rsidRDefault="006F3B15" w:rsidP="00BB22A9">
            <w:pPr>
              <w:widowControl w:val="0"/>
              <w:jc w:val="center"/>
              <w:rPr>
                <w:rFonts w:ascii="Arial" w:eastAsia="游明朝" w:hAnsi="Arial"/>
                <w:sz w:val="18"/>
              </w:rPr>
            </w:pPr>
            <w:r>
              <w:rPr>
                <w:rFonts w:ascii="Arial" w:eastAsia="游明朝" w:hAnsi="Arial"/>
                <w:sz w:val="18"/>
              </w:rPr>
              <w:t>150 K</w:t>
            </w:r>
          </w:p>
        </w:tc>
        <w:tc>
          <w:tcPr>
            <w:tcW w:w="1250" w:type="pct"/>
          </w:tcPr>
          <w:p w14:paraId="69C5A7B8" w14:textId="77777777" w:rsidR="006F3B15" w:rsidRDefault="006F3B15" w:rsidP="00BB22A9">
            <w:pPr>
              <w:widowControl w:val="0"/>
              <w:jc w:val="center"/>
              <w:rPr>
                <w:rFonts w:ascii="Arial" w:eastAsia="游明朝" w:hAnsi="Arial"/>
                <w:sz w:val="18"/>
              </w:rPr>
            </w:pPr>
            <w:r>
              <w:rPr>
                <w:rFonts w:ascii="Arial" w:eastAsia="游明朝" w:hAnsi="Arial"/>
                <w:sz w:val="18"/>
              </w:rPr>
              <w:t>290 K</w:t>
            </w:r>
          </w:p>
        </w:tc>
        <w:tc>
          <w:tcPr>
            <w:tcW w:w="1250" w:type="pct"/>
          </w:tcPr>
          <w:p w14:paraId="5EC01CA0" w14:textId="77777777" w:rsidR="006F3B15" w:rsidRDefault="006F3B15" w:rsidP="00BB22A9">
            <w:pPr>
              <w:widowControl w:val="0"/>
              <w:jc w:val="center"/>
              <w:rPr>
                <w:rFonts w:ascii="Arial" w:eastAsia="游明朝" w:hAnsi="Arial"/>
                <w:sz w:val="18"/>
              </w:rPr>
            </w:pPr>
            <w:r>
              <w:rPr>
                <w:rFonts w:ascii="Arial" w:eastAsia="游明朝" w:hAnsi="Arial"/>
                <w:sz w:val="18"/>
              </w:rPr>
              <w:t>TBD K</w:t>
            </w:r>
          </w:p>
        </w:tc>
      </w:tr>
      <w:tr w:rsidR="006F3B15" w14:paraId="7D181287" w14:textId="77777777" w:rsidTr="00BB22A9">
        <w:tc>
          <w:tcPr>
            <w:tcW w:w="1250" w:type="pct"/>
          </w:tcPr>
          <w:p w14:paraId="10DBA510" w14:textId="77777777" w:rsidR="006F3B15" w:rsidRDefault="006F3B15" w:rsidP="00BB22A9">
            <w:pPr>
              <w:widowControl w:val="0"/>
              <w:jc w:val="center"/>
              <w:rPr>
                <w:rFonts w:ascii="Arial" w:eastAsia="游明朝" w:hAnsi="Arial"/>
                <w:sz w:val="18"/>
              </w:rPr>
            </w:pPr>
            <w:r>
              <w:rPr>
                <w:rFonts w:ascii="Arial" w:eastAsia="游明朝" w:hAnsi="Arial"/>
                <w:sz w:val="18"/>
              </w:rPr>
              <w:t>Noise figure</w:t>
            </w:r>
          </w:p>
        </w:tc>
        <w:tc>
          <w:tcPr>
            <w:tcW w:w="1250" w:type="pct"/>
          </w:tcPr>
          <w:p w14:paraId="55581766" w14:textId="77777777" w:rsidR="006F3B15" w:rsidRDefault="006F3B15" w:rsidP="00BB22A9">
            <w:pPr>
              <w:widowControl w:val="0"/>
              <w:jc w:val="center"/>
              <w:rPr>
                <w:rFonts w:ascii="Arial" w:eastAsia="游明朝" w:hAnsi="Arial"/>
                <w:sz w:val="18"/>
              </w:rPr>
            </w:pPr>
            <w:r>
              <w:rPr>
                <w:rFonts w:ascii="Arial" w:eastAsia="游明朝" w:hAnsi="Arial"/>
                <w:sz w:val="18"/>
              </w:rPr>
              <w:t>1.2 dB</w:t>
            </w:r>
          </w:p>
        </w:tc>
        <w:tc>
          <w:tcPr>
            <w:tcW w:w="1250" w:type="pct"/>
          </w:tcPr>
          <w:p w14:paraId="2F8693ED" w14:textId="77777777" w:rsidR="006F3B15" w:rsidRDefault="006F3B15" w:rsidP="00BB22A9">
            <w:pPr>
              <w:widowControl w:val="0"/>
              <w:jc w:val="center"/>
              <w:rPr>
                <w:rFonts w:ascii="Arial" w:eastAsia="游明朝" w:hAnsi="Arial"/>
                <w:sz w:val="18"/>
              </w:rPr>
            </w:pPr>
            <w:r>
              <w:rPr>
                <w:rFonts w:ascii="Arial" w:eastAsia="游明朝" w:hAnsi="Arial"/>
                <w:sz w:val="18"/>
              </w:rPr>
              <w:t>7 dB</w:t>
            </w:r>
          </w:p>
        </w:tc>
        <w:tc>
          <w:tcPr>
            <w:tcW w:w="1250" w:type="pct"/>
          </w:tcPr>
          <w:p w14:paraId="58E5A5D7" w14:textId="77777777" w:rsidR="006F3B15" w:rsidRDefault="006F3B15" w:rsidP="00BB22A9">
            <w:pPr>
              <w:widowControl w:val="0"/>
              <w:jc w:val="center"/>
              <w:rPr>
                <w:rFonts w:ascii="Arial" w:eastAsia="游明朝" w:hAnsi="Arial"/>
                <w:sz w:val="18"/>
              </w:rPr>
            </w:pPr>
            <w:r>
              <w:rPr>
                <w:rFonts w:ascii="Arial" w:eastAsia="游明朝" w:hAnsi="Arial"/>
                <w:sz w:val="18"/>
              </w:rPr>
              <w:t>TBD dB</w:t>
            </w:r>
          </w:p>
        </w:tc>
      </w:tr>
      <w:tr w:rsidR="006F3B15" w14:paraId="1AEB6411" w14:textId="77777777" w:rsidTr="00BB22A9">
        <w:tc>
          <w:tcPr>
            <w:tcW w:w="1250" w:type="pct"/>
          </w:tcPr>
          <w:p w14:paraId="1F8BB4B0" w14:textId="77777777" w:rsidR="006F3B15" w:rsidRDefault="006F3B15" w:rsidP="00BB22A9">
            <w:pPr>
              <w:widowControl w:val="0"/>
              <w:jc w:val="center"/>
              <w:rPr>
                <w:rFonts w:ascii="Arial" w:eastAsia="游明朝" w:hAnsi="Arial"/>
                <w:sz w:val="18"/>
              </w:rPr>
            </w:pPr>
            <w:r>
              <w:rPr>
                <w:rFonts w:ascii="Arial" w:eastAsia="游明朝" w:hAnsi="Arial"/>
                <w:sz w:val="18"/>
              </w:rPr>
              <w:t>Tx transmit power</w:t>
            </w:r>
          </w:p>
        </w:tc>
        <w:tc>
          <w:tcPr>
            <w:tcW w:w="1250" w:type="pct"/>
          </w:tcPr>
          <w:p w14:paraId="4D9F904A" w14:textId="77777777" w:rsidR="006F3B15" w:rsidRDefault="006F3B15" w:rsidP="00BB22A9">
            <w:pPr>
              <w:widowControl w:val="0"/>
              <w:jc w:val="center"/>
              <w:rPr>
                <w:rFonts w:ascii="Arial" w:eastAsia="游明朝" w:hAnsi="Arial"/>
                <w:sz w:val="18"/>
              </w:rPr>
            </w:pPr>
            <w:r>
              <w:rPr>
                <w:rFonts w:ascii="Arial" w:eastAsia="游明朝" w:hAnsi="Arial"/>
                <w:sz w:val="18"/>
              </w:rPr>
              <w:t>2 W (33 dBm)</w:t>
            </w:r>
          </w:p>
        </w:tc>
        <w:tc>
          <w:tcPr>
            <w:tcW w:w="1250" w:type="pct"/>
          </w:tcPr>
          <w:p w14:paraId="7D6F443D"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200 </w:t>
            </w:r>
            <w:proofErr w:type="spellStart"/>
            <w:r>
              <w:rPr>
                <w:rFonts w:ascii="Arial" w:eastAsia="游明朝" w:hAnsi="Arial"/>
                <w:sz w:val="18"/>
              </w:rPr>
              <w:t>mW</w:t>
            </w:r>
            <w:proofErr w:type="spellEnd"/>
            <w:r>
              <w:rPr>
                <w:rFonts w:ascii="Arial" w:eastAsia="游明朝" w:hAnsi="Arial"/>
                <w:sz w:val="18"/>
              </w:rPr>
              <w:t xml:space="preserve"> (23 dBm)</w:t>
            </w:r>
          </w:p>
        </w:tc>
        <w:tc>
          <w:tcPr>
            <w:tcW w:w="1250" w:type="pct"/>
          </w:tcPr>
          <w:p w14:paraId="3099E4CD" w14:textId="77777777" w:rsidR="006F3B15" w:rsidRDefault="006F3B15" w:rsidP="00BB22A9">
            <w:pPr>
              <w:widowControl w:val="0"/>
              <w:jc w:val="center"/>
              <w:rPr>
                <w:rFonts w:ascii="Arial" w:eastAsia="游明朝" w:hAnsi="Arial"/>
                <w:sz w:val="18"/>
              </w:rPr>
            </w:pPr>
            <w:r>
              <w:rPr>
                <w:rFonts w:ascii="Arial" w:eastAsia="游明朝" w:hAnsi="Arial"/>
                <w:sz w:val="18"/>
              </w:rPr>
              <w:t>[TBD W (TBD dBm)]</w:t>
            </w:r>
          </w:p>
        </w:tc>
      </w:tr>
      <w:tr w:rsidR="006F3B15" w14:paraId="06D095F4" w14:textId="77777777" w:rsidTr="00BB22A9">
        <w:tc>
          <w:tcPr>
            <w:tcW w:w="1250" w:type="pct"/>
          </w:tcPr>
          <w:p w14:paraId="536AA09D" w14:textId="77777777" w:rsidR="006F3B15" w:rsidRDefault="006F3B15" w:rsidP="00BB22A9">
            <w:pPr>
              <w:widowControl w:val="0"/>
              <w:jc w:val="center"/>
              <w:rPr>
                <w:rFonts w:ascii="Arial" w:eastAsia="游明朝" w:hAnsi="Arial"/>
                <w:sz w:val="18"/>
              </w:rPr>
            </w:pPr>
            <w:r>
              <w:rPr>
                <w:rFonts w:ascii="Arial" w:eastAsia="游明朝" w:hAnsi="Arial"/>
                <w:sz w:val="18"/>
              </w:rPr>
              <w:t>Tx antenna gain</w:t>
            </w:r>
          </w:p>
        </w:tc>
        <w:tc>
          <w:tcPr>
            <w:tcW w:w="1250" w:type="pct"/>
          </w:tcPr>
          <w:p w14:paraId="3CA088F8"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43.2 </w:t>
            </w:r>
            <w:proofErr w:type="spellStart"/>
            <w:r>
              <w:rPr>
                <w:rFonts w:ascii="Arial" w:eastAsia="游明朝" w:hAnsi="Arial"/>
                <w:sz w:val="18"/>
              </w:rPr>
              <w:t>dBi</w:t>
            </w:r>
            <w:proofErr w:type="spellEnd"/>
          </w:p>
        </w:tc>
        <w:tc>
          <w:tcPr>
            <w:tcW w:w="1250" w:type="pct"/>
          </w:tcPr>
          <w:p w14:paraId="75B35514"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0 </w:t>
            </w:r>
            <w:proofErr w:type="spellStart"/>
            <w:r>
              <w:rPr>
                <w:rFonts w:ascii="Arial" w:eastAsia="游明朝" w:hAnsi="Arial"/>
                <w:sz w:val="18"/>
              </w:rPr>
              <w:t>dBi</w:t>
            </w:r>
            <w:proofErr w:type="spellEnd"/>
            <w:r>
              <w:rPr>
                <w:rFonts w:ascii="Arial" w:eastAsia="游明朝" w:hAnsi="Arial"/>
                <w:sz w:val="18"/>
              </w:rPr>
              <w:t xml:space="preserve"> per element</w:t>
            </w:r>
          </w:p>
        </w:tc>
        <w:tc>
          <w:tcPr>
            <w:tcW w:w="1250" w:type="pct"/>
          </w:tcPr>
          <w:p w14:paraId="7BD3C8F0"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TBD </w:t>
            </w:r>
            <w:proofErr w:type="spellStart"/>
            <w:r>
              <w:rPr>
                <w:rFonts w:ascii="Arial" w:eastAsia="游明朝" w:hAnsi="Arial"/>
                <w:sz w:val="18"/>
              </w:rPr>
              <w:t>dBi</w:t>
            </w:r>
            <w:proofErr w:type="spellEnd"/>
            <w:r>
              <w:rPr>
                <w:rFonts w:ascii="Arial" w:eastAsia="游明朝" w:hAnsi="Arial"/>
                <w:sz w:val="18"/>
              </w:rPr>
              <w:t xml:space="preserve"> per element</w:t>
            </w:r>
          </w:p>
        </w:tc>
      </w:tr>
      <w:tr w:rsidR="006F3B15" w14:paraId="52E968E5" w14:textId="77777777" w:rsidTr="00BB22A9">
        <w:tc>
          <w:tcPr>
            <w:tcW w:w="5000" w:type="pct"/>
            <w:gridSpan w:val="4"/>
          </w:tcPr>
          <w:p w14:paraId="0B156160" w14:textId="77777777" w:rsidR="006F3B15" w:rsidRDefault="006F3B15" w:rsidP="00BB22A9">
            <w:pPr>
              <w:widowControl w:val="0"/>
              <w:ind w:left="851" w:hanging="851"/>
              <w:rPr>
                <w:rFonts w:ascii="Arial" w:eastAsia="游明朝" w:hAnsi="Arial"/>
                <w:sz w:val="18"/>
              </w:rPr>
            </w:pPr>
            <w:r>
              <w:rPr>
                <w:rFonts w:ascii="Arial" w:eastAsia="游明朝" w:hAnsi="Arial"/>
                <w:sz w:val="18"/>
              </w:rPr>
              <w:t>NOTE 1:</w:t>
            </w:r>
            <w:r>
              <w:rPr>
                <w:rFonts w:ascii="Arial" w:eastAsia="游明朝" w:hAnsi="Arial"/>
                <w:sz w:val="18"/>
              </w:rPr>
              <w:tab/>
              <w:t>Moving platforms (e.g., aircrafts, vessels), building mounted devices. These values are provided for information.</w:t>
            </w:r>
          </w:p>
          <w:p w14:paraId="4E454809" w14:textId="77777777" w:rsidR="006F3B15" w:rsidRDefault="006F3B15" w:rsidP="00BB22A9">
            <w:pPr>
              <w:widowControl w:val="0"/>
              <w:ind w:left="851" w:hanging="851"/>
              <w:rPr>
                <w:rFonts w:ascii="Arial" w:eastAsia="游明朝" w:hAnsi="Arial"/>
                <w:sz w:val="18"/>
              </w:rPr>
            </w:pPr>
            <w:r>
              <w:rPr>
                <w:rFonts w:ascii="Arial" w:eastAsia="游明朝" w:hAnsi="Arial"/>
                <w:sz w:val="18"/>
              </w:rPr>
              <w:t>NOTE 2:</w:t>
            </w:r>
            <w:r>
              <w:rPr>
                <w:rFonts w:ascii="Arial" w:eastAsia="游明朝" w:hAnsi="Arial"/>
                <w:sz w:val="18"/>
              </w:rPr>
              <w:tab/>
              <w:t>VSAT terminal characteristics could be implemented with phased array antenna</w:t>
            </w:r>
          </w:p>
        </w:tc>
      </w:tr>
    </w:tbl>
    <w:p w14:paraId="5F69FB0C" w14:textId="77777777" w:rsidR="006F3B15" w:rsidRDefault="006F3B15" w:rsidP="006F3B15">
      <w:pPr>
        <w:widowControl w:val="0"/>
        <w:spacing w:before="60" w:after="180"/>
        <w:jc w:val="center"/>
        <w:rPr>
          <w:rFonts w:ascii="Arial" w:eastAsia="游明朝" w:hAnsi="Arial"/>
          <w:b/>
          <w:sz w:val="20"/>
        </w:rPr>
      </w:pPr>
    </w:p>
    <w:p w14:paraId="7FD0DDBD" w14:textId="77777777" w:rsidR="006F3B15" w:rsidRDefault="006F3B15" w:rsidP="006F3B15">
      <w:pPr>
        <w:widowControl w:val="0"/>
        <w:spacing w:before="60" w:after="180"/>
        <w:jc w:val="center"/>
        <w:rPr>
          <w:rFonts w:ascii="Arial" w:eastAsia="游明朝" w:hAnsi="Arial"/>
          <w:b/>
          <w:sz w:val="20"/>
        </w:rPr>
      </w:pPr>
      <w:r>
        <w:rPr>
          <w:rFonts w:ascii="Arial" w:eastAsia="游明朝" w:hAnsi="Arial"/>
          <w:b/>
          <w:sz w:val="20"/>
        </w:rPr>
        <w:t>Table 6.1.1.1-9: List of calibration study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1518"/>
        <w:gridCol w:w="1529"/>
        <w:gridCol w:w="1600"/>
        <w:gridCol w:w="1600"/>
        <w:gridCol w:w="1249"/>
        <w:gridCol w:w="1530"/>
      </w:tblGrid>
      <w:tr w:rsidR="006F3B15" w14:paraId="295D3674" w14:textId="77777777" w:rsidTr="00BB22A9">
        <w:tc>
          <w:tcPr>
            <w:tcW w:w="829" w:type="dxa"/>
          </w:tcPr>
          <w:p w14:paraId="0AD78876" w14:textId="77777777" w:rsidR="006F3B15" w:rsidRDefault="006F3B15" w:rsidP="00BB22A9">
            <w:pPr>
              <w:widowControl w:val="0"/>
              <w:jc w:val="center"/>
              <w:rPr>
                <w:rFonts w:ascii="Arial" w:eastAsia="游明朝" w:hAnsi="Arial"/>
                <w:b/>
                <w:sz w:val="18"/>
              </w:rPr>
            </w:pPr>
            <w:r>
              <w:rPr>
                <w:rFonts w:ascii="Arial" w:eastAsia="游明朝" w:hAnsi="Arial"/>
                <w:b/>
                <w:sz w:val="18"/>
              </w:rPr>
              <w:t>Case</w:t>
            </w:r>
          </w:p>
        </w:tc>
        <w:tc>
          <w:tcPr>
            <w:tcW w:w="1518" w:type="dxa"/>
          </w:tcPr>
          <w:p w14:paraId="099AC075" w14:textId="77777777" w:rsidR="006F3B15" w:rsidRDefault="006F3B15" w:rsidP="00BB22A9">
            <w:pPr>
              <w:widowControl w:val="0"/>
              <w:jc w:val="center"/>
              <w:rPr>
                <w:rFonts w:ascii="Arial" w:eastAsia="游明朝" w:hAnsi="Arial"/>
                <w:b/>
                <w:sz w:val="18"/>
              </w:rPr>
            </w:pPr>
            <w:r>
              <w:rPr>
                <w:rFonts w:ascii="Arial" w:eastAsia="游明朝" w:hAnsi="Arial"/>
                <w:b/>
                <w:sz w:val="18"/>
              </w:rPr>
              <w:t>Satellite orbit</w:t>
            </w:r>
          </w:p>
        </w:tc>
        <w:tc>
          <w:tcPr>
            <w:tcW w:w="1529" w:type="dxa"/>
          </w:tcPr>
          <w:p w14:paraId="10D5F4B7" w14:textId="77777777" w:rsidR="006F3B15" w:rsidRDefault="006F3B15" w:rsidP="00BB22A9">
            <w:pPr>
              <w:widowControl w:val="0"/>
              <w:jc w:val="center"/>
              <w:rPr>
                <w:rFonts w:ascii="Arial" w:eastAsia="游明朝" w:hAnsi="Arial"/>
                <w:b/>
                <w:sz w:val="18"/>
              </w:rPr>
            </w:pPr>
            <w:r>
              <w:rPr>
                <w:rFonts w:ascii="Arial" w:eastAsia="游明朝" w:hAnsi="Arial"/>
                <w:b/>
                <w:sz w:val="18"/>
              </w:rPr>
              <w:t>Satellite parameter set</w:t>
            </w:r>
          </w:p>
        </w:tc>
        <w:tc>
          <w:tcPr>
            <w:tcW w:w="1600" w:type="dxa"/>
          </w:tcPr>
          <w:p w14:paraId="7B19CA66" w14:textId="77777777" w:rsidR="006F3B15" w:rsidRDefault="006F3B15" w:rsidP="00BB22A9">
            <w:pPr>
              <w:widowControl w:val="0"/>
              <w:jc w:val="center"/>
              <w:rPr>
                <w:rFonts w:ascii="Arial" w:eastAsia="游明朝" w:hAnsi="Arial"/>
                <w:b/>
                <w:sz w:val="18"/>
              </w:rPr>
            </w:pPr>
            <w:r>
              <w:rPr>
                <w:rFonts w:ascii="Arial" w:eastAsia="游明朝" w:hAnsi="Arial"/>
                <w:b/>
                <w:sz w:val="18"/>
              </w:rPr>
              <w:t>Central beam elevation</w:t>
            </w:r>
          </w:p>
        </w:tc>
        <w:tc>
          <w:tcPr>
            <w:tcW w:w="1600" w:type="dxa"/>
          </w:tcPr>
          <w:p w14:paraId="2776948E" w14:textId="77777777" w:rsidR="006F3B15" w:rsidRDefault="006F3B15" w:rsidP="00BB22A9">
            <w:pPr>
              <w:widowControl w:val="0"/>
              <w:jc w:val="center"/>
              <w:rPr>
                <w:rFonts w:ascii="Arial" w:eastAsia="游明朝" w:hAnsi="Arial"/>
                <w:b/>
                <w:sz w:val="18"/>
              </w:rPr>
            </w:pPr>
            <w:r>
              <w:rPr>
                <w:rFonts w:ascii="Arial" w:eastAsia="游明朝" w:hAnsi="Arial"/>
                <w:b/>
                <w:sz w:val="18"/>
              </w:rPr>
              <w:t>Terminal</w:t>
            </w:r>
          </w:p>
        </w:tc>
        <w:tc>
          <w:tcPr>
            <w:tcW w:w="1249" w:type="dxa"/>
          </w:tcPr>
          <w:p w14:paraId="0B2DDBD6" w14:textId="77777777" w:rsidR="006F3B15" w:rsidRDefault="006F3B15" w:rsidP="00BB22A9">
            <w:pPr>
              <w:widowControl w:val="0"/>
              <w:jc w:val="center"/>
              <w:rPr>
                <w:rFonts w:ascii="Arial" w:eastAsia="游明朝" w:hAnsi="Arial"/>
                <w:b/>
                <w:sz w:val="18"/>
              </w:rPr>
            </w:pPr>
            <w:r>
              <w:rPr>
                <w:rFonts w:ascii="Arial" w:eastAsia="游明朝" w:hAnsi="Arial"/>
                <w:b/>
                <w:sz w:val="18"/>
              </w:rPr>
              <w:t>Frequency Band</w:t>
            </w:r>
          </w:p>
        </w:tc>
        <w:tc>
          <w:tcPr>
            <w:tcW w:w="1530" w:type="dxa"/>
          </w:tcPr>
          <w:p w14:paraId="795768D2" w14:textId="77777777" w:rsidR="006F3B15" w:rsidRDefault="006F3B15" w:rsidP="00BB22A9">
            <w:pPr>
              <w:widowControl w:val="0"/>
              <w:jc w:val="center"/>
              <w:rPr>
                <w:rFonts w:ascii="Arial" w:eastAsia="游明朝" w:hAnsi="Arial"/>
                <w:b/>
                <w:sz w:val="18"/>
              </w:rPr>
            </w:pPr>
            <w:r>
              <w:rPr>
                <w:rFonts w:ascii="Arial" w:eastAsia="游明朝" w:hAnsi="Arial"/>
                <w:b/>
                <w:sz w:val="18"/>
              </w:rPr>
              <w:t>Frequency/ Polarization Reuse</w:t>
            </w:r>
          </w:p>
        </w:tc>
      </w:tr>
      <w:tr w:rsidR="006F3B15" w14:paraId="585807AE" w14:textId="77777777" w:rsidTr="00BB22A9">
        <w:tc>
          <w:tcPr>
            <w:tcW w:w="829" w:type="dxa"/>
          </w:tcPr>
          <w:p w14:paraId="77FEC4D9" w14:textId="77777777" w:rsidR="006F3B15" w:rsidRDefault="006F3B15" w:rsidP="00BB22A9">
            <w:pPr>
              <w:widowControl w:val="0"/>
              <w:jc w:val="center"/>
              <w:rPr>
                <w:rFonts w:ascii="Arial" w:eastAsia="游明朝" w:hAnsi="Arial"/>
                <w:sz w:val="18"/>
              </w:rPr>
            </w:pPr>
            <w:r>
              <w:rPr>
                <w:rFonts w:ascii="Arial" w:eastAsia="游明朝" w:hAnsi="Arial"/>
                <w:sz w:val="18"/>
              </w:rPr>
              <w:t>1</w:t>
            </w:r>
          </w:p>
        </w:tc>
        <w:tc>
          <w:tcPr>
            <w:tcW w:w="1518" w:type="dxa"/>
          </w:tcPr>
          <w:p w14:paraId="03D2A854" w14:textId="77777777" w:rsidR="006F3B15" w:rsidRDefault="006F3B15" w:rsidP="00BB22A9">
            <w:pPr>
              <w:widowControl w:val="0"/>
              <w:jc w:val="center"/>
              <w:rPr>
                <w:rFonts w:ascii="Arial" w:eastAsia="游明朝" w:hAnsi="Arial"/>
                <w:sz w:val="18"/>
              </w:rPr>
            </w:pPr>
            <w:r>
              <w:rPr>
                <w:rFonts w:ascii="Arial" w:eastAsia="游明朝" w:hAnsi="Arial"/>
                <w:sz w:val="18"/>
              </w:rPr>
              <w:t>GEO</w:t>
            </w:r>
          </w:p>
        </w:tc>
        <w:tc>
          <w:tcPr>
            <w:tcW w:w="1529" w:type="dxa"/>
          </w:tcPr>
          <w:p w14:paraId="43905CC8" w14:textId="77777777" w:rsidR="006F3B15" w:rsidRDefault="006F3B15" w:rsidP="00BB22A9">
            <w:pPr>
              <w:widowControl w:val="0"/>
              <w:jc w:val="center"/>
              <w:rPr>
                <w:rFonts w:ascii="Arial" w:eastAsia="游明朝" w:hAnsi="Arial"/>
                <w:sz w:val="18"/>
              </w:rPr>
            </w:pPr>
            <w:r>
              <w:rPr>
                <w:rFonts w:ascii="Arial" w:eastAsia="游明朝" w:hAnsi="Arial"/>
                <w:sz w:val="18"/>
              </w:rPr>
              <w:t>Set 1</w:t>
            </w:r>
          </w:p>
        </w:tc>
        <w:tc>
          <w:tcPr>
            <w:tcW w:w="1600" w:type="dxa"/>
          </w:tcPr>
          <w:p w14:paraId="14443C53"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45 </w:t>
            </w:r>
            <w:proofErr w:type="spellStart"/>
            <w:r>
              <w:rPr>
                <w:rFonts w:ascii="Arial" w:eastAsia="游明朝" w:hAnsi="Arial"/>
                <w:sz w:val="18"/>
              </w:rPr>
              <w:t>deg</w:t>
            </w:r>
            <w:proofErr w:type="spellEnd"/>
          </w:p>
        </w:tc>
        <w:tc>
          <w:tcPr>
            <w:tcW w:w="1600" w:type="dxa"/>
          </w:tcPr>
          <w:p w14:paraId="18CB0390" w14:textId="77777777" w:rsidR="006F3B15" w:rsidRDefault="006F3B15" w:rsidP="00BB22A9">
            <w:pPr>
              <w:widowControl w:val="0"/>
              <w:jc w:val="center"/>
              <w:rPr>
                <w:rFonts w:ascii="Arial" w:eastAsia="游明朝" w:hAnsi="Arial"/>
                <w:sz w:val="18"/>
              </w:rPr>
            </w:pPr>
            <w:r>
              <w:rPr>
                <w:rFonts w:ascii="Arial" w:eastAsia="游明朝" w:hAnsi="Arial"/>
                <w:sz w:val="18"/>
              </w:rPr>
              <w:t>VSAT</w:t>
            </w:r>
          </w:p>
        </w:tc>
        <w:tc>
          <w:tcPr>
            <w:tcW w:w="1249" w:type="dxa"/>
          </w:tcPr>
          <w:p w14:paraId="3F5462C3" w14:textId="77777777" w:rsidR="006F3B15" w:rsidRDefault="006F3B15" w:rsidP="00BB22A9">
            <w:pPr>
              <w:widowControl w:val="0"/>
              <w:jc w:val="center"/>
              <w:rPr>
                <w:rFonts w:ascii="Arial" w:eastAsia="游明朝" w:hAnsi="Arial"/>
                <w:sz w:val="18"/>
              </w:rPr>
            </w:pPr>
            <w:r>
              <w:rPr>
                <w:rFonts w:ascii="Arial" w:eastAsia="游明朝" w:hAnsi="Arial"/>
                <w:sz w:val="18"/>
              </w:rPr>
              <w:t>Ka-band</w:t>
            </w:r>
          </w:p>
        </w:tc>
        <w:tc>
          <w:tcPr>
            <w:tcW w:w="1530" w:type="dxa"/>
          </w:tcPr>
          <w:p w14:paraId="235D9634" w14:textId="77777777" w:rsidR="006F3B15" w:rsidRDefault="006F3B15" w:rsidP="00BB22A9">
            <w:pPr>
              <w:widowControl w:val="0"/>
              <w:jc w:val="center"/>
              <w:rPr>
                <w:rFonts w:ascii="Arial" w:eastAsia="游明朝" w:hAnsi="Arial"/>
                <w:sz w:val="18"/>
              </w:rPr>
            </w:pPr>
            <w:r>
              <w:rPr>
                <w:rFonts w:ascii="Arial" w:eastAsia="游明朝" w:hAnsi="Arial"/>
                <w:sz w:val="18"/>
              </w:rPr>
              <w:t>Option 1</w:t>
            </w:r>
          </w:p>
        </w:tc>
      </w:tr>
      <w:tr w:rsidR="006F3B15" w14:paraId="37C95704" w14:textId="77777777" w:rsidTr="00BB22A9">
        <w:tc>
          <w:tcPr>
            <w:tcW w:w="829" w:type="dxa"/>
          </w:tcPr>
          <w:p w14:paraId="442B804B" w14:textId="77777777" w:rsidR="006F3B15" w:rsidRDefault="006F3B15" w:rsidP="00BB22A9">
            <w:pPr>
              <w:widowControl w:val="0"/>
              <w:jc w:val="center"/>
              <w:rPr>
                <w:rFonts w:ascii="Arial" w:eastAsia="游明朝" w:hAnsi="Arial"/>
                <w:sz w:val="18"/>
              </w:rPr>
            </w:pPr>
            <w:r>
              <w:rPr>
                <w:rFonts w:ascii="Arial" w:eastAsia="游明朝" w:hAnsi="Arial"/>
                <w:sz w:val="18"/>
              </w:rPr>
              <w:t>2</w:t>
            </w:r>
          </w:p>
        </w:tc>
        <w:tc>
          <w:tcPr>
            <w:tcW w:w="1518" w:type="dxa"/>
          </w:tcPr>
          <w:p w14:paraId="53E58E2B" w14:textId="77777777" w:rsidR="006F3B15" w:rsidRDefault="006F3B15" w:rsidP="00BB22A9">
            <w:pPr>
              <w:widowControl w:val="0"/>
              <w:jc w:val="center"/>
              <w:rPr>
                <w:rFonts w:ascii="Arial" w:eastAsia="游明朝" w:hAnsi="Arial"/>
                <w:sz w:val="18"/>
              </w:rPr>
            </w:pPr>
            <w:r>
              <w:rPr>
                <w:rFonts w:ascii="Arial" w:eastAsia="游明朝" w:hAnsi="Arial"/>
                <w:sz w:val="18"/>
              </w:rPr>
              <w:t>GEO</w:t>
            </w:r>
          </w:p>
        </w:tc>
        <w:tc>
          <w:tcPr>
            <w:tcW w:w="1529" w:type="dxa"/>
          </w:tcPr>
          <w:p w14:paraId="288BE80E" w14:textId="77777777" w:rsidR="006F3B15" w:rsidRDefault="006F3B15" w:rsidP="00BB22A9">
            <w:pPr>
              <w:widowControl w:val="0"/>
              <w:jc w:val="center"/>
              <w:rPr>
                <w:rFonts w:ascii="Arial" w:eastAsia="游明朝" w:hAnsi="Arial"/>
                <w:sz w:val="18"/>
              </w:rPr>
            </w:pPr>
            <w:r>
              <w:rPr>
                <w:rFonts w:ascii="Arial" w:eastAsia="游明朝" w:hAnsi="Arial"/>
                <w:sz w:val="18"/>
              </w:rPr>
              <w:t>Set 1</w:t>
            </w:r>
          </w:p>
        </w:tc>
        <w:tc>
          <w:tcPr>
            <w:tcW w:w="1600" w:type="dxa"/>
          </w:tcPr>
          <w:p w14:paraId="1A523229"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45 </w:t>
            </w:r>
            <w:proofErr w:type="spellStart"/>
            <w:r>
              <w:rPr>
                <w:rFonts w:ascii="Arial" w:eastAsia="游明朝" w:hAnsi="Arial"/>
                <w:sz w:val="18"/>
              </w:rPr>
              <w:t>deg</w:t>
            </w:r>
            <w:proofErr w:type="spellEnd"/>
          </w:p>
        </w:tc>
        <w:tc>
          <w:tcPr>
            <w:tcW w:w="1600" w:type="dxa"/>
          </w:tcPr>
          <w:p w14:paraId="5E5B16E6" w14:textId="77777777" w:rsidR="006F3B15" w:rsidRDefault="006F3B15" w:rsidP="00BB22A9">
            <w:pPr>
              <w:widowControl w:val="0"/>
              <w:jc w:val="center"/>
              <w:rPr>
                <w:rFonts w:ascii="Arial" w:eastAsia="游明朝" w:hAnsi="Arial"/>
                <w:sz w:val="18"/>
              </w:rPr>
            </w:pPr>
            <w:r>
              <w:rPr>
                <w:rFonts w:ascii="Arial" w:eastAsia="游明朝" w:hAnsi="Arial"/>
                <w:sz w:val="18"/>
              </w:rPr>
              <w:t>VSAT</w:t>
            </w:r>
          </w:p>
        </w:tc>
        <w:tc>
          <w:tcPr>
            <w:tcW w:w="1249" w:type="dxa"/>
          </w:tcPr>
          <w:p w14:paraId="678A64BF" w14:textId="77777777" w:rsidR="006F3B15" w:rsidRDefault="006F3B15" w:rsidP="00BB22A9">
            <w:pPr>
              <w:widowControl w:val="0"/>
              <w:jc w:val="center"/>
              <w:rPr>
                <w:rFonts w:ascii="Arial" w:eastAsia="游明朝" w:hAnsi="Arial"/>
                <w:sz w:val="18"/>
              </w:rPr>
            </w:pPr>
            <w:r>
              <w:rPr>
                <w:rFonts w:ascii="Arial" w:eastAsia="游明朝" w:hAnsi="Arial"/>
                <w:sz w:val="18"/>
              </w:rPr>
              <w:t>Ka-band</w:t>
            </w:r>
          </w:p>
        </w:tc>
        <w:tc>
          <w:tcPr>
            <w:tcW w:w="1530" w:type="dxa"/>
          </w:tcPr>
          <w:p w14:paraId="4347E281" w14:textId="77777777" w:rsidR="006F3B15" w:rsidRDefault="006F3B15" w:rsidP="00BB22A9">
            <w:pPr>
              <w:widowControl w:val="0"/>
              <w:jc w:val="center"/>
              <w:rPr>
                <w:rFonts w:ascii="Arial" w:eastAsia="游明朝" w:hAnsi="Arial"/>
                <w:sz w:val="18"/>
              </w:rPr>
            </w:pPr>
            <w:r>
              <w:rPr>
                <w:rFonts w:ascii="Arial" w:eastAsia="游明朝" w:hAnsi="Arial"/>
                <w:sz w:val="18"/>
              </w:rPr>
              <w:t>Option 2</w:t>
            </w:r>
          </w:p>
        </w:tc>
      </w:tr>
      <w:tr w:rsidR="006F3B15" w14:paraId="4DAC3C05" w14:textId="77777777" w:rsidTr="00BB22A9">
        <w:tc>
          <w:tcPr>
            <w:tcW w:w="829" w:type="dxa"/>
          </w:tcPr>
          <w:p w14:paraId="421BFA5D" w14:textId="77777777" w:rsidR="006F3B15" w:rsidRDefault="006F3B15" w:rsidP="00BB22A9">
            <w:pPr>
              <w:widowControl w:val="0"/>
              <w:jc w:val="center"/>
              <w:rPr>
                <w:rFonts w:ascii="Arial" w:eastAsia="游明朝" w:hAnsi="Arial"/>
                <w:sz w:val="18"/>
              </w:rPr>
            </w:pPr>
            <w:r>
              <w:rPr>
                <w:rFonts w:ascii="Arial" w:eastAsia="游明朝" w:hAnsi="Arial"/>
                <w:sz w:val="18"/>
              </w:rPr>
              <w:lastRenderedPageBreak/>
              <w:t>3*</w:t>
            </w:r>
          </w:p>
        </w:tc>
        <w:tc>
          <w:tcPr>
            <w:tcW w:w="1518" w:type="dxa"/>
          </w:tcPr>
          <w:p w14:paraId="46608752" w14:textId="77777777" w:rsidR="006F3B15" w:rsidRDefault="006F3B15" w:rsidP="00BB22A9">
            <w:pPr>
              <w:widowControl w:val="0"/>
              <w:jc w:val="center"/>
              <w:rPr>
                <w:rFonts w:ascii="Arial" w:eastAsia="游明朝" w:hAnsi="Arial"/>
                <w:sz w:val="18"/>
              </w:rPr>
            </w:pPr>
            <w:r>
              <w:rPr>
                <w:rFonts w:ascii="Arial" w:eastAsia="游明朝" w:hAnsi="Arial"/>
                <w:sz w:val="18"/>
              </w:rPr>
              <w:t>GEO</w:t>
            </w:r>
          </w:p>
        </w:tc>
        <w:tc>
          <w:tcPr>
            <w:tcW w:w="1529" w:type="dxa"/>
          </w:tcPr>
          <w:p w14:paraId="00341DD9" w14:textId="77777777" w:rsidR="006F3B15" w:rsidRDefault="006F3B15" w:rsidP="00BB22A9">
            <w:pPr>
              <w:widowControl w:val="0"/>
              <w:jc w:val="center"/>
              <w:rPr>
                <w:rFonts w:ascii="Arial" w:eastAsia="游明朝" w:hAnsi="Arial"/>
                <w:sz w:val="18"/>
              </w:rPr>
            </w:pPr>
            <w:r>
              <w:rPr>
                <w:rFonts w:ascii="Arial" w:eastAsia="游明朝" w:hAnsi="Arial"/>
                <w:sz w:val="18"/>
              </w:rPr>
              <w:t>Set 1</w:t>
            </w:r>
          </w:p>
        </w:tc>
        <w:tc>
          <w:tcPr>
            <w:tcW w:w="1600" w:type="dxa"/>
          </w:tcPr>
          <w:p w14:paraId="6A69C520"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45 </w:t>
            </w:r>
            <w:proofErr w:type="spellStart"/>
            <w:r>
              <w:rPr>
                <w:rFonts w:ascii="Arial" w:eastAsia="游明朝" w:hAnsi="Arial"/>
                <w:sz w:val="18"/>
              </w:rPr>
              <w:t>deg</w:t>
            </w:r>
            <w:proofErr w:type="spellEnd"/>
          </w:p>
        </w:tc>
        <w:tc>
          <w:tcPr>
            <w:tcW w:w="1600" w:type="dxa"/>
          </w:tcPr>
          <w:p w14:paraId="76BC5EC6" w14:textId="77777777" w:rsidR="006F3B15" w:rsidRDefault="006F3B15" w:rsidP="00BB22A9">
            <w:pPr>
              <w:widowControl w:val="0"/>
              <w:jc w:val="center"/>
              <w:rPr>
                <w:rFonts w:ascii="Arial" w:eastAsia="游明朝" w:hAnsi="Arial"/>
                <w:sz w:val="18"/>
              </w:rPr>
            </w:pPr>
            <w:r>
              <w:rPr>
                <w:rFonts w:ascii="Arial" w:eastAsia="游明朝" w:hAnsi="Arial"/>
                <w:sz w:val="18"/>
              </w:rPr>
              <w:t>VSAT</w:t>
            </w:r>
          </w:p>
        </w:tc>
        <w:tc>
          <w:tcPr>
            <w:tcW w:w="1249" w:type="dxa"/>
          </w:tcPr>
          <w:p w14:paraId="338CCDB6" w14:textId="77777777" w:rsidR="006F3B15" w:rsidRDefault="006F3B15" w:rsidP="00BB22A9">
            <w:pPr>
              <w:widowControl w:val="0"/>
              <w:jc w:val="center"/>
              <w:rPr>
                <w:rFonts w:ascii="Arial" w:eastAsia="游明朝" w:hAnsi="Arial"/>
                <w:sz w:val="18"/>
              </w:rPr>
            </w:pPr>
            <w:r>
              <w:rPr>
                <w:rFonts w:ascii="Arial" w:eastAsia="游明朝" w:hAnsi="Arial"/>
                <w:sz w:val="18"/>
              </w:rPr>
              <w:t>Ka-band</w:t>
            </w:r>
          </w:p>
        </w:tc>
        <w:tc>
          <w:tcPr>
            <w:tcW w:w="1530" w:type="dxa"/>
          </w:tcPr>
          <w:p w14:paraId="3BBC9BA7" w14:textId="77777777" w:rsidR="006F3B15" w:rsidRDefault="006F3B15" w:rsidP="00BB22A9">
            <w:pPr>
              <w:widowControl w:val="0"/>
              <w:jc w:val="center"/>
              <w:rPr>
                <w:rFonts w:ascii="Arial" w:eastAsia="游明朝" w:hAnsi="Arial"/>
                <w:sz w:val="18"/>
              </w:rPr>
            </w:pPr>
            <w:r>
              <w:rPr>
                <w:rFonts w:ascii="Arial" w:eastAsia="游明朝" w:hAnsi="Arial"/>
                <w:sz w:val="18"/>
              </w:rPr>
              <w:t>Option 3</w:t>
            </w:r>
          </w:p>
        </w:tc>
      </w:tr>
      <w:tr w:rsidR="006F3B15" w14:paraId="36363D6C" w14:textId="77777777" w:rsidTr="00BB22A9">
        <w:tc>
          <w:tcPr>
            <w:tcW w:w="829" w:type="dxa"/>
          </w:tcPr>
          <w:p w14:paraId="63876A4D" w14:textId="77777777" w:rsidR="006F3B15" w:rsidRDefault="006F3B15" w:rsidP="00BB22A9">
            <w:pPr>
              <w:widowControl w:val="0"/>
              <w:jc w:val="center"/>
              <w:rPr>
                <w:rFonts w:ascii="Arial" w:eastAsia="游明朝" w:hAnsi="Arial"/>
                <w:sz w:val="18"/>
              </w:rPr>
            </w:pPr>
            <w:r>
              <w:rPr>
                <w:rFonts w:ascii="Arial" w:eastAsia="游明朝" w:hAnsi="Arial"/>
                <w:sz w:val="18"/>
              </w:rPr>
              <w:t>4*</w:t>
            </w:r>
          </w:p>
        </w:tc>
        <w:tc>
          <w:tcPr>
            <w:tcW w:w="1518" w:type="dxa"/>
          </w:tcPr>
          <w:p w14:paraId="5D05E7AF" w14:textId="77777777" w:rsidR="006F3B15" w:rsidRDefault="006F3B15" w:rsidP="00BB22A9">
            <w:pPr>
              <w:widowControl w:val="0"/>
              <w:jc w:val="center"/>
              <w:rPr>
                <w:rFonts w:ascii="Arial" w:eastAsia="游明朝" w:hAnsi="Arial"/>
                <w:sz w:val="18"/>
              </w:rPr>
            </w:pPr>
            <w:r>
              <w:rPr>
                <w:rFonts w:ascii="Arial" w:eastAsia="游明朝" w:hAnsi="Arial"/>
                <w:sz w:val="18"/>
              </w:rPr>
              <w:t>GEO</w:t>
            </w:r>
          </w:p>
        </w:tc>
        <w:tc>
          <w:tcPr>
            <w:tcW w:w="1529" w:type="dxa"/>
          </w:tcPr>
          <w:p w14:paraId="46960B00" w14:textId="77777777" w:rsidR="006F3B15" w:rsidRDefault="006F3B15" w:rsidP="00BB22A9">
            <w:pPr>
              <w:widowControl w:val="0"/>
              <w:jc w:val="center"/>
              <w:rPr>
                <w:rFonts w:ascii="Arial" w:eastAsia="游明朝" w:hAnsi="Arial"/>
                <w:sz w:val="18"/>
              </w:rPr>
            </w:pPr>
            <w:r>
              <w:rPr>
                <w:rFonts w:ascii="Arial" w:eastAsia="游明朝" w:hAnsi="Arial"/>
                <w:sz w:val="18"/>
              </w:rPr>
              <w:t>Set 1</w:t>
            </w:r>
          </w:p>
        </w:tc>
        <w:tc>
          <w:tcPr>
            <w:tcW w:w="1600" w:type="dxa"/>
          </w:tcPr>
          <w:p w14:paraId="0530E475"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45 </w:t>
            </w:r>
            <w:proofErr w:type="spellStart"/>
            <w:r>
              <w:rPr>
                <w:rFonts w:ascii="Arial" w:eastAsia="游明朝" w:hAnsi="Arial"/>
                <w:sz w:val="18"/>
              </w:rPr>
              <w:t>deg</w:t>
            </w:r>
            <w:proofErr w:type="spellEnd"/>
          </w:p>
        </w:tc>
        <w:tc>
          <w:tcPr>
            <w:tcW w:w="1600" w:type="dxa"/>
          </w:tcPr>
          <w:p w14:paraId="3FB90DBB" w14:textId="77777777" w:rsidR="006F3B15" w:rsidRDefault="006F3B15" w:rsidP="00BB22A9">
            <w:pPr>
              <w:widowControl w:val="0"/>
              <w:jc w:val="center"/>
              <w:rPr>
                <w:rFonts w:ascii="Arial" w:eastAsia="游明朝" w:hAnsi="Arial"/>
                <w:sz w:val="18"/>
              </w:rPr>
            </w:pPr>
            <w:r>
              <w:rPr>
                <w:rFonts w:ascii="Arial" w:eastAsia="游明朝" w:hAnsi="Arial"/>
                <w:sz w:val="18"/>
              </w:rPr>
              <w:t>Handheld</w:t>
            </w:r>
          </w:p>
        </w:tc>
        <w:tc>
          <w:tcPr>
            <w:tcW w:w="1249" w:type="dxa"/>
          </w:tcPr>
          <w:p w14:paraId="3950A5BC" w14:textId="77777777" w:rsidR="006F3B15" w:rsidRDefault="006F3B15" w:rsidP="00BB22A9">
            <w:pPr>
              <w:widowControl w:val="0"/>
              <w:jc w:val="center"/>
              <w:rPr>
                <w:rFonts w:ascii="Arial" w:eastAsia="游明朝" w:hAnsi="Arial"/>
                <w:sz w:val="18"/>
              </w:rPr>
            </w:pPr>
            <w:r>
              <w:rPr>
                <w:rFonts w:ascii="Arial" w:eastAsia="游明朝" w:hAnsi="Arial"/>
                <w:sz w:val="18"/>
              </w:rPr>
              <w:t>S-band</w:t>
            </w:r>
          </w:p>
        </w:tc>
        <w:tc>
          <w:tcPr>
            <w:tcW w:w="1530" w:type="dxa"/>
          </w:tcPr>
          <w:p w14:paraId="65F2FF3A" w14:textId="77777777" w:rsidR="006F3B15" w:rsidRDefault="006F3B15" w:rsidP="00BB22A9">
            <w:pPr>
              <w:widowControl w:val="0"/>
              <w:jc w:val="center"/>
              <w:rPr>
                <w:rFonts w:ascii="Arial" w:eastAsia="游明朝" w:hAnsi="Arial"/>
                <w:sz w:val="18"/>
              </w:rPr>
            </w:pPr>
            <w:r>
              <w:rPr>
                <w:rFonts w:ascii="Arial" w:eastAsia="游明朝" w:hAnsi="Arial"/>
                <w:sz w:val="18"/>
              </w:rPr>
              <w:t>Option 1</w:t>
            </w:r>
          </w:p>
        </w:tc>
      </w:tr>
      <w:tr w:rsidR="006F3B15" w14:paraId="1CF90C1D" w14:textId="77777777" w:rsidTr="00BB22A9">
        <w:tc>
          <w:tcPr>
            <w:tcW w:w="829" w:type="dxa"/>
          </w:tcPr>
          <w:p w14:paraId="59DF1A8B" w14:textId="77777777" w:rsidR="006F3B15" w:rsidRDefault="006F3B15" w:rsidP="00BB22A9">
            <w:pPr>
              <w:widowControl w:val="0"/>
              <w:jc w:val="center"/>
              <w:rPr>
                <w:rFonts w:ascii="Arial" w:eastAsia="游明朝" w:hAnsi="Arial"/>
                <w:sz w:val="18"/>
              </w:rPr>
            </w:pPr>
            <w:r>
              <w:rPr>
                <w:rFonts w:ascii="Arial" w:eastAsia="游明朝" w:hAnsi="Arial"/>
                <w:sz w:val="18"/>
              </w:rPr>
              <w:t>5*</w:t>
            </w:r>
          </w:p>
        </w:tc>
        <w:tc>
          <w:tcPr>
            <w:tcW w:w="1518" w:type="dxa"/>
          </w:tcPr>
          <w:p w14:paraId="5F0A3D2E" w14:textId="77777777" w:rsidR="006F3B15" w:rsidRDefault="006F3B15" w:rsidP="00BB22A9">
            <w:pPr>
              <w:widowControl w:val="0"/>
              <w:jc w:val="center"/>
              <w:rPr>
                <w:rFonts w:ascii="Arial" w:eastAsia="游明朝" w:hAnsi="Arial"/>
                <w:sz w:val="18"/>
              </w:rPr>
            </w:pPr>
            <w:r>
              <w:rPr>
                <w:rFonts w:ascii="Arial" w:eastAsia="游明朝" w:hAnsi="Arial"/>
                <w:sz w:val="18"/>
              </w:rPr>
              <w:t>GEO</w:t>
            </w:r>
          </w:p>
        </w:tc>
        <w:tc>
          <w:tcPr>
            <w:tcW w:w="1529" w:type="dxa"/>
          </w:tcPr>
          <w:p w14:paraId="26DA0320" w14:textId="77777777" w:rsidR="006F3B15" w:rsidRDefault="006F3B15" w:rsidP="00BB22A9">
            <w:pPr>
              <w:widowControl w:val="0"/>
              <w:jc w:val="center"/>
              <w:rPr>
                <w:rFonts w:ascii="Arial" w:eastAsia="游明朝" w:hAnsi="Arial"/>
                <w:sz w:val="18"/>
              </w:rPr>
            </w:pPr>
            <w:r>
              <w:rPr>
                <w:rFonts w:ascii="Arial" w:eastAsia="游明朝" w:hAnsi="Arial"/>
                <w:sz w:val="18"/>
              </w:rPr>
              <w:t>Set 1</w:t>
            </w:r>
          </w:p>
        </w:tc>
        <w:tc>
          <w:tcPr>
            <w:tcW w:w="1600" w:type="dxa"/>
          </w:tcPr>
          <w:p w14:paraId="14B6AE4E"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45 </w:t>
            </w:r>
            <w:proofErr w:type="spellStart"/>
            <w:r>
              <w:rPr>
                <w:rFonts w:ascii="Arial" w:eastAsia="游明朝" w:hAnsi="Arial"/>
                <w:sz w:val="18"/>
              </w:rPr>
              <w:t>deg</w:t>
            </w:r>
            <w:proofErr w:type="spellEnd"/>
          </w:p>
        </w:tc>
        <w:tc>
          <w:tcPr>
            <w:tcW w:w="1600" w:type="dxa"/>
          </w:tcPr>
          <w:p w14:paraId="3F49AB58" w14:textId="77777777" w:rsidR="006F3B15" w:rsidRDefault="006F3B15" w:rsidP="00BB22A9">
            <w:pPr>
              <w:widowControl w:val="0"/>
              <w:jc w:val="center"/>
              <w:rPr>
                <w:rFonts w:ascii="Arial" w:eastAsia="游明朝" w:hAnsi="Arial"/>
                <w:sz w:val="18"/>
              </w:rPr>
            </w:pPr>
            <w:r>
              <w:rPr>
                <w:rFonts w:ascii="Arial" w:eastAsia="游明朝" w:hAnsi="Arial"/>
                <w:sz w:val="18"/>
              </w:rPr>
              <w:t>Handheld</w:t>
            </w:r>
          </w:p>
        </w:tc>
        <w:tc>
          <w:tcPr>
            <w:tcW w:w="1249" w:type="dxa"/>
          </w:tcPr>
          <w:p w14:paraId="083F33FA" w14:textId="77777777" w:rsidR="006F3B15" w:rsidRDefault="006F3B15" w:rsidP="00BB22A9">
            <w:pPr>
              <w:widowControl w:val="0"/>
              <w:jc w:val="center"/>
              <w:rPr>
                <w:rFonts w:ascii="Arial" w:eastAsia="游明朝" w:hAnsi="Arial"/>
                <w:sz w:val="18"/>
              </w:rPr>
            </w:pPr>
            <w:r>
              <w:rPr>
                <w:rFonts w:ascii="Arial" w:eastAsia="游明朝" w:hAnsi="Arial"/>
                <w:sz w:val="18"/>
              </w:rPr>
              <w:t>S-band</w:t>
            </w:r>
          </w:p>
        </w:tc>
        <w:tc>
          <w:tcPr>
            <w:tcW w:w="1530" w:type="dxa"/>
          </w:tcPr>
          <w:p w14:paraId="7BB9AB99" w14:textId="77777777" w:rsidR="006F3B15" w:rsidRDefault="006F3B15" w:rsidP="00BB22A9">
            <w:pPr>
              <w:widowControl w:val="0"/>
              <w:jc w:val="center"/>
              <w:rPr>
                <w:rFonts w:ascii="Arial" w:eastAsia="游明朝" w:hAnsi="Arial"/>
                <w:sz w:val="18"/>
              </w:rPr>
            </w:pPr>
            <w:r>
              <w:rPr>
                <w:rFonts w:ascii="Arial" w:eastAsia="游明朝" w:hAnsi="Arial"/>
                <w:sz w:val="18"/>
              </w:rPr>
              <w:t>Option 2</w:t>
            </w:r>
          </w:p>
        </w:tc>
      </w:tr>
      <w:tr w:rsidR="006F3B15" w14:paraId="4D31AC80" w14:textId="77777777" w:rsidTr="00BB22A9">
        <w:tc>
          <w:tcPr>
            <w:tcW w:w="829" w:type="dxa"/>
          </w:tcPr>
          <w:p w14:paraId="19526E02" w14:textId="77777777" w:rsidR="006F3B15" w:rsidRDefault="006F3B15" w:rsidP="00BB22A9">
            <w:pPr>
              <w:widowControl w:val="0"/>
              <w:jc w:val="center"/>
              <w:rPr>
                <w:rFonts w:ascii="Arial" w:eastAsia="游明朝" w:hAnsi="Arial"/>
                <w:sz w:val="18"/>
              </w:rPr>
            </w:pPr>
            <w:r>
              <w:rPr>
                <w:rFonts w:ascii="Arial" w:eastAsia="游明朝" w:hAnsi="Arial"/>
                <w:sz w:val="18"/>
              </w:rPr>
              <w:t>6</w:t>
            </w:r>
          </w:p>
        </w:tc>
        <w:tc>
          <w:tcPr>
            <w:tcW w:w="1518" w:type="dxa"/>
          </w:tcPr>
          <w:p w14:paraId="0A53026B" w14:textId="77777777" w:rsidR="006F3B15" w:rsidRDefault="006F3B15" w:rsidP="00BB22A9">
            <w:pPr>
              <w:widowControl w:val="0"/>
              <w:jc w:val="center"/>
              <w:rPr>
                <w:rFonts w:ascii="Arial" w:eastAsia="游明朝" w:hAnsi="Arial"/>
                <w:sz w:val="18"/>
              </w:rPr>
            </w:pPr>
            <w:r>
              <w:rPr>
                <w:rFonts w:ascii="Arial" w:eastAsia="游明朝" w:hAnsi="Arial"/>
                <w:sz w:val="18"/>
              </w:rPr>
              <w:t>LEO-600</w:t>
            </w:r>
          </w:p>
        </w:tc>
        <w:tc>
          <w:tcPr>
            <w:tcW w:w="1529" w:type="dxa"/>
          </w:tcPr>
          <w:p w14:paraId="2D90857C" w14:textId="77777777" w:rsidR="006F3B15" w:rsidRDefault="006F3B15" w:rsidP="00BB22A9">
            <w:pPr>
              <w:widowControl w:val="0"/>
              <w:jc w:val="center"/>
              <w:rPr>
                <w:rFonts w:ascii="Arial" w:eastAsia="游明朝" w:hAnsi="Arial"/>
                <w:sz w:val="18"/>
              </w:rPr>
            </w:pPr>
            <w:r>
              <w:rPr>
                <w:rFonts w:ascii="Arial" w:eastAsia="游明朝" w:hAnsi="Arial"/>
                <w:sz w:val="18"/>
              </w:rPr>
              <w:t>Set 1</w:t>
            </w:r>
          </w:p>
        </w:tc>
        <w:tc>
          <w:tcPr>
            <w:tcW w:w="1600" w:type="dxa"/>
          </w:tcPr>
          <w:p w14:paraId="1C5DABE2"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90 </w:t>
            </w:r>
            <w:proofErr w:type="spellStart"/>
            <w:r>
              <w:rPr>
                <w:rFonts w:ascii="Arial" w:eastAsia="游明朝" w:hAnsi="Arial"/>
                <w:sz w:val="18"/>
              </w:rPr>
              <w:t>deg</w:t>
            </w:r>
            <w:proofErr w:type="spellEnd"/>
          </w:p>
        </w:tc>
        <w:tc>
          <w:tcPr>
            <w:tcW w:w="1600" w:type="dxa"/>
          </w:tcPr>
          <w:p w14:paraId="5097BBAA" w14:textId="77777777" w:rsidR="006F3B15" w:rsidRDefault="006F3B15" w:rsidP="00BB22A9">
            <w:pPr>
              <w:widowControl w:val="0"/>
              <w:jc w:val="center"/>
              <w:rPr>
                <w:rFonts w:ascii="Arial" w:eastAsia="游明朝" w:hAnsi="Arial"/>
                <w:sz w:val="18"/>
              </w:rPr>
            </w:pPr>
            <w:r>
              <w:rPr>
                <w:rFonts w:ascii="Arial" w:eastAsia="游明朝" w:hAnsi="Arial"/>
                <w:sz w:val="18"/>
              </w:rPr>
              <w:t>VSAT</w:t>
            </w:r>
          </w:p>
        </w:tc>
        <w:tc>
          <w:tcPr>
            <w:tcW w:w="1249" w:type="dxa"/>
          </w:tcPr>
          <w:p w14:paraId="68075C4C" w14:textId="77777777" w:rsidR="006F3B15" w:rsidRDefault="006F3B15" w:rsidP="00BB22A9">
            <w:pPr>
              <w:widowControl w:val="0"/>
              <w:jc w:val="center"/>
              <w:rPr>
                <w:rFonts w:ascii="Arial" w:eastAsia="游明朝" w:hAnsi="Arial"/>
                <w:sz w:val="18"/>
              </w:rPr>
            </w:pPr>
            <w:r>
              <w:rPr>
                <w:rFonts w:ascii="Arial" w:eastAsia="游明朝" w:hAnsi="Arial"/>
                <w:sz w:val="18"/>
              </w:rPr>
              <w:t>Ka-band</w:t>
            </w:r>
          </w:p>
        </w:tc>
        <w:tc>
          <w:tcPr>
            <w:tcW w:w="1530" w:type="dxa"/>
          </w:tcPr>
          <w:p w14:paraId="7D6CACE4" w14:textId="77777777" w:rsidR="006F3B15" w:rsidRDefault="006F3B15" w:rsidP="00BB22A9">
            <w:pPr>
              <w:widowControl w:val="0"/>
              <w:jc w:val="center"/>
              <w:rPr>
                <w:rFonts w:ascii="Arial" w:eastAsia="游明朝" w:hAnsi="Arial"/>
                <w:sz w:val="18"/>
              </w:rPr>
            </w:pPr>
            <w:r>
              <w:rPr>
                <w:rFonts w:ascii="Arial" w:eastAsia="游明朝" w:hAnsi="Arial"/>
                <w:sz w:val="18"/>
              </w:rPr>
              <w:t>Option 1</w:t>
            </w:r>
          </w:p>
        </w:tc>
      </w:tr>
      <w:tr w:rsidR="006F3B15" w14:paraId="5B7ED770" w14:textId="77777777" w:rsidTr="00BB22A9">
        <w:tc>
          <w:tcPr>
            <w:tcW w:w="829" w:type="dxa"/>
          </w:tcPr>
          <w:p w14:paraId="05B38624" w14:textId="77777777" w:rsidR="006F3B15" w:rsidRDefault="006F3B15" w:rsidP="00BB22A9">
            <w:pPr>
              <w:widowControl w:val="0"/>
              <w:jc w:val="center"/>
              <w:rPr>
                <w:rFonts w:ascii="Arial" w:eastAsia="游明朝" w:hAnsi="Arial"/>
                <w:sz w:val="18"/>
              </w:rPr>
            </w:pPr>
            <w:r>
              <w:rPr>
                <w:rFonts w:ascii="Arial" w:eastAsia="游明朝" w:hAnsi="Arial"/>
                <w:sz w:val="18"/>
              </w:rPr>
              <w:t>7</w:t>
            </w:r>
          </w:p>
        </w:tc>
        <w:tc>
          <w:tcPr>
            <w:tcW w:w="1518" w:type="dxa"/>
          </w:tcPr>
          <w:p w14:paraId="532DCC2C" w14:textId="77777777" w:rsidR="006F3B15" w:rsidRDefault="006F3B15" w:rsidP="00BB22A9">
            <w:pPr>
              <w:widowControl w:val="0"/>
              <w:jc w:val="center"/>
              <w:rPr>
                <w:rFonts w:ascii="Arial" w:eastAsia="游明朝" w:hAnsi="Arial"/>
                <w:sz w:val="18"/>
              </w:rPr>
            </w:pPr>
            <w:r>
              <w:rPr>
                <w:rFonts w:ascii="Arial" w:eastAsia="游明朝" w:hAnsi="Arial"/>
                <w:sz w:val="18"/>
              </w:rPr>
              <w:t>LEO-600</w:t>
            </w:r>
          </w:p>
        </w:tc>
        <w:tc>
          <w:tcPr>
            <w:tcW w:w="1529" w:type="dxa"/>
          </w:tcPr>
          <w:p w14:paraId="1EFE9D90" w14:textId="77777777" w:rsidR="006F3B15" w:rsidRDefault="006F3B15" w:rsidP="00BB22A9">
            <w:pPr>
              <w:widowControl w:val="0"/>
              <w:jc w:val="center"/>
              <w:rPr>
                <w:rFonts w:ascii="Arial" w:eastAsia="游明朝" w:hAnsi="Arial"/>
                <w:sz w:val="18"/>
              </w:rPr>
            </w:pPr>
            <w:r>
              <w:rPr>
                <w:rFonts w:ascii="Arial" w:eastAsia="游明朝" w:hAnsi="Arial"/>
                <w:sz w:val="18"/>
              </w:rPr>
              <w:t>Set 1</w:t>
            </w:r>
          </w:p>
        </w:tc>
        <w:tc>
          <w:tcPr>
            <w:tcW w:w="1600" w:type="dxa"/>
          </w:tcPr>
          <w:p w14:paraId="28EF4E2B"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90 </w:t>
            </w:r>
            <w:proofErr w:type="spellStart"/>
            <w:r>
              <w:rPr>
                <w:rFonts w:ascii="Arial" w:eastAsia="游明朝" w:hAnsi="Arial"/>
                <w:sz w:val="18"/>
              </w:rPr>
              <w:t>deg</w:t>
            </w:r>
            <w:proofErr w:type="spellEnd"/>
          </w:p>
        </w:tc>
        <w:tc>
          <w:tcPr>
            <w:tcW w:w="1600" w:type="dxa"/>
          </w:tcPr>
          <w:p w14:paraId="7F968B94" w14:textId="77777777" w:rsidR="006F3B15" w:rsidRDefault="006F3B15" w:rsidP="00BB22A9">
            <w:pPr>
              <w:widowControl w:val="0"/>
              <w:jc w:val="center"/>
              <w:rPr>
                <w:rFonts w:ascii="Arial" w:eastAsia="游明朝" w:hAnsi="Arial"/>
                <w:sz w:val="18"/>
              </w:rPr>
            </w:pPr>
            <w:r>
              <w:rPr>
                <w:rFonts w:ascii="Arial" w:eastAsia="游明朝" w:hAnsi="Arial"/>
                <w:sz w:val="18"/>
              </w:rPr>
              <w:t>VSAT</w:t>
            </w:r>
          </w:p>
        </w:tc>
        <w:tc>
          <w:tcPr>
            <w:tcW w:w="1249" w:type="dxa"/>
          </w:tcPr>
          <w:p w14:paraId="4D75A34D" w14:textId="77777777" w:rsidR="006F3B15" w:rsidRDefault="006F3B15" w:rsidP="00BB22A9">
            <w:pPr>
              <w:widowControl w:val="0"/>
              <w:jc w:val="center"/>
              <w:rPr>
                <w:rFonts w:ascii="Arial" w:eastAsia="游明朝" w:hAnsi="Arial"/>
                <w:sz w:val="18"/>
              </w:rPr>
            </w:pPr>
            <w:r>
              <w:rPr>
                <w:rFonts w:ascii="Arial" w:eastAsia="游明朝" w:hAnsi="Arial"/>
                <w:sz w:val="18"/>
              </w:rPr>
              <w:t>Ka-band</w:t>
            </w:r>
          </w:p>
        </w:tc>
        <w:tc>
          <w:tcPr>
            <w:tcW w:w="1530" w:type="dxa"/>
          </w:tcPr>
          <w:p w14:paraId="3506A899" w14:textId="77777777" w:rsidR="006F3B15" w:rsidRDefault="006F3B15" w:rsidP="00BB22A9">
            <w:pPr>
              <w:widowControl w:val="0"/>
              <w:jc w:val="center"/>
              <w:rPr>
                <w:rFonts w:ascii="Arial" w:eastAsia="游明朝" w:hAnsi="Arial"/>
                <w:sz w:val="18"/>
              </w:rPr>
            </w:pPr>
            <w:r>
              <w:rPr>
                <w:rFonts w:ascii="Arial" w:eastAsia="游明朝" w:hAnsi="Arial"/>
                <w:sz w:val="18"/>
              </w:rPr>
              <w:t>Option 2</w:t>
            </w:r>
          </w:p>
        </w:tc>
      </w:tr>
      <w:tr w:rsidR="006F3B15" w14:paraId="572E63B6" w14:textId="77777777" w:rsidTr="00BB22A9">
        <w:tc>
          <w:tcPr>
            <w:tcW w:w="829" w:type="dxa"/>
          </w:tcPr>
          <w:p w14:paraId="2C1BC612" w14:textId="77777777" w:rsidR="006F3B15" w:rsidRDefault="006F3B15" w:rsidP="00BB22A9">
            <w:pPr>
              <w:widowControl w:val="0"/>
              <w:jc w:val="center"/>
              <w:rPr>
                <w:rFonts w:ascii="Arial" w:eastAsia="游明朝" w:hAnsi="Arial"/>
                <w:sz w:val="18"/>
              </w:rPr>
            </w:pPr>
            <w:r>
              <w:rPr>
                <w:rFonts w:ascii="Arial" w:eastAsia="游明朝" w:hAnsi="Arial"/>
                <w:sz w:val="18"/>
              </w:rPr>
              <w:t>8*</w:t>
            </w:r>
          </w:p>
        </w:tc>
        <w:tc>
          <w:tcPr>
            <w:tcW w:w="1518" w:type="dxa"/>
          </w:tcPr>
          <w:p w14:paraId="408A66F9" w14:textId="77777777" w:rsidR="006F3B15" w:rsidRDefault="006F3B15" w:rsidP="00BB22A9">
            <w:pPr>
              <w:widowControl w:val="0"/>
              <w:jc w:val="center"/>
              <w:rPr>
                <w:rFonts w:ascii="Arial" w:eastAsia="游明朝" w:hAnsi="Arial"/>
                <w:sz w:val="18"/>
              </w:rPr>
            </w:pPr>
            <w:r>
              <w:rPr>
                <w:rFonts w:ascii="Arial" w:eastAsia="游明朝" w:hAnsi="Arial"/>
                <w:sz w:val="18"/>
              </w:rPr>
              <w:t>LEO-600</w:t>
            </w:r>
          </w:p>
        </w:tc>
        <w:tc>
          <w:tcPr>
            <w:tcW w:w="1529" w:type="dxa"/>
          </w:tcPr>
          <w:p w14:paraId="189D2E69" w14:textId="77777777" w:rsidR="006F3B15" w:rsidRDefault="006F3B15" w:rsidP="00BB22A9">
            <w:pPr>
              <w:widowControl w:val="0"/>
              <w:jc w:val="center"/>
              <w:rPr>
                <w:rFonts w:ascii="Arial" w:eastAsia="游明朝" w:hAnsi="Arial"/>
                <w:sz w:val="18"/>
              </w:rPr>
            </w:pPr>
            <w:r>
              <w:rPr>
                <w:rFonts w:ascii="Arial" w:eastAsia="游明朝" w:hAnsi="Arial"/>
                <w:sz w:val="18"/>
              </w:rPr>
              <w:t>Set 1</w:t>
            </w:r>
          </w:p>
        </w:tc>
        <w:tc>
          <w:tcPr>
            <w:tcW w:w="1600" w:type="dxa"/>
          </w:tcPr>
          <w:p w14:paraId="610A1E5A"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90 </w:t>
            </w:r>
            <w:proofErr w:type="spellStart"/>
            <w:r>
              <w:rPr>
                <w:rFonts w:ascii="Arial" w:eastAsia="游明朝" w:hAnsi="Arial"/>
                <w:sz w:val="18"/>
              </w:rPr>
              <w:t>deg</w:t>
            </w:r>
            <w:proofErr w:type="spellEnd"/>
          </w:p>
        </w:tc>
        <w:tc>
          <w:tcPr>
            <w:tcW w:w="1600" w:type="dxa"/>
          </w:tcPr>
          <w:p w14:paraId="5C3B42FA" w14:textId="77777777" w:rsidR="006F3B15" w:rsidRDefault="006F3B15" w:rsidP="00BB22A9">
            <w:pPr>
              <w:widowControl w:val="0"/>
              <w:jc w:val="center"/>
              <w:rPr>
                <w:rFonts w:ascii="Arial" w:eastAsia="游明朝" w:hAnsi="Arial"/>
                <w:sz w:val="18"/>
              </w:rPr>
            </w:pPr>
            <w:r>
              <w:rPr>
                <w:rFonts w:ascii="Arial" w:eastAsia="游明朝" w:hAnsi="Arial"/>
                <w:sz w:val="18"/>
              </w:rPr>
              <w:t>VSAT</w:t>
            </w:r>
          </w:p>
        </w:tc>
        <w:tc>
          <w:tcPr>
            <w:tcW w:w="1249" w:type="dxa"/>
          </w:tcPr>
          <w:p w14:paraId="68855A51" w14:textId="77777777" w:rsidR="006F3B15" w:rsidRDefault="006F3B15" w:rsidP="00BB22A9">
            <w:pPr>
              <w:widowControl w:val="0"/>
              <w:jc w:val="center"/>
              <w:rPr>
                <w:rFonts w:ascii="Arial" w:eastAsia="游明朝" w:hAnsi="Arial"/>
                <w:sz w:val="18"/>
              </w:rPr>
            </w:pPr>
            <w:r>
              <w:rPr>
                <w:rFonts w:ascii="Arial" w:eastAsia="游明朝" w:hAnsi="Arial"/>
                <w:sz w:val="18"/>
              </w:rPr>
              <w:t>Ka-band</w:t>
            </w:r>
          </w:p>
        </w:tc>
        <w:tc>
          <w:tcPr>
            <w:tcW w:w="1530" w:type="dxa"/>
          </w:tcPr>
          <w:p w14:paraId="5EE6CC09" w14:textId="77777777" w:rsidR="006F3B15" w:rsidRDefault="006F3B15" w:rsidP="00BB22A9">
            <w:pPr>
              <w:widowControl w:val="0"/>
              <w:jc w:val="center"/>
              <w:rPr>
                <w:rFonts w:ascii="Arial" w:eastAsia="游明朝" w:hAnsi="Arial"/>
                <w:sz w:val="18"/>
              </w:rPr>
            </w:pPr>
            <w:r>
              <w:rPr>
                <w:rFonts w:ascii="Arial" w:eastAsia="游明朝" w:hAnsi="Arial"/>
                <w:sz w:val="18"/>
              </w:rPr>
              <w:t>Option 3</w:t>
            </w:r>
          </w:p>
        </w:tc>
      </w:tr>
      <w:tr w:rsidR="006F3B15" w14:paraId="5E0CEE75" w14:textId="77777777" w:rsidTr="00BB22A9">
        <w:tc>
          <w:tcPr>
            <w:tcW w:w="829" w:type="dxa"/>
          </w:tcPr>
          <w:p w14:paraId="29B43348" w14:textId="77777777" w:rsidR="006F3B15" w:rsidRDefault="006F3B15" w:rsidP="00BB22A9">
            <w:pPr>
              <w:widowControl w:val="0"/>
              <w:jc w:val="center"/>
              <w:rPr>
                <w:rFonts w:ascii="Arial" w:eastAsia="游明朝" w:hAnsi="Arial"/>
                <w:sz w:val="18"/>
              </w:rPr>
            </w:pPr>
            <w:r>
              <w:rPr>
                <w:rFonts w:ascii="Arial" w:eastAsia="游明朝" w:hAnsi="Arial"/>
                <w:sz w:val="18"/>
              </w:rPr>
              <w:t>9</w:t>
            </w:r>
          </w:p>
        </w:tc>
        <w:tc>
          <w:tcPr>
            <w:tcW w:w="1518" w:type="dxa"/>
          </w:tcPr>
          <w:p w14:paraId="012015CB" w14:textId="77777777" w:rsidR="006F3B15" w:rsidRDefault="006F3B15" w:rsidP="00BB22A9">
            <w:pPr>
              <w:widowControl w:val="0"/>
              <w:jc w:val="center"/>
              <w:rPr>
                <w:rFonts w:ascii="Arial" w:eastAsia="游明朝" w:hAnsi="Arial"/>
                <w:sz w:val="18"/>
              </w:rPr>
            </w:pPr>
            <w:r>
              <w:rPr>
                <w:rFonts w:ascii="Arial" w:eastAsia="游明朝" w:hAnsi="Arial"/>
                <w:sz w:val="18"/>
              </w:rPr>
              <w:t>LEO-600</w:t>
            </w:r>
          </w:p>
        </w:tc>
        <w:tc>
          <w:tcPr>
            <w:tcW w:w="1529" w:type="dxa"/>
          </w:tcPr>
          <w:p w14:paraId="46F0CEE8" w14:textId="77777777" w:rsidR="006F3B15" w:rsidRDefault="006F3B15" w:rsidP="00BB22A9">
            <w:pPr>
              <w:widowControl w:val="0"/>
              <w:jc w:val="center"/>
              <w:rPr>
                <w:rFonts w:ascii="Arial" w:eastAsia="游明朝" w:hAnsi="Arial"/>
                <w:sz w:val="18"/>
              </w:rPr>
            </w:pPr>
            <w:r>
              <w:rPr>
                <w:rFonts w:ascii="Arial" w:eastAsia="游明朝" w:hAnsi="Arial"/>
                <w:sz w:val="18"/>
              </w:rPr>
              <w:t>Set 1</w:t>
            </w:r>
          </w:p>
        </w:tc>
        <w:tc>
          <w:tcPr>
            <w:tcW w:w="1600" w:type="dxa"/>
          </w:tcPr>
          <w:p w14:paraId="1F3E8309"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90 </w:t>
            </w:r>
            <w:proofErr w:type="spellStart"/>
            <w:r>
              <w:rPr>
                <w:rFonts w:ascii="Arial" w:eastAsia="游明朝" w:hAnsi="Arial"/>
                <w:sz w:val="18"/>
              </w:rPr>
              <w:t>deg</w:t>
            </w:r>
            <w:proofErr w:type="spellEnd"/>
          </w:p>
        </w:tc>
        <w:tc>
          <w:tcPr>
            <w:tcW w:w="1600" w:type="dxa"/>
          </w:tcPr>
          <w:p w14:paraId="3C35ACAA" w14:textId="77777777" w:rsidR="006F3B15" w:rsidRDefault="006F3B15" w:rsidP="00BB22A9">
            <w:pPr>
              <w:widowControl w:val="0"/>
              <w:jc w:val="center"/>
              <w:rPr>
                <w:rFonts w:ascii="Arial" w:eastAsia="游明朝" w:hAnsi="Arial"/>
                <w:sz w:val="18"/>
              </w:rPr>
            </w:pPr>
            <w:r>
              <w:rPr>
                <w:rFonts w:ascii="Arial" w:eastAsia="游明朝" w:hAnsi="Arial"/>
                <w:sz w:val="18"/>
              </w:rPr>
              <w:t>Handheld</w:t>
            </w:r>
          </w:p>
        </w:tc>
        <w:tc>
          <w:tcPr>
            <w:tcW w:w="1249" w:type="dxa"/>
          </w:tcPr>
          <w:p w14:paraId="722DB8AB" w14:textId="77777777" w:rsidR="006F3B15" w:rsidRDefault="006F3B15" w:rsidP="00BB22A9">
            <w:pPr>
              <w:widowControl w:val="0"/>
              <w:jc w:val="center"/>
              <w:rPr>
                <w:rFonts w:ascii="Arial" w:eastAsia="游明朝" w:hAnsi="Arial"/>
                <w:sz w:val="18"/>
              </w:rPr>
            </w:pPr>
            <w:r>
              <w:rPr>
                <w:rFonts w:ascii="Arial" w:eastAsia="游明朝" w:hAnsi="Arial"/>
                <w:sz w:val="18"/>
              </w:rPr>
              <w:t>S-band</w:t>
            </w:r>
          </w:p>
        </w:tc>
        <w:tc>
          <w:tcPr>
            <w:tcW w:w="1530" w:type="dxa"/>
          </w:tcPr>
          <w:p w14:paraId="5F1259D3" w14:textId="77777777" w:rsidR="006F3B15" w:rsidRDefault="006F3B15" w:rsidP="00BB22A9">
            <w:pPr>
              <w:widowControl w:val="0"/>
              <w:jc w:val="center"/>
              <w:rPr>
                <w:rFonts w:ascii="Arial" w:eastAsia="游明朝" w:hAnsi="Arial"/>
                <w:sz w:val="18"/>
              </w:rPr>
            </w:pPr>
            <w:r>
              <w:rPr>
                <w:rFonts w:ascii="Arial" w:eastAsia="游明朝" w:hAnsi="Arial"/>
                <w:sz w:val="18"/>
              </w:rPr>
              <w:t>Option 1</w:t>
            </w:r>
          </w:p>
        </w:tc>
      </w:tr>
      <w:tr w:rsidR="006F3B15" w14:paraId="73F627A7" w14:textId="77777777" w:rsidTr="00BB22A9">
        <w:tc>
          <w:tcPr>
            <w:tcW w:w="829" w:type="dxa"/>
          </w:tcPr>
          <w:p w14:paraId="3124F38B" w14:textId="77777777" w:rsidR="006F3B15" w:rsidRDefault="006F3B15" w:rsidP="00BB22A9">
            <w:pPr>
              <w:widowControl w:val="0"/>
              <w:jc w:val="center"/>
              <w:rPr>
                <w:rFonts w:ascii="Arial" w:eastAsia="游明朝" w:hAnsi="Arial"/>
                <w:sz w:val="18"/>
              </w:rPr>
            </w:pPr>
            <w:r>
              <w:rPr>
                <w:rFonts w:ascii="Arial" w:eastAsia="游明朝" w:hAnsi="Arial"/>
                <w:sz w:val="18"/>
              </w:rPr>
              <w:t>10</w:t>
            </w:r>
          </w:p>
        </w:tc>
        <w:tc>
          <w:tcPr>
            <w:tcW w:w="1518" w:type="dxa"/>
          </w:tcPr>
          <w:p w14:paraId="719FEAB1" w14:textId="77777777" w:rsidR="006F3B15" w:rsidRDefault="006F3B15" w:rsidP="00BB22A9">
            <w:pPr>
              <w:widowControl w:val="0"/>
              <w:jc w:val="center"/>
              <w:rPr>
                <w:rFonts w:ascii="Arial" w:eastAsia="游明朝" w:hAnsi="Arial"/>
                <w:sz w:val="18"/>
              </w:rPr>
            </w:pPr>
            <w:r>
              <w:rPr>
                <w:rFonts w:ascii="Arial" w:eastAsia="游明朝" w:hAnsi="Arial"/>
                <w:sz w:val="18"/>
              </w:rPr>
              <w:t>LEO-600</w:t>
            </w:r>
          </w:p>
        </w:tc>
        <w:tc>
          <w:tcPr>
            <w:tcW w:w="1529" w:type="dxa"/>
          </w:tcPr>
          <w:p w14:paraId="1EFB8848" w14:textId="77777777" w:rsidR="006F3B15" w:rsidRDefault="006F3B15" w:rsidP="00BB22A9">
            <w:pPr>
              <w:widowControl w:val="0"/>
              <w:jc w:val="center"/>
              <w:rPr>
                <w:rFonts w:ascii="Arial" w:eastAsia="游明朝" w:hAnsi="Arial"/>
                <w:sz w:val="18"/>
              </w:rPr>
            </w:pPr>
            <w:r>
              <w:rPr>
                <w:rFonts w:ascii="Arial" w:eastAsia="游明朝" w:hAnsi="Arial"/>
                <w:sz w:val="18"/>
              </w:rPr>
              <w:t>Set 1</w:t>
            </w:r>
          </w:p>
        </w:tc>
        <w:tc>
          <w:tcPr>
            <w:tcW w:w="1600" w:type="dxa"/>
          </w:tcPr>
          <w:p w14:paraId="32A7EEED"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90 </w:t>
            </w:r>
            <w:proofErr w:type="spellStart"/>
            <w:r>
              <w:rPr>
                <w:rFonts w:ascii="Arial" w:eastAsia="游明朝" w:hAnsi="Arial"/>
                <w:sz w:val="18"/>
              </w:rPr>
              <w:t>deg</w:t>
            </w:r>
            <w:proofErr w:type="spellEnd"/>
          </w:p>
        </w:tc>
        <w:tc>
          <w:tcPr>
            <w:tcW w:w="1600" w:type="dxa"/>
          </w:tcPr>
          <w:p w14:paraId="6F85B97C" w14:textId="77777777" w:rsidR="006F3B15" w:rsidRDefault="006F3B15" w:rsidP="00BB22A9">
            <w:pPr>
              <w:widowControl w:val="0"/>
              <w:jc w:val="center"/>
              <w:rPr>
                <w:rFonts w:ascii="Arial" w:eastAsia="游明朝" w:hAnsi="Arial"/>
                <w:sz w:val="18"/>
              </w:rPr>
            </w:pPr>
            <w:r>
              <w:rPr>
                <w:rFonts w:ascii="Arial" w:eastAsia="游明朝" w:hAnsi="Arial"/>
                <w:sz w:val="18"/>
              </w:rPr>
              <w:t>Handheld</w:t>
            </w:r>
          </w:p>
        </w:tc>
        <w:tc>
          <w:tcPr>
            <w:tcW w:w="1249" w:type="dxa"/>
          </w:tcPr>
          <w:p w14:paraId="7829BD82" w14:textId="77777777" w:rsidR="006F3B15" w:rsidRDefault="006F3B15" w:rsidP="00BB22A9">
            <w:pPr>
              <w:widowControl w:val="0"/>
              <w:jc w:val="center"/>
              <w:rPr>
                <w:rFonts w:ascii="Arial" w:eastAsia="游明朝" w:hAnsi="Arial"/>
                <w:sz w:val="18"/>
              </w:rPr>
            </w:pPr>
            <w:r>
              <w:rPr>
                <w:rFonts w:ascii="Arial" w:eastAsia="游明朝" w:hAnsi="Arial"/>
                <w:sz w:val="18"/>
              </w:rPr>
              <w:t>S-band</w:t>
            </w:r>
          </w:p>
        </w:tc>
        <w:tc>
          <w:tcPr>
            <w:tcW w:w="1530" w:type="dxa"/>
          </w:tcPr>
          <w:p w14:paraId="745820FB" w14:textId="77777777" w:rsidR="006F3B15" w:rsidRDefault="006F3B15" w:rsidP="00BB22A9">
            <w:pPr>
              <w:widowControl w:val="0"/>
              <w:jc w:val="center"/>
              <w:rPr>
                <w:rFonts w:ascii="Arial" w:eastAsia="游明朝" w:hAnsi="Arial"/>
                <w:sz w:val="18"/>
              </w:rPr>
            </w:pPr>
            <w:r>
              <w:rPr>
                <w:rFonts w:ascii="Arial" w:eastAsia="游明朝" w:hAnsi="Arial"/>
                <w:sz w:val="18"/>
              </w:rPr>
              <w:t>Option 2</w:t>
            </w:r>
          </w:p>
        </w:tc>
      </w:tr>
      <w:tr w:rsidR="006F3B15" w14:paraId="7D95B70B" w14:textId="77777777" w:rsidTr="00BB22A9">
        <w:tc>
          <w:tcPr>
            <w:tcW w:w="829" w:type="dxa"/>
          </w:tcPr>
          <w:p w14:paraId="455C3637" w14:textId="77777777" w:rsidR="006F3B15" w:rsidRDefault="006F3B15" w:rsidP="00BB22A9">
            <w:pPr>
              <w:widowControl w:val="0"/>
              <w:jc w:val="center"/>
              <w:rPr>
                <w:rFonts w:ascii="Arial" w:eastAsia="游明朝" w:hAnsi="Arial"/>
                <w:sz w:val="18"/>
              </w:rPr>
            </w:pPr>
            <w:r>
              <w:rPr>
                <w:rFonts w:ascii="Arial" w:eastAsia="游明朝" w:hAnsi="Arial"/>
                <w:sz w:val="18"/>
              </w:rPr>
              <w:t>11*</w:t>
            </w:r>
          </w:p>
        </w:tc>
        <w:tc>
          <w:tcPr>
            <w:tcW w:w="1518" w:type="dxa"/>
          </w:tcPr>
          <w:p w14:paraId="7D98C241" w14:textId="77777777" w:rsidR="006F3B15" w:rsidRDefault="006F3B15" w:rsidP="00BB22A9">
            <w:pPr>
              <w:widowControl w:val="0"/>
              <w:jc w:val="center"/>
              <w:rPr>
                <w:rFonts w:ascii="Arial" w:eastAsia="游明朝" w:hAnsi="Arial"/>
                <w:sz w:val="18"/>
              </w:rPr>
            </w:pPr>
            <w:r>
              <w:rPr>
                <w:rFonts w:ascii="Arial" w:eastAsia="游明朝" w:hAnsi="Arial"/>
                <w:sz w:val="18"/>
              </w:rPr>
              <w:t>LEO-1200</w:t>
            </w:r>
          </w:p>
        </w:tc>
        <w:tc>
          <w:tcPr>
            <w:tcW w:w="1529" w:type="dxa"/>
          </w:tcPr>
          <w:p w14:paraId="6861357E" w14:textId="77777777" w:rsidR="006F3B15" w:rsidRDefault="006F3B15" w:rsidP="00BB22A9">
            <w:pPr>
              <w:widowControl w:val="0"/>
              <w:jc w:val="center"/>
              <w:rPr>
                <w:rFonts w:ascii="Arial" w:eastAsia="游明朝" w:hAnsi="Arial"/>
                <w:sz w:val="18"/>
              </w:rPr>
            </w:pPr>
            <w:r>
              <w:rPr>
                <w:rFonts w:ascii="Arial" w:eastAsia="游明朝" w:hAnsi="Arial"/>
                <w:sz w:val="18"/>
              </w:rPr>
              <w:t>Set 1</w:t>
            </w:r>
          </w:p>
        </w:tc>
        <w:tc>
          <w:tcPr>
            <w:tcW w:w="1600" w:type="dxa"/>
          </w:tcPr>
          <w:p w14:paraId="744E029B"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90 </w:t>
            </w:r>
            <w:proofErr w:type="spellStart"/>
            <w:r>
              <w:rPr>
                <w:rFonts w:ascii="Arial" w:eastAsia="游明朝" w:hAnsi="Arial"/>
                <w:sz w:val="18"/>
              </w:rPr>
              <w:t>deg</w:t>
            </w:r>
            <w:proofErr w:type="spellEnd"/>
          </w:p>
        </w:tc>
        <w:tc>
          <w:tcPr>
            <w:tcW w:w="1600" w:type="dxa"/>
          </w:tcPr>
          <w:p w14:paraId="6FC6DA5C" w14:textId="77777777" w:rsidR="006F3B15" w:rsidRDefault="006F3B15" w:rsidP="00BB22A9">
            <w:pPr>
              <w:widowControl w:val="0"/>
              <w:jc w:val="center"/>
              <w:rPr>
                <w:rFonts w:ascii="Arial" w:eastAsia="游明朝" w:hAnsi="Arial"/>
                <w:sz w:val="18"/>
              </w:rPr>
            </w:pPr>
            <w:r>
              <w:rPr>
                <w:rFonts w:ascii="Arial" w:eastAsia="游明朝" w:hAnsi="Arial"/>
                <w:sz w:val="18"/>
              </w:rPr>
              <w:t>VSAT</w:t>
            </w:r>
          </w:p>
        </w:tc>
        <w:tc>
          <w:tcPr>
            <w:tcW w:w="1249" w:type="dxa"/>
          </w:tcPr>
          <w:p w14:paraId="3AB3E48C" w14:textId="77777777" w:rsidR="006F3B15" w:rsidRDefault="006F3B15" w:rsidP="00BB22A9">
            <w:pPr>
              <w:widowControl w:val="0"/>
              <w:jc w:val="center"/>
              <w:rPr>
                <w:rFonts w:ascii="Arial" w:eastAsia="游明朝" w:hAnsi="Arial"/>
                <w:sz w:val="18"/>
              </w:rPr>
            </w:pPr>
            <w:r>
              <w:rPr>
                <w:rFonts w:ascii="Arial" w:eastAsia="游明朝" w:hAnsi="Arial"/>
                <w:sz w:val="18"/>
              </w:rPr>
              <w:t>Ka-band</w:t>
            </w:r>
          </w:p>
        </w:tc>
        <w:tc>
          <w:tcPr>
            <w:tcW w:w="1530" w:type="dxa"/>
          </w:tcPr>
          <w:p w14:paraId="2253A2B5" w14:textId="77777777" w:rsidR="006F3B15" w:rsidRDefault="006F3B15" w:rsidP="00BB22A9">
            <w:pPr>
              <w:widowControl w:val="0"/>
              <w:jc w:val="center"/>
              <w:rPr>
                <w:rFonts w:ascii="Arial" w:eastAsia="游明朝" w:hAnsi="Arial"/>
                <w:sz w:val="18"/>
              </w:rPr>
            </w:pPr>
            <w:r>
              <w:rPr>
                <w:rFonts w:ascii="Arial" w:eastAsia="游明朝" w:hAnsi="Arial"/>
                <w:sz w:val="18"/>
              </w:rPr>
              <w:t>Option 1</w:t>
            </w:r>
          </w:p>
        </w:tc>
      </w:tr>
      <w:tr w:rsidR="006F3B15" w14:paraId="3B2482FF" w14:textId="77777777" w:rsidTr="00BB22A9">
        <w:tc>
          <w:tcPr>
            <w:tcW w:w="829" w:type="dxa"/>
          </w:tcPr>
          <w:p w14:paraId="739C1129" w14:textId="77777777" w:rsidR="006F3B15" w:rsidRDefault="006F3B15" w:rsidP="00BB22A9">
            <w:pPr>
              <w:widowControl w:val="0"/>
              <w:jc w:val="center"/>
              <w:rPr>
                <w:rFonts w:ascii="Arial" w:eastAsia="游明朝" w:hAnsi="Arial"/>
                <w:sz w:val="18"/>
              </w:rPr>
            </w:pPr>
            <w:r>
              <w:rPr>
                <w:rFonts w:ascii="Arial" w:eastAsia="游明朝" w:hAnsi="Arial"/>
                <w:sz w:val="18"/>
              </w:rPr>
              <w:t>12*</w:t>
            </w:r>
          </w:p>
        </w:tc>
        <w:tc>
          <w:tcPr>
            <w:tcW w:w="1518" w:type="dxa"/>
          </w:tcPr>
          <w:p w14:paraId="454B4EF3" w14:textId="77777777" w:rsidR="006F3B15" w:rsidRDefault="006F3B15" w:rsidP="00BB22A9">
            <w:pPr>
              <w:widowControl w:val="0"/>
              <w:jc w:val="center"/>
              <w:rPr>
                <w:rFonts w:ascii="Arial" w:eastAsia="游明朝" w:hAnsi="Arial"/>
                <w:sz w:val="18"/>
              </w:rPr>
            </w:pPr>
            <w:r>
              <w:rPr>
                <w:rFonts w:ascii="Arial" w:eastAsia="游明朝" w:hAnsi="Arial"/>
                <w:sz w:val="18"/>
              </w:rPr>
              <w:t>LEO-1200</w:t>
            </w:r>
          </w:p>
        </w:tc>
        <w:tc>
          <w:tcPr>
            <w:tcW w:w="1529" w:type="dxa"/>
          </w:tcPr>
          <w:p w14:paraId="7520A042" w14:textId="77777777" w:rsidR="006F3B15" w:rsidRDefault="006F3B15" w:rsidP="00BB22A9">
            <w:pPr>
              <w:widowControl w:val="0"/>
              <w:jc w:val="center"/>
              <w:rPr>
                <w:rFonts w:ascii="Arial" w:eastAsia="游明朝" w:hAnsi="Arial"/>
                <w:sz w:val="18"/>
              </w:rPr>
            </w:pPr>
            <w:r>
              <w:rPr>
                <w:rFonts w:ascii="Arial" w:eastAsia="游明朝" w:hAnsi="Arial"/>
                <w:sz w:val="18"/>
              </w:rPr>
              <w:t>Set 1</w:t>
            </w:r>
          </w:p>
        </w:tc>
        <w:tc>
          <w:tcPr>
            <w:tcW w:w="1600" w:type="dxa"/>
          </w:tcPr>
          <w:p w14:paraId="7FB0F7F6"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90 </w:t>
            </w:r>
            <w:proofErr w:type="spellStart"/>
            <w:r>
              <w:rPr>
                <w:rFonts w:ascii="Arial" w:eastAsia="游明朝" w:hAnsi="Arial"/>
                <w:sz w:val="18"/>
              </w:rPr>
              <w:t>deg</w:t>
            </w:r>
            <w:proofErr w:type="spellEnd"/>
          </w:p>
        </w:tc>
        <w:tc>
          <w:tcPr>
            <w:tcW w:w="1600" w:type="dxa"/>
          </w:tcPr>
          <w:p w14:paraId="43259F77" w14:textId="77777777" w:rsidR="006F3B15" w:rsidRDefault="006F3B15" w:rsidP="00BB22A9">
            <w:pPr>
              <w:widowControl w:val="0"/>
              <w:jc w:val="center"/>
              <w:rPr>
                <w:rFonts w:ascii="Arial" w:eastAsia="游明朝" w:hAnsi="Arial"/>
                <w:sz w:val="18"/>
              </w:rPr>
            </w:pPr>
            <w:r>
              <w:rPr>
                <w:rFonts w:ascii="Arial" w:eastAsia="游明朝" w:hAnsi="Arial"/>
                <w:sz w:val="18"/>
              </w:rPr>
              <w:t>VSAT</w:t>
            </w:r>
          </w:p>
        </w:tc>
        <w:tc>
          <w:tcPr>
            <w:tcW w:w="1249" w:type="dxa"/>
          </w:tcPr>
          <w:p w14:paraId="15635EE4" w14:textId="77777777" w:rsidR="006F3B15" w:rsidRDefault="006F3B15" w:rsidP="00BB22A9">
            <w:pPr>
              <w:widowControl w:val="0"/>
              <w:jc w:val="center"/>
              <w:rPr>
                <w:rFonts w:ascii="Arial" w:eastAsia="游明朝" w:hAnsi="Arial"/>
                <w:sz w:val="18"/>
              </w:rPr>
            </w:pPr>
            <w:r>
              <w:rPr>
                <w:rFonts w:ascii="Arial" w:eastAsia="游明朝" w:hAnsi="Arial"/>
                <w:sz w:val="18"/>
              </w:rPr>
              <w:t>Ka-band</w:t>
            </w:r>
          </w:p>
        </w:tc>
        <w:tc>
          <w:tcPr>
            <w:tcW w:w="1530" w:type="dxa"/>
          </w:tcPr>
          <w:p w14:paraId="203C0F52" w14:textId="77777777" w:rsidR="006F3B15" w:rsidRDefault="006F3B15" w:rsidP="00BB22A9">
            <w:pPr>
              <w:widowControl w:val="0"/>
              <w:jc w:val="center"/>
              <w:rPr>
                <w:rFonts w:ascii="Arial" w:eastAsia="游明朝" w:hAnsi="Arial"/>
                <w:sz w:val="18"/>
              </w:rPr>
            </w:pPr>
            <w:r>
              <w:rPr>
                <w:rFonts w:ascii="Arial" w:eastAsia="游明朝" w:hAnsi="Arial"/>
                <w:sz w:val="18"/>
              </w:rPr>
              <w:t>Option 2</w:t>
            </w:r>
          </w:p>
        </w:tc>
      </w:tr>
      <w:tr w:rsidR="006F3B15" w14:paraId="668E4672" w14:textId="77777777" w:rsidTr="00BB22A9">
        <w:tc>
          <w:tcPr>
            <w:tcW w:w="829" w:type="dxa"/>
          </w:tcPr>
          <w:p w14:paraId="02C2520C" w14:textId="77777777" w:rsidR="006F3B15" w:rsidRDefault="006F3B15" w:rsidP="00BB22A9">
            <w:pPr>
              <w:widowControl w:val="0"/>
              <w:jc w:val="center"/>
              <w:rPr>
                <w:rFonts w:ascii="Arial" w:eastAsia="游明朝" w:hAnsi="Arial"/>
                <w:sz w:val="18"/>
              </w:rPr>
            </w:pPr>
            <w:r>
              <w:rPr>
                <w:rFonts w:ascii="Arial" w:eastAsia="游明朝" w:hAnsi="Arial"/>
                <w:sz w:val="18"/>
              </w:rPr>
              <w:t>13*</w:t>
            </w:r>
          </w:p>
        </w:tc>
        <w:tc>
          <w:tcPr>
            <w:tcW w:w="1518" w:type="dxa"/>
          </w:tcPr>
          <w:p w14:paraId="73D24EED" w14:textId="77777777" w:rsidR="006F3B15" w:rsidRDefault="006F3B15" w:rsidP="00BB22A9">
            <w:pPr>
              <w:widowControl w:val="0"/>
              <w:jc w:val="center"/>
              <w:rPr>
                <w:rFonts w:ascii="Arial" w:eastAsia="游明朝" w:hAnsi="Arial"/>
                <w:sz w:val="18"/>
              </w:rPr>
            </w:pPr>
            <w:r>
              <w:rPr>
                <w:rFonts w:ascii="Arial" w:eastAsia="游明朝" w:hAnsi="Arial"/>
                <w:sz w:val="18"/>
              </w:rPr>
              <w:t>LEO-1200</w:t>
            </w:r>
          </w:p>
        </w:tc>
        <w:tc>
          <w:tcPr>
            <w:tcW w:w="1529" w:type="dxa"/>
          </w:tcPr>
          <w:p w14:paraId="662ADF9F" w14:textId="77777777" w:rsidR="006F3B15" w:rsidRDefault="006F3B15" w:rsidP="00BB22A9">
            <w:pPr>
              <w:widowControl w:val="0"/>
              <w:jc w:val="center"/>
              <w:rPr>
                <w:rFonts w:ascii="Arial" w:eastAsia="游明朝" w:hAnsi="Arial"/>
                <w:sz w:val="18"/>
              </w:rPr>
            </w:pPr>
            <w:r>
              <w:rPr>
                <w:rFonts w:ascii="Arial" w:eastAsia="游明朝" w:hAnsi="Arial"/>
                <w:sz w:val="18"/>
              </w:rPr>
              <w:t>Set 1</w:t>
            </w:r>
          </w:p>
        </w:tc>
        <w:tc>
          <w:tcPr>
            <w:tcW w:w="1600" w:type="dxa"/>
          </w:tcPr>
          <w:p w14:paraId="15D1BB8B"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90 </w:t>
            </w:r>
            <w:proofErr w:type="spellStart"/>
            <w:r>
              <w:rPr>
                <w:rFonts w:ascii="Arial" w:eastAsia="游明朝" w:hAnsi="Arial"/>
                <w:sz w:val="18"/>
              </w:rPr>
              <w:t>deg</w:t>
            </w:r>
            <w:proofErr w:type="spellEnd"/>
          </w:p>
        </w:tc>
        <w:tc>
          <w:tcPr>
            <w:tcW w:w="1600" w:type="dxa"/>
          </w:tcPr>
          <w:p w14:paraId="2A1482BD" w14:textId="77777777" w:rsidR="006F3B15" w:rsidRDefault="006F3B15" w:rsidP="00BB22A9">
            <w:pPr>
              <w:widowControl w:val="0"/>
              <w:jc w:val="center"/>
              <w:rPr>
                <w:rFonts w:ascii="Arial" w:eastAsia="游明朝" w:hAnsi="Arial"/>
                <w:sz w:val="18"/>
              </w:rPr>
            </w:pPr>
            <w:r>
              <w:rPr>
                <w:rFonts w:ascii="Arial" w:eastAsia="游明朝" w:hAnsi="Arial"/>
                <w:sz w:val="18"/>
              </w:rPr>
              <w:t>VSAT</w:t>
            </w:r>
          </w:p>
        </w:tc>
        <w:tc>
          <w:tcPr>
            <w:tcW w:w="1249" w:type="dxa"/>
          </w:tcPr>
          <w:p w14:paraId="6FE84BD2" w14:textId="77777777" w:rsidR="006F3B15" w:rsidRDefault="006F3B15" w:rsidP="00BB22A9">
            <w:pPr>
              <w:widowControl w:val="0"/>
              <w:jc w:val="center"/>
              <w:rPr>
                <w:rFonts w:ascii="Arial" w:eastAsia="游明朝" w:hAnsi="Arial"/>
                <w:sz w:val="18"/>
              </w:rPr>
            </w:pPr>
            <w:r>
              <w:rPr>
                <w:rFonts w:ascii="Arial" w:eastAsia="游明朝" w:hAnsi="Arial"/>
                <w:sz w:val="18"/>
              </w:rPr>
              <w:t>Ka-band</w:t>
            </w:r>
          </w:p>
        </w:tc>
        <w:tc>
          <w:tcPr>
            <w:tcW w:w="1530" w:type="dxa"/>
          </w:tcPr>
          <w:p w14:paraId="3DB1BC36" w14:textId="77777777" w:rsidR="006F3B15" w:rsidRDefault="006F3B15" w:rsidP="00BB22A9">
            <w:pPr>
              <w:widowControl w:val="0"/>
              <w:jc w:val="center"/>
              <w:rPr>
                <w:rFonts w:ascii="Arial" w:eastAsia="游明朝" w:hAnsi="Arial"/>
                <w:sz w:val="18"/>
              </w:rPr>
            </w:pPr>
            <w:r>
              <w:rPr>
                <w:rFonts w:ascii="Arial" w:eastAsia="游明朝" w:hAnsi="Arial"/>
                <w:sz w:val="18"/>
              </w:rPr>
              <w:t>Option 3</w:t>
            </w:r>
          </w:p>
        </w:tc>
      </w:tr>
      <w:tr w:rsidR="006F3B15" w14:paraId="2DF91DA7" w14:textId="77777777" w:rsidTr="00BB22A9">
        <w:tc>
          <w:tcPr>
            <w:tcW w:w="829" w:type="dxa"/>
          </w:tcPr>
          <w:p w14:paraId="7B3173A7" w14:textId="77777777" w:rsidR="006F3B15" w:rsidRDefault="006F3B15" w:rsidP="00BB22A9">
            <w:pPr>
              <w:widowControl w:val="0"/>
              <w:jc w:val="center"/>
              <w:rPr>
                <w:rFonts w:ascii="Arial" w:eastAsia="游明朝" w:hAnsi="Arial"/>
                <w:sz w:val="18"/>
              </w:rPr>
            </w:pPr>
            <w:r>
              <w:rPr>
                <w:rFonts w:ascii="Arial" w:eastAsia="游明朝" w:hAnsi="Arial"/>
                <w:sz w:val="18"/>
              </w:rPr>
              <w:t>14</w:t>
            </w:r>
          </w:p>
        </w:tc>
        <w:tc>
          <w:tcPr>
            <w:tcW w:w="1518" w:type="dxa"/>
          </w:tcPr>
          <w:p w14:paraId="332ED19E" w14:textId="77777777" w:rsidR="006F3B15" w:rsidRDefault="006F3B15" w:rsidP="00BB22A9">
            <w:pPr>
              <w:widowControl w:val="0"/>
              <w:jc w:val="center"/>
              <w:rPr>
                <w:rFonts w:ascii="Arial" w:eastAsia="游明朝" w:hAnsi="Arial"/>
                <w:sz w:val="18"/>
              </w:rPr>
            </w:pPr>
            <w:r>
              <w:rPr>
                <w:rFonts w:ascii="Arial" w:eastAsia="游明朝" w:hAnsi="Arial"/>
                <w:sz w:val="18"/>
              </w:rPr>
              <w:t>LEO-1200</w:t>
            </w:r>
          </w:p>
        </w:tc>
        <w:tc>
          <w:tcPr>
            <w:tcW w:w="1529" w:type="dxa"/>
          </w:tcPr>
          <w:p w14:paraId="262C6F4B" w14:textId="77777777" w:rsidR="006F3B15" w:rsidRDefault="006F3B15" w:rsidP="00BB22A9">
            <w:pPr>
              <w:widowControl w:val="0"/>
              <w:jc w:val="center"/>
              <w:rPr>
                <w:rFonts w:ascii="Arial" w:eastAsia="游明朝" w:hAnsi="Arial"/>
                <w:sz w:val="18"/>
              </w:rPr>
            </w:pPr>
            <w:r>
              <w:rPr>
                <w:rFonts w:ascii="Arial" w:eastAsia="游明朝" w:hAnsi="Arial"/>
                <w:sz w:val="18"/>
              </w:rPr>
              <w:t>Set 1</w:t>
            </w:r>
          </w:p>
        </w:tc>
        <w:tc>
          <w:tcPr>
            <w:tcW w:w="1600" w:type="dxa"/>
          </w:tcPr>
          <w:p w14:paraId="11B6625F"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90 </w:t>
            </w:r>
            <w:proofErr w:type="spellStart"/>
            <w:r>
              <w:rPr>
                <w:rFonts w:ascii="Arial" w:eastAsia="游明朝" w:hAnsi="Arial"/>
                <w:sz w:val="18"/>
              </w:rPr>
              <w:t>deg</w:t>
            </w:r>
            <w:proofErr w:type="spellEnd"/>
          </w:p>
        </w:tc>
        <w:tc>
          <w:tcPr>
            <w:tcW w:w="1600" w:type="dxa"/>
          </w:tcPr>
          <w:p w14:paraId="1CE88CFD" w14:textId="77777777" w:rsidR="006F3B15" w:rsidRDefault="006F3B15" w:rsidP="00BB22A9">
            <w:pPr>
              <w:widowControl w:val="0"/>
              <w:jc w:val="center"/>
              <w:rPr>
                <w:rFonts w:ascii="Arial" w:eastAsia="游明朝" w:hAnsi="Arial"/>
                <w:sz w:val="18"/>
              </w:rPr>
            </w:pPr>
            <w:r>
              <w:rPr>
                <w:rFonts w:ascii="Arial" w:eastAsia="游明朝" w:hAnsi="Arial"/>
                <w:sz w:val="18"/>
              </w:rPr>
              <w:t>Handheld</w:t>
            </w:r>
          </w:p>
        </w:tc>
        <w:tc>
          <w:tcPr>
            <w:tcW w:w="1249" w:type="dxa"/>
          </w:tcPr>
          <w:p w14:paraId="20757B69" w14:textId="77777777" w:rsidR="006F3B15" w:rsidRDefault="006F3B15" w:rsidP="00BB22A9">
            <w:pPr>
              <w:widowControl w:val="0"/>
              <w:jc w:val="center"/>
              <w:rPr>
                <w:rFonts w:ascii="Arial" w:eastAsia="游明朝" w:hAnsi="Arial"/>
                <w:sz w:val="18"/>
              </w:rPr>
            </w:pPr>
            <w:r>
              <w:rPr>
                <w:rFonts w:ascii="Arial" w:eastAsia="游明朝" w:hAnsi="Arial"/>
                <w:sz w:val="18"/>
              </w:rPr>
              <w:t>S-band</w:t>
            </w:r>
          </w:p>
        </w:tc>
        <w:tc>
          <w:tcPr>
            <w:tcW w:w="1530" w:type="dxa"/>
          </w:tcPr>
          <w:p w14:paraId="560C3925" w14:textId="77777777" w:rsidR="006F3B15" w:rsidRDefault="006F3B15" w:rsidP="00BB22A9">
            <w:pPr>
              <w:widowControl w:val="0"/>
              <w:jc w:val="center"/>
              <w:rPr>
                <w:rFonts w:ascii="Arial" w:eastAsia="游明朝" w:hAnsi="Arial"/>
                <w:sz w:val="18"/>
              </w:rPr>
            </w:pPr>
            <w:r>
              <w:rPr>
                <w:rFonts w:ascii="Arial" w:eastAsia="游明朝" w:hAnsi="Arial"/>
                <w:sz w:val="18"/>
              </w:rPr>
              <w:t>Option 1</w:t>
            </w:r>
          </w:p>
        </w:tc>
      </w:tr>
      <w:tr w:rsidR="006F3B15" w14:paraId="293D709C" w14:textId="77777777" w:rsidTr="00BB22A9">
        <w:tc>
          <w:tcPr>
            <w:tcW w:w="829" w:type="dxa"/>
          </w:tcPr>
          <w:p w14:paraId="48F36802" w14:textId="77777777" w:rsidR="006F3B15" w:rsidRDefault="006F3B15" w:rsidP="00BB22A9">
            <w:pPr>
              <w:widowControl w:val="0"/>
              <w:jc w:val="center"/>
              <w:rPr>
                <w:rFonts w:ascii="Arial" w:eastAsia="游明朝" w:hAnsi="Arial"/>
                <w:sz w:val="18"/>
              </w:rPr>
            </w:pPr>
            <w:r>
              <w:rPr>
                <w:rFonts w:ascii="Arial" w:eastAsia="游明朝" w:hAnsi="Arial"/>
                <w:sz w:val="18"/>
              </w:rPr>
              <w:t>15</w:t>
            </w:r>
          </w:p>
        </w:tc>
        <w:tc>
          <w:tcPr>
            <w:tcW w:w="1518" w:type="dxa"/>
          </w:tcPr>
          <w:p w14:paraId="3CE9F47C" w14:textId="77777777" w:rsidR="006F3B15" w:rsidRDefault="006F3B15" w:rsidP="00BB22A9">
            <w:pPr>
              <w:widowControl w:val="0"/>
              <w:jc w:val="center"/>
              <w:rPr>
                <w:rFonts w:ascii="Arial" w:eastAsia="游明朝" w:hAnsi="Arial"/>
                <w:sz w:val="18"/>
              </w:rPr>
            </w:pPr>
            <w:r>
              <w:rPr>
                <w:rFonts w:ascii="Arial" w:eastAsia="游明朝" w:hAnsi="Arial"/>
                <w:sz w:val="18"/>
              </w:rPr>
              <w:t>LEO-1200</w:t>
            </w:r>
          </w:p>
        </w:tc>
        <w:tc>
          <w:tcPr>
            <w:tcW w:w="1529" w:type="dxa"/>
          </w:tcPr>
          <w:p w14:paraId="76551821" w14:textId="77777777" w:rsidR="006F3B15" w:rsidRDefault="006F3B15" w:rsidP="00BB22A9">
            <w:pPr>
              <w:widowControl w:val="0"/>
              <w:jc w:val="center"/>
              <w:rPr>
                <w:rFonts w:ascii="Arial" w:eastAsia="游明朝" w:hAnsi="Arial"/>
                <w:sz w:val="18"/>
              </w:rPr>
            </w:pPr>
            <w:r>
              <w:rPr>
                <w:rFonts w:ascii="Arial" w:eastAsia="游明朝" w:hAnsi="Arial"/>
                <w:sz w:val="18"/>
              </w:rPr>
              <w:t>Set 1</w:t>
            </w:r>
          </w:p>
        </w:tc>
        <w:tc>
          <w:tcPr>
            <w:tcW w:w="1600" w:type="dxa"/>
          </w:tcPr>
          <w:p w14:paraId="398B9716"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90 </w:t>
            </w:r>
            <w:proofErr w:type="spellStart"/>
            <w:r>
              <w:rPr>
                <w:rFonts w:ascii="Arial" w:eastAsia="游明朝" w:hAnsi="Arial"/>
                <w:sz w:val="18"/>
              </w:rPr>
              <w:t>deg</w:t>
            </w:r>
            <w:proofErr w:type="spellEnd"/>
          </w:p>
        </w:tc>
        <w:tc>
          <w:tcPr>
            <w:tcW w:w="1600" w:type="dxa"/>
          </w:tcPr>
          <w:p w14:paraId="3B2FEC74" w14:textId="77777777" w:rsidR="006F3B15" w:rsidRDefault="006F3B15" w:rsidP="00BB22A9">
            <w:pPr>
              <w:widowControl w:val="0"/>
              <w:jc w:val="center"/>
              <w:rPr>
                <w:rFonts w:ascii="Arial" w:eastAsia="游明朝" w:hAnsi="Arial"/>
                <w:sz w:val="18"/>
              </w:rPr>
            </w:pPr>
            <w:r>
              <w:rPr>
                <w:rFonts w:ascii="Arial" w:eastAsia="游明朝" w:hAnsi="Arial"/>
                <w:sz w:val="18"/>
              </w:rPr>
              <w:t>Handheld</w:t>
            </w:r>
          </w:p>
        </w:tc>
        <w:tc>
          <w:tcPr>
            <w:tcW w:w="1249" w:type="dxa"/>
          </w:tcPr>
          <w:p w14:paraId="388EE03A" w14:textId="77777777" w:rsidR="006F3B15" w:rsidRDefault="006F3B15" w:rsidP="00BB22A9">
            <w:pPr>
              <w:widowControl w:val="0"/>
              <w:jc w:val="center"/>
              <w:rPr>
                <w:rFonts w:ascii="Arial" w:eastAsia="游明朝" w:hAnsi="Arial"/>
                <w:sz w:val="18"/>
              </w:rPr>
            </w:pPr>
            <w:r>
              <w:rPr>
                <w:rFonts w:ascii="Arial" w:eastAsia="游明朝" w:hAnsi="Arial"/>
                <w:sz w:val="18"/>
              </w:rPr>
              <w:t>S-band</w:t>
            </w:r>
          </w:p>
        </w:tc>
        <w:tc>
          <w:tcPr>
            <w:tcW w:w="1530" w:type="dxa"/>
          </w:tcPr>
          <w:p w14:paraId="5C3CF2DA" w14:textId="77777777" w:rsidR="006F3B15" w:rsidRDefault="006F3B15" w:rsidP="00BB22A9">
            <w:pPr>
              <w:widowControl w:val="0"/>
              <w:jc w:val="center"/>
              <w:rPr>
                <w:rFonts w:ascii="Arial" w:eastAsia="游明朝" w:hAnsi="Arial"/>
                <w:sz w:val="18"/>
              </w:rPr>
            </w:pPr>
            <w:r>
              <w:rPr>
                <w:rFonts w:ascii="Arial" w:eastAsia="游明朝" w:hAnsi="Arial"/>
                <w:sz w:val="18"/>
              </w:rPr>
              <w:t>Option 2</w:t>
            </w:r>
          </w:p>
        </w:tc>
      </w:tr>
      <w:tr w:rsidR="006F3B15" w14:paraId="641D0AD6" w14:textId="77777777" w:rsidTr="00BB22A9">
        <w:tc>
          <w:tcPr>
            <w:tcW w:w="829" w:type="dxa"/>
          </w:tcPr>
          <w:p w14:paraId="3515DB3A" w14:textId="77777777" w:rsidR="006F3B15" w:rsidRDefault="006F3B15" w:rsidP="00BB22A9">
            <w:pPr>
              <w:widowControl w:val="0"/>
              <w:jc w:val="center"/>
              <w:rPr>
                <w:rFonts w:ascii="Arial" w:eastAsia="游明朝" w:hAnsi="Arial"/>
                <w:sz w:val="18"/>
              </w:rPr>
            </w:pPr>
            <w:r>
              <w:rPr>
                <w:rFonts w:ascii="Arial" w:eastAsia="游明朝" w:hAnsi="Arial"/>
                <w:sz w:val="18"/>
              </w:rPr>
              <w:t>16**</w:t>
            </w:r>
          </w:p>
        </w:tc>
        <w:tc>
          <w:tcPr>
            <w:tcW w:w="1518" w:type="dxa"/>
          </w:tcPr>
          <w:p w14:paraId="22880FA5" w14:textId="77777777" w:rsidR="006F3B15" w:rsidRDefault="006F3B15" w:rsidP="00BB22A9">
            <w:pPr>
              <w:widowControl w:val="0"/>
              <w:jc w:val="center"/>
              <w:rPr>
                <w:rFonts w:ascii="Arial" w:eastAsia="游明朝" w:hAnsi="Arial"/>
                <w:sz w:val="18"/>
              </w:rPr>
            </w:pPr>
            <w:r>
              <w:rPr>
                <w:rFonts w:ascii="Arial" w:eastAsia="游明朝" w:hAnsi="Arial"/>
                <w:sz w:val="18"/>
              </w:rPr>
              <w:t>GEO</w:t>
            </w:r>
          </w:p>
        </w:tc>
        <w:tc>
          <w:tcPr>
            <w:tcW w:w="1529" w:type="dxa"/>
          </w:tcPr>
          <w:p w14:paraId="58CD0308" w14:textId="77777777" w:rsidR="006F3B15" w:rsidRDefault="006F3B15" w:rsidP="00BB22A9">
            <w:pPr>
              <w:widowControl w:val="0"/>
              <w:jc w:val="center"/>
              <w:rPr>
                <w:rFonts w:ascii="Arial" w:eastAsia="游明朝" w:hAnsi="Arial"/>
                <w:sz w:val="18"/>
              </w:rPr>
            </w:pPr>
            <w:r>
              <w:rPr>
                <w:rFonts w:ascii="Arial" w:eastAsia="游明朝" w:hAnsi="Arial"/>
                <w:sz w:val="18"/>
              </w:rPr>
              <w:t>Set 2</w:t>
            </w:r>
          </w:p>
        </w:tc>
        <w:tc>
          <w:tcPr>
            <w:tcW w:w="1600" w:type="dxa"/>
          </w:tcPr>
          <w:p w14:paraId="4BFA3ECB"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45 </w:t>
            </w:r>
            <w:proofErr w:type="spellStart"/>
            <w:r>
              <w:rPr>
                <w:rFonts w:ascii="Arial" w:eastAsia="游明朝" w:hAnsi="Arial"/>
                <w:sz w:val="18"/>
              </w:rPr>
              <w:t>deg</w:t>
            </w:r>
            <w:proofErr w:type="spellEnd"/>
          </w:p>
        </w:tc>
        <w:tc>
          <w:tcPr>
            <w:tcW w:w="1600" w:type="dxa"/>
          </w:tcPr>
          <w:p w14:paraId="5A47D95F" w14:textId="77777777" w:rsidR="006F3B15" w:rsidRDefault="006F3B15" w:rsidP="00BB22A9">
            <w:pPr>
              <w:widowControl w:val="0"/>
              <w:jc w:val="center"/>
              <w:rPr>
                <w:rFonts w:ascii="Arial" w:eastAsia="游明朝" w:hAnsi="Arial"/>
                <w:sz w:val="18"/>
              </w:rPr>
            </w:pPr>
            <w:r>
              <w:rPr>
                <w:rFonts w:ascii="Arial" w:eastAsia="游明朝" w:hAnsi="Arial"/>
                <w:sz w:val="18"/>
              </w:rPr>
              <w:t>VSAT</w:t>
            </w:r>
          </w:p>
        </w:tc>
        <w:tc>
          <w:tcPr>
            <w:tcW w:w="1249" w:type="dxa"/>
          </w:tcPr>
          <w:p w14:paraId="116AF35F" w14:textId="77777777" w:rsidR="006F3B15" w:rsidRDefault="006F3B15" w:rsidP="00BB22A9">
            <w:pPr>
              <w:widowControl w:val="0"/>
              <w:jc w:val="center"/>
              <w:rPr>
                <w:rFonts w:ascii="Arial" w:eastAsia="游明朝" w:hAnsi="Arial"/>
                <w:sz w:val="18"/>
              </w:rPr>
            </w:pPr>
            <w:r>
              <w:rPr>
                <w:rFonts w:ascii="Arial" w:eastAsia="游明朝" w:hAnsi="Arial"/>
                <w:sz w:val="18"/>
              </w:rPr>
              <w:t>Ka-band</w:t>
            </w:r>
          </w:p>
        </w:tc>
        <w:tc>
          <w:tcPr>
            <w:tcW w:w="1530" w:type="dxa"/>
          </w:tcPr>
          <w:p w14:paraId="4F073F87" w14:textId="77777777" w:rsidR="006F3B15" w:rsidRDefault="006F3B15" w:rsidP="00BB22A9">
            <w:pPr>
              <w:widowControl w:val="0"/>
              <w:jc w:val="center"/>
              <w:rPr>
                <w:rFonts w:ascii="Arial" w:eastAsia="游明朝" w:hAnsi="Arial"/>
                <w:sz w:val="18"/>
              </w:rPr>
            </w:pPr>
            <w:r>
              <w:rPr>
                <w:rFonts w:ascii="Arial" w:eastAsia="游明朝" w:hAnsi="Arial"/>
                <w:sz w:val="18"/>
              </w:rPr>
              <w:t>Option 1</w:t>
            </w:r>
          </w:p>
        </w:tc>
      </w:tr>
      <w:tr w:rsidR="006F3B15" w14:paraId="74CA747B" w14:textId="77777777" w:rsidTr="00BB22A9">
        <w:tc>
          <w:tcPr>
            <w:tcW w:w="829" w:type="dxa"/>
          </w:tcPr>
          <w:p w14:paraId="4935AA0E" w14:textId="77777777" w:rsidR="006F3B15" w:rsidRDefault="006F3B15" w:rsidP="00BB22A9">
            <w:pPr>
              <w:widowControl w:val="0"/>
              <w:jc w:val="center"/>
              <w:rPr>
                <w:rFonts w:ascii="Arial" w:eastAsia="游明朝" w:hAnsi="Arial"/>
                <w:sz w:val="18"/>
              </w:rPr>
            </w:pPr>
            <w:r>
              <w:rPr>
                <w:rFonts w:ascii="Arial" w:eastAsia="游明朝" w:hAnsi="Arial"/>
                <w:sz w:val="18"/>
              </w:rPr>
              <w:t>17**</w:t>
            </w:r>
          </w:p>
        </w:tc>
        <w:tc>
          <w:tcPr>
            <w:tcW w:w="1518" w:type="dxa"/>
          </w:tcPr>
          <w:p w14:paraId="2AC9ADA9" w14:textId="77777777" w:rsidR="006F3B15" w:rsidRDefault="006F3B15" w:rsidP="00BB22A9">
            <w:pPr>
              <w:widowControl w:val="0"/>
              <w:jc w:val="center"/>
              <w:rPr>
                <w:rFonts w:ascii="Arial" w:eastAsia="游明朝" w:hAnsi="Arial"/>
                <w:sz w:val="18"/>
              </w:rPr>
            </w:pPr>
            <w:r>
              <w:rPr>
                <w:rFonts w:ascii="Arial" w:eastAsia="游明朝" w:hAnsi="Arial"/>
                <w:sz w:val="18"/>
              </w:rPr>
              <w:t>GEO</w:t>
            </w:r>
          </w:p>
        </w:tc>
        <w:tc>
          <w:tcPr>
            <w:tcW w:w="1529" w:type="dxa"/>
          </w:tcPr>
          <w:p w14:paraId="1617E651" w14:textId="77777777" w:rsidR="006F3B15" w:rsidRDefault="006F3B15" w:rsidP="00BB22A9">
            <w:pPr>
              <w:widowControl w:val="0"/>
              <w:jc w:val="center"/>
              <w:rPr>
                <w:rFonts w:ascii="Arial" w:eastAsia="游明朝" w:hAnsi="Arial"/>
                <w:sz w:val="18"/>
              </w:rPr>
            </w:pPr>
            <w:r>
              <w:rPr>
                <w:rFonts w:ascii="Arial" w:eastAsia="游明朝" w:hAnsi="Arial"/>
                <w:sz w:val="18"/>
              </w:rPr>
              <w:t>Set 2</w:t>
            </w:r>
          </w:p>
        </w:tc>
        <w:tc>
          <w:tcPr>
            <w:tcW w:w="1600" w:type="dxa"/>
          </w:tcPr>
          <w:p w14:paraId="2DEB7490"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45 </w:t>
            </w:r>
            <w:proofErr w:type="spellStart"/>
            <w:r>
              <w:rPr>
                <w:rFonts w:ascii="Arial" w:eastAsia="游明朝" w:hAnsi="Arial"/>
                <w:sz w:val="18"/>
              </w:rPr>
              <w:t>deg</w:t>
            </w:r>
            <w:proofErr w:type="spellEnd"/>
          </w:p>
        </w:tc>
        <w:tc>
          <w:tcPr>
            <w:tcW w:w="1600" w:type="dxa"/>
          </w:tcPr>
          <w:p w14:paraId="3CE38890" w14:textId="77777777" w:rsidR="006F3B15" w:rsidRDefault="006F3B15" w:rsidP="00BB22A9">
            <w:pPr>
              <w:widowControl w:val="0"/>
              <w:jc w:val="center"/>
              <w:rPr>
                <w:rFonts w:ascii="Arial" w:eastAsia="游明朝" w:hAnsi="Arial"/>
                <w:sz w:val="18"/>
              </w:rPr>
            </w:pPr>
            <w:r>
              <w:rPr>
                <w:rFonts w:ascii="Arial" w:eastAsia="游明朝" w:hAnsi="Arial"/>
                <w:sz w:val="18"/>
              </w:rPr>
              <w:t>VSAT</w:t>
            </w:r>
          </w:p>
        </w:tc>
        <w:tc>
          <w:tcPr>
            <w:tcW w:w="1249" w:type="dxa"/>
          </w:tcPr>
          <w:p w14:paraId="7FFAC464" w14:textId="77777777" w:rsidR="006F3B15" w:rsidRDefault="006F3B15" w:rsidP="00BB22A9">
            <w:pPr>
              <w:widowControl w:val="0"/>
              <w:jc w:val="center"/>
              <w:rPr>
                <w:rFonts w:ascii="Arial" w:eastAsia="游明朝" w:hAnsi="Arial"/>
                <w:sz w:val="18"/>
              </w:rPr>
            </w:pPr>
            <w:r>
              <w:rPr>
                <w:rFonts w:ascii="Arial" w:eastAsia="游明朝" w:hAnsi="Arial"/>
                <w:sz w:val="18"/>
              </w:rPr>
              <w:t>Ka-band</w:t>
            </w:r>
          </w:p>
        </w:tc>
        <w:tc>
          <w:tcPr>
            <w:tcW w:w="1530" w:type="dxa"/>
          </w:tcPr>
          <w:p w14:paraId="524D267D" w14:textId="77777777" w:rsidR="006F3B15" w:rsidRDefault="006F3B15" w:rsidP="00BB22A9">
            <w:pPr>
              <w:widowControl w:val="0"/>
              <w:jc w:val="center"/>
              <w:rPr>
                <w:rFonts w:ascii="Arial" w:eastAsia="游明朝" w:hAnsi="Arial"/>
                <w:sz w:val="18"/>
              </w:rPr>
            </w:pPr>
            <w:r>
              <w:rPr>
                <w:rFonts w:ascii="Arial" w:eastAsia="游明朝" w:hAnsi="Arial"/>
                <w:sz w:val="18"/>
              </w:rPr>
              <w:t>Option 2</w:t>
            </w:r>
          </w:p>
        </w:tc>
      </w:tr>
      <w:tr w:rsidR="006F3B15" w14:paraId="4D13F561" w14:textId="77777777" w:rsidTr="00BB22A9">
        <w:tc>
          <w:tcPr>
            <w:tcW w:w="829" w:type="dxa"/>
          </w:tcPr>
          <w:p w14:paraId="15E3822E" w14:textId="77777777" w:rsidR="006F3B15" w:rsidRDefault="006F3B15" w:rsidP="00BB22A9">
            <w:pPr>
              <w:widowControl w:val="0"/>
              <w:jc w:val="center"/>
              <w:rPr>
                <w:rFonts w:ascii="Arial" w:eastAsia="游明朝" w:hAnsi="Arial"/>
                <w:sz w:val="18"/>
              </w:rPr>
            </w:pPr>
            <w:r>
              <w:rPr>
                <w:rFonts w:ascii="Arial" w:eastAsia="游明朝" w:hAnsi="Arial"/>
                <w:sz w:val="18"/>
              </w:rPr>
              <w:t>18**</w:t>
            </w:r>
          </w:p>
        </w:tc>
        <w:tc>
          <w:tcPr>
            <w:tcW w:w="1518" w:type="dxa"/>
          </w:tcPr>
          <w:p w14:paraId="5405DCFA" w14:textId="77777777" w:rsidR="006F3B15" w:rsidRDefault="006F3B15" w:rsidP="00BB22A9">
            <w:pPr>
              <w:widowControl w:val="0"/>
              <w:jc w:val="center"/>
              <w:rPr>
                <w:rFonts w:ascii="Arial" w:eastAsia="游明朝" w:hAnsi="Arial"/>
                <w:sz w:val="18"/>
              </w:rPr>
            </w:pPr>
            <w:r>
              <w:rPr>
                <w:rFonts w:ascii="Arial" w:eastAsia="游明朝" w:hAnsi="Arial"/>
                <w:sz w:val="18"/>
              </w:rPr>
              <w:t>GEO</w:t>
            </w:r>
          </w:p>
        </w:tc>
        <w:tc>
          <w:tcPr>
            <w:tcW w:w="1529" w:type="dxa"/>
          </w:tcPr>
          <w:p w14:paraId="7FFB3A7C" w14:textId="77777777" w:rsidR="006F3B15" w:rsidRDefault="006F3B15" w:rsidP="00BB22A9">
            <w:pPr>
              <w:widowControl w:val="0"/>
              <w:jc w:val="center"/>
              <w:rPr>
                <w:rFonts w:ascii="Arial" w:eastAsia="游明朝" w:hAnsi="Arial"/>
                <w:sz w:val="18"/>
              </w:rPr>
            </w:pPr>
            <w:r>
              <w:rPr>
                <w:rFonts w:ascii="Arial" w:eastAsia="游明朝" w:hAnsi="Arial"/>
                <w:sz w:val="18"/>
              </w:rPr>
              <w:t>Set 2</w:t>
            </w:r>
          </w:p>
        </w:tc>
        <w:tc>
          <w:tcPr>
            <w:tcW w:w="1600" w:type="dxa"/>
          </w:tcPr>
          <w:p w14:paraId="63FF94D1"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45 </w:t>
            </w:r>
            <w:proofErr w:type="spellStart"/>
            <w:r>
              <w:rPr>
                <w:rFonts w:ascii="Arial" w:eastAsia="游明朝" w:hAnsi="Arial"/>
                <w:sz w:val="18"/>
              </w:rPr>
              <w:t>deg</w:t>
            </w:r>
            <w:proofErr w:type="spellEnd"/>
          </w:p>
        </w:tc>
        <w:tc>
          <w:tcPr>
            <w:tcW w:w="1600" w:type="dxa"/>
          </w:tcPr>
          <w:p w14:paraId="5EFCF3CF" w14:textId="77777777" w:rsidR="006F3B15" w:rsidRDefault="006F3B15" w:rsidP="00BB22A9">
            <w:pPr>
              <w:widowControl w:val="0"/>
              <w:jc w:val="center"/>
              <w:rPr>
                <w:rFonts w:ascii="Arial" w:eastAsia="游明朝" w:hAnsi="Arial"/>
                <w:sz w:val="18"/>
              </w:rPr>
            </w:pPr>
            <w:r>
              <w:rPr>
                <w:rFonts w:ascii="Arial" w:eastAsia="游明朝" w:hAnsi="Arial"/>
                <w:sz w:val="18"/>
              </w:rPr>
              <w:t>VSAT</w:t>
            </w:r>
          </w:p>
        </w:tc>
        <w:tc>
          <w:tcPr>
            <w:tcW w:w="1249" w:type="dxa"/>
          </w:tcPr>
          <w:p w14:paraId="29223CE5" w14:textId="77777777" w:rsidR="006F3B15" w:rsidRDefault="006F3B15" w:rsidP="00BB22A9">
            <w:pPr>
              <w:widowControl w:val="0"/>
              <w:jc w:val="center"/>
              <w:rPr>
                <w:rFonts w:ascii="Arial" w:eastAsia="游明朝" w:hAnsi="Arial"/>
                <w:sz w:val="18"/>
              </w:rPr>
            </w:pPr>
            <w:r>
              <w:rPr>
                <w:rFonts w:ascii="Arial" w:eastAsia="游明朝" w:hAnsi="Arial"/>
                <w:sz w:val="18"/>
              </w:rPr>
              <w:t>Ka-band</w:t>
            </w:r>
          </w:p>
        </w:tc>
        <w:tc>
          <w:tcPr>
            <w:tcW w:w="1530" w:type="dxa"/>
          </w:tcPr>
          <w:p w14:paraId="2186D7DD" w14:textId="77777777" w:rsidR="006F3B15" w:rsidRDefault="006F3B15" w:rsidP="00BB22A9">
            <w:pPr>
              <w:widowControl w:val="0"/>
              <w:jc w:val="center"/>
              <w:rPr>
                <w:rFonts w:ascii="Arial" w:eastAsia="游明朝" w:hAnsi="Arial"/>
                <w:sz w:val="18"/>
              </w:rPr>
            </w:pPr>
            <w:r>
              <w:rPr>
                <w:rFonts w:ascii="Arial" w:eastAsia="游明朝" w:hAnsi="Arial"/>
                <w:sz w:val="18"/>
              </w:rPr>
              <w:t>Option 3</w:t>
            </w:r>
          </w:p>
        </w:tc>
      </w:tr>
      <w:tr w:rsidR="006F3B15" w14:paraId="15DD6DD0" w14:textId="77777777" w:rsidTr="00BB22A9">
        <w:tc>
          <w:tcPr>
            <w:tcW w:w="829" w:type="dxa"/>
          </w:tcPr>
          <w:p w14:paraId="11B957A4" w14:textId="77777777" w:rsidR="006F3B15" w:rsidRDefault="006F3B15" w:rsidP="00BB22A9">
            <w:pPr>
              <w:widowControl w:val="0"/>
              <w:jc w:val="center"/>
              <w:rPr>
                <w:rFonts w:ascii="Arial" w:eastAsia="游明朝" w:hAnsi="Arial"/>
                <w:sz w:val="18"/>
              </w:rPr>
            </w:pPr>
            <w:r>
              <w:rPr>
                <w:rFonts w:ascii="Arial" w:eastAsia="游明朝" w:hAnsi="Arial"/>
                <w:sz w:val="18"/>
              </w:rPr>
              <w:t>19**</w:t>
            </w:r>
          </w:p>
        </w:tc>
        <w:tc>
          <w:tcPr>
            <w:tcW w:w="1518" w:type="dxa"/>
          </w:tcPr>
          <w:p w14:paraId="0E63FA69" w14:textId="77777777" w:rsidR="006F3B15" w:rsidRDefault="006F3B15" w:rsidP="00BB22A9">
            <w:pPr>
              <w:widowControl w:val="0"/>
              <w:jc w:val="center"/>
              <w:rPr>
                <w:rFonts w:ascii="Arial" w:eastAsia="游明朝" w:hAnsi="Arial"/>
                <w:sz w:val="18"/>
              </w:rPr>
            </w:pPr>
            <w:r>
              <w:rPr>
                <w:rFonts w:ascii="Arial" w:eastAsia="游明朝" w:hAnsi="Arial"/>
                <w:sz w:val="18"/>
              </w:rPr>
              <w:t>GEO</w:t>
            </w:r>
          </w:p>
        </w:tc>
        <w:tc>
          <w:tcPr>
            <w:tcW w:w="1529" w:type="dxa"/>
          </w:tcPr>
          <w:p w14:paraId="2C8A3ABA" w14:textId="77777777" w:rsidR="006F3B15" w:rsidRDefault="006F3B15" w:rsidP="00BB22A9">
            <w:pPr>
              <w:widowControl w:val="0"/>
              <w:jc w:val="center"/>
              <w:rPr>
                <w:rFonts w:ascii="Arial" w:eastAsia="游明朝" w:hAnsi="Arial"/>
                <w:sz w:val="18"/>
              </w:rPr>
            </w:pPr>
            <w:r>
              <w:rPr>
                <w:rFonts w:ascii="Arial" w:eastAsia="游明朝" w:hAnsi="Arial"/>
                <w:sz w:val="18"/>
              </w:rPr>
              <w:t>Set 2</w:t>
            </w:r>
          </w:p>
        </w:tc>
        <w:tc>
          <w:tcPr>
            <w:tcW w:w="1600" w:type="dxa"/>
          </w:tcPr>
          <w:p w14:paraId="4DFBCE55"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45 </w:t>
            </w:r>
            <w:proofErr w:type="spellStart"/>
            <w:r>
              <w:rPr>
                <w:rFonts w:ascii="Arial" w:eastAsia="游明朝" w:hAnsi="Arial"/>
                <w:sz w:val="18"/>
              </w:rPr>
              <w:t>deg</w:t>
            </w:r>
            <w:proofErr w:type="spellEnd"/>
          </w:p>
        </w:tc>
        <w:tc>
          <w:tcPr>
            <w:tcW w:w="1600" w:type="dxa"/>
          </w:tcPr>
          <w:p w14:paraId="502767C6" w14:textId="77777777" w:rsidR="006F3B15" w:rsidRDefault="006F3B15" w:rsidP="00BB22A9">
            <w:pPr>
              <w:widowControl w:val="0"/>
              <w:jc w:val="center"/>
              <w:rPr>
                <w:rFonts w:ascii="Arial" w:eastAsia="游明朝" w:hAnsi="Arial"/>
                <w:sz w:val="18"/>
              </w:rPr>
            </w:pPr>
            <w:r>
              <w:rPr>
                <w:rFonts w:ascii="Arial" w:eastAsia="游明朝" w:hAnsi="Arial"/>
                <w:sz w:val="18"/>
              </w:rPr>
              <w:t>Handheld</w:t>
            </w:r>
          </w:p>
        </w:tc>
        <w:tc>
          <w:tcPr>
            <w:tcW w:w="1249" w:type="dxa"/>
          </w:tcPr>
          <w:p w14:paraId="12C4E90E" w14:textId="77777777" w:rsidR="006F3B15" w:rsidRDefault="006F3B15" w:rsidP="00BB22A9">
            <w:pPr>
              <w:widowControl w:val="0"/>
              <w:jc w:val="center"/>
              <w:rPr>
                <w:rFonts w:ascii="Arial" w:eastAsia="游明朝" w:hAnsi="Arial"/>
                <w:sz w:val="18"/>
              </w:rPr>
            </w:pPr>
            <w:r>
              <w:rPr>
                <w:rFonts w:ascii="Arial" w:eastAsia="游明朝" w:hAnsi="Arial"/>
                <w:sz w:val="18"/>
              </w:rPr>
              <w:t>S-band</w:t>
            </w:r>
          </w:p>
        </w:tc>
        <w:tc>
          <w:tcPr>
            <w:tcW w:w="1530" w:type="dxa"/>
          </w:tcPr>
          <w:p w14:paraId="272D7490" w14:textId="77777777" w:rsidR="006F3B15" w:rsidRDefault="006F3B15" w:rsidP="00BB22A9">
            <w:pPr>
              <w:widowControl w:val="0"/>
              <w:jc w:val="center"/>
              <w:rPr>
                <w:rFonts w:ascii="Arial" w:eastAsia="游明朝" w:hAnsi="Arial"/>
                <w:sz w:val="18"/>
              </w:rPr>
            </w:pPr>
            <w:r>
              <w:rPr>
                <w:rFonts w:ascii="Arial" w:eastAsia="游明朝" w:hAnsi="Arial"/>
                <w:sz w:val="18"/>
              </w:rPr>
              <w:t>Option 1</w:t>
            </w:r>
          </w:p>
        </w:tc>
      </w:tr>
      <w:tr w:rsidR="006F3B15" w14:paraId="08E51261" w14:textId="77777777" w:rsidTr="00BB22A9">
        <w:tc>
          <w:tcPr>
            <w:tcW w:w="829" w:type="dxa"/>
          </w:tcPr>
          <w:p w14:paraId="6ACA9290" w14:textId="77777777" w:rsidR="006F3B15" w:rsidRDefault="006F3B15" w:rsidP="00BB22A9">
            <w:pPr>
              <w:widowControl w:val="0"/>
              <w:jc w:val="center"/>
              <w:rPr>
                <w:rFonts w:ascii="Arial" w:eastAsia="游明朝" w:hAnsi="Arial"/>
                <w:sz w:val="18"/>
              </w:rPr>
            </w:pPr>
            <w:r>
              <w:rPr>
                <w:rFonts w:ascii="Arial" w:eastAsia="游明朝" w:hAnsi="Arial"/>
                <w:sz w:val="18"/>
              </w:rPr>
              <w:t>20**</w:t>
            </w:r>
          </w:p>
        </w:tc>
        <w:tc>
          <w:tcPr>
            <w:tcW w:w="1518" w:type="dxa"/>
          </w:tcPr>
          <w:p w14:paraId="78657B85" w14:textId="77777777" w:rsidR="006F3B15" w:rsidRDefault="006F3B15" w:rsidP="00BB22A9">
            <w:pPr>
              <w:widowControl w:val="0"/>
              <w:jc w:val="center"/>
              <w:rPr>
                <w:rFonts w:ascii="Arial" w:eastAsia="游明朝" w:hAnsi="Arial"/>
                <w:sz w:val="18"/>
              </w:rPr>
            </w:pPr>
            <w:r>
              <w:rPr>
                <w:rFonts w:ascii="Arial" w:eastAsia="游明朝" w:hAnsi="Arial"/>
                <w:sz w:val="18"/>
              </w:rPr>
              <w:t>GEO</w:t>
            </w:r>
          </w:p>
        </w:tc>
        <w:tc>
          <w:tcPr>
            <w:tcW w:w="1529" w:type="dxa"/>
          </w:tcPr>
          <w:p w14:paraId="68409C05" w14:textId="77777777" w:rsidR="006F3B15" w:rsidRDefault="006F3B15" w:rsidP="00BB22A9">
            <w:pPr>
              <w:widowControl w:val="0"/>
              <w:jc w:val="center"/>
              <w:rPr>
                <w:rFonts w:ascii="Arial" w:eastAsia="游明朝" w:hAnsi="Arial"/>
                <w:sz w:val="18"/>
              </w:rPr>
            </w:pPr>
            <w:r>
              <w:rPr>
                <w:rFonts w:ascii="Arial" w:eastAsia="游明朝" w:hAnsi="Arial"/>
                <w:sz w:val="18"/>
              </w:rPr>
              <w:t>Set 2</w:t>
            </w:r>
          </w:p>
        </w:tc>
        <w:tc>
          <w:tcPr>
            <w:tcW w:w="1600" w:type="dxa"/>
          </w:tcPr>
          <w:p w14:paraId="11AE4BA7"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45 </w:t>
            </w:r>
            <w:proofErr w:type="spellStart"/>
            <w:r>
              <w:rPr>
                <w:rFonts w:ascii="Arial" w:eastAsia="游明朝" w:hAnsi="Arial"/>
                <w:sz w:val="18"/>
              </w:rPr>
              <w:t>deg</w:t>
            </w:r>
            <w:proofErr w:type="spellEnd"/>
          </w:p>
        </w:tc>
        <w:tc>
          <w:tcPr>
            <w:tcW w:w="1600" w:type="dxa"/>
          </w:tcPr>
          <w:p w14:paraId="6699055B" w14:textId="77777777" w:rsidR="006F3B15" w:rsidRDefault="006F3B15" w:rsidP="00BB22A9">
            <w:pPr>
              <w:widowControl w:val="0"/>
              <w:jc w:val="center"/>
              <w:rPr>
                <w:rFonts w:ascii="Arial" w:eastAsia="游明朝" w:hAnsi="Arial"/>
                <w:sz w:val="18"/>
              </w:rPr>
            </w:pPr>
            <w:r>
              <w:rPr>
                <w:rFonts w:ascii="Arial" w:eastAsia="游明朝" w:hAnsi="Arial"/>
                <w:sz w:val="18"/>
              </w:rPr>
              <w:t>Handheld</w:t>
            </w:r>
          </w:p>
        </w:tc>
        <w:tc>
          <w:tcPr>
            <w:tcW w:w="1249" w:type="dxa"/>
          </w:tcPr>
          <w:p w14:paraId="176F5D09" w14:textId="77777777" w:rsidR="006F3B15" w:rsidRDefault="006F3B15" w:rsidP="00BB22A9">
            <w:pPr>
              <w:widowControl w:val="0"/>
              <w:jc w:val="center"/>
              <w:rPr>
                <w:rFonts w:ascii="Arial" w:eastAsia="游明朝" w:hAnsi="Arial"/>
                <w:sz w:val="18"/>
              </w:rPr>
            </w:pPr>
            <w:r>
              <w:rPr>
                <w:rFonts w:ascii="Arial" w:eastAsia="游明朝" w:hAnsi="Arial"/>
                <w:sz w:val="18"/>
              </w:rPr>
              <w:t>S-band</w:t>
            </w:r>
          </w:p>
        </w:tc>
        <w:tc>
          <w:tcPr>
            <w:tcW w:w="1530" w:type="dxa"/>
          </w:tcPr>
          <w:p w14:paraId="2650E81B" w14:textId="77777777" w:rsidR="006F3B15" w:rsidRDefault="006F3B15" w:rsidP="00BB22A9">
            <w:pPr>
              <w:widowControl w:val="0"/>
              <w:jc w:val="center"/>
              <w:rPr>
                <w:rFonts w:ascii="Arial" w:eastAsia="游明朝" w:hAnsi="Arial"/>
                <w:sz w:val="18"/>
              </w:rPr>
            </w:pPr>
            <w:r>
              <w:rPr>
                <w:rFonts w:ascii="Arial" w:eastAsia="游明朝" w:hAnsi="Arial"/>
                <w:sz w:val="18"/>
              </w:rPr>
              <w:t>Option 2</w:t>
            </w:r>
          </w:p>
        </w:tc>
      </w:tr>
      <w:tr w:rsidR="006F3B15" w14:paraId="394FCB6A" w14:textId="77777777" w:rsidTr="00BB22A9">
        <w:tc>
          <w:tcPr>
            <w:tcW w:w="829" w:type="dxa"/>
          </w:tcPr>
          <w:p w14:paraId="56FEBA0D" w14:textId="77777777" w:rsidR="006F3B15" w:rsidRDefault="006F3B15" w:rsidP="00BB22A9">
            <w:pPr>
              <w:widowControl w:val="0"/>
              <w:jc w:val="center"/>
              <w:rPr>
                <w:rFonts w:ascii="Arial" w:eastAsia="游明朝" w:hAnsi="Arial"/>
                <w:sz w:val="18"/>
              </w:rPr>
            </w:pPr>
            <w:r>
              <w:rPr>
                <w:rFonts w:ascii="Arial" w:eastAsia="游明朝" w:hAnsi="Arial"/>
                <w:sz w:val="18"/>
              </w:rPr>
              <w:t>21**</w:t>
            </w:r>
          </w:p>
        </w:tc>
        <w:tc>
          <w:tcPr>
            <w:tcW w:w="1518" w:type="dxa"/>
          </w:tcPr>
          <w:p w14:paraId="05346203" w14:textId="77777777" w:rsidR="006F3B15" w:rsidRDefault="006F3B15" w:rsidP="00BB22A9">
            <w:pPr>
              <w:widowControl w:val="0"/>
              <w:jc w:val="center"/>
              <w:rPr>
                <w:rFonts w:ascii="Arial" w:eastAsia="游明朝" w:hAnsi="Arial"/>
                <w:sz w:val="18"/>
              </w:rPr>
            </w:pPr>
            <w:r>
              <w:rPr>
                <w:rFonts w:ascii="Arial" w:eastAsia="游明朝" w:hAnsi="Arial"/>
                <w:sz w:val="18"/>
              </w:rPr>
              <w:t>LEO-600</w:t>
            </w:r>
          </w:p>
        </w:tc>
        <w:tc>
          <w:tcPr>
            <w:tcW w:w="1529" w:type="dxa"/>
          </w:tcPr>
          <w:p w14:paraId="45A0C609" w14:textId="77777777" w:rsidR="006F3B15" w:rsidRDefault="006F3B15" w:rsidP="00BB22A9">
            <w:pPr>
              <w:widowControl w:val="0"/>
              <w:jc w:val="center"/>
              <w:rPr>
                <w:rFonts w:ascii="Arial" w:eastAsia="游明朝" w:hAnsi="Arial"/>
                <w:sz w:val="18"/>
              </w:rPr>
            </w:pPr>
            <w:r>
              <w:rPr>
                <w:rFonts w:ascii="Arial" w:eastAsia="游明朝" w:hAnsi="Arial"/>
                <w:sz w:val="18"/>
              </w:rPr>
              <w:t>Set 2</w:t>
            </w:r>
          </w:p>
        </w:tc>
        <w:tc>
          <w:tcPr>
            <w:tcW w:w="1600" w:type="dxa"/>
          </w:tcPr>
          <w:p w14:paraId="43DA22E8"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90 </w:t>
            </w:r>
            <w:proofErr w:type="spellStart"/>
            <w:r>
              <w:rPr>
                <w:rFonts w:ascii="Arial" w:eastAsia="游明朝" w:hAnsi="Arial"/>
                <w:sz w:val="18"/>
              </w:rPr>
              <w:t>deg</w:t>
            </w:r>
            <w:proofErr w:type="spellEnd"/>
          </w:p>
        </w:tc>
        <w:tc>
          <w:tcPr>
            <w:tcW w:w="1600" w:type="dxa"/>
          </w:tcPr>
          <w:p w14:paraId="2279FDBE" w14:textId="77777777" w:rsidR="006F3B15" w:rsidRDefault="006F3B15" w:rsidP="00BB22A9">
            <w:pPr>
              <w:widowControl w:val="0"/>
              <w:jc w:val="center"/>
              <w:rPr>
                <w:rFonts w:ascii="Arial" w:eastAsia="游明朝" w:hAnsi="Arial"/>
                <w:sz w:val="18"/>
              </w:rPr>
            </w:pPr>
            <w:r>
              <w:rPr>
                <w:rFonts w:ascii="Arial" w:eastAsia="游明朝" w:hAnsi="Arial"/>
                <w:sz w:val="18"/>
              </w:rPr>
              <w:t>VSAT</w:t>
            </w:r>
          </w:p>
        </w:tc>
        <w:tc>
          <w:tcPr>
            <w:tcW w:w="1249" w:type="dxa"/>
          </w:tcPr>
          <w:p w14:paraId="3D08253C" w14:textId="77777777" w:rsidR="006F3B15" w:rsidRDefault="006F3B15" w:rsidP="00BB22A9">
            <w:pPr>
              <w:widowControl w:val="0"/>
              <w:jc w:val="center"/>
              <w:rPr>
                <w:rFonts w:ascii="Arial" w:eastAsia="游明朝" w:hAnsi="Arial"/>
                <w:sz w:val="18"/>
              </w:rPr>
            </w:pPr>
            <w:r>
              <w:rPr>
                <w:rFonts w:ascii="Arial" w:eastAsia="游明朝" w:hAnsi="Arial"/>
                <w:sz w:val="18"/>
              </w:rPr>
              <w:t>Ka-band</w:t>
            </w:r>
          </w:p>
        </w:tc>
        <w:tc>
          <w:tcPr>
            <w:tcW w:w="1530" w:type="dxa"/>
          </w:tcPr>
          <w:p w14:paraId="7C894603" w14:textId="77777777" w:rsidR="006F3B15" w:rsidRDefault="006F3B15" w:rsidP="00BB22A9">
            <w:pPr>
              <w:widowControl w:val="0"/>
              <w:jc w:val="center"/>
              <w:rPr>
                <w:rFonts w:ascii="Arial" w:eastAsia="游明朝" w:hAnsi="Arial"/>
                <w:sz w:val="18"/>
              </w:rPr>
            </w:pPr>
            <w:r>
              <w:rPr>
                <w:rFonts w:ascii="Arial" w:eastAsia="游明朝" w:hAnsi="Arial"/>
                <w:sz w:val="18"/>
              </w:rPr>
              <w:t>Option 1</w:t>
            </w:r>
          </w:p>
        </w:tc>
      </w:tr>
      <w:tr w:rsidR="006F3B15" w14:paraId="488B4C8D" w14:textId="77777777" w:rsidTr="00BB22A9">
        <w:tc>
          <w:tcPr>
            <w:tcW w:w="829" w:type="dxa"/>
          </w:tcPr>
          <w:p w14:paraId="453B71C2" w14:textId="77777777" w:rsidR="006F3B15" w:rsidRDefault="006F3B15" w:rsidP="00BB22A9">
            <w:pPr>
              <w:widowControl w:val="0"/>
              <w:jc w:val="center"/>
              <w:rPr>
                <w:rFonts w:ascii="Arial" w:eastAsia="游明朝" w:hAnsi="Arial"/>
                <w:sz w:val="18"/>
              </w:rPr>
            </w:pPr>
            <w:r>
              <w:rPr>
                <w:rFonts w:ascii="Arial" w:eastAsia="游明朝" w:hAnsi="Arial"/>
                <w:sz w:val="18"/>
              </w:rPr>
              <w:t>22**</w:t>
            </w:r>
          </w:p>
        </w:tc>
        <w:tc>
          <w:tcPr>
            <w:tcW w:w="1518" w:type="dxa"/>
          </w:tcPr>
          <w:p w14:paraId="1487E790" w14:textId="77777777" w:rsidR="006F3B15" w:rsidRDefault="006F3B15" w:rsidP="00BB22A9">
            <w:pPr>
              <w:widowControl w:val="0"/>
              <w:jc w:val="center"/>
              <w:rPr>
                <w:rFonts w:ascii="Arial" w:eastAsia="游明朝" w:hAnsi="Arial"/>
                <w:sz w:val="18"/>
              </w:rPr>
            </w:pPr>
            <w:r>
              <w:rPr>
                <w:rFonts w:ascii="Arial" w:eastAsia="游明朝" w:hAnsi="Arial"/>
                <w:sz w:val="18"/>
              </w:rPr>
              <w:t>LEO-600</w:t>
            </w:r>
          </w:p>
        </w:tc>
        <w:tc>
          <w:tcPr>
            <w:tcW w:w="1529" w:type="dxa"/>
          </w:tcPr>
          <w:p w14:paraId="3CCB28C0" w14:textId="77777777" w:rsidR="006F3B15" w:rsidRDefault="006F3B15" w:rsidP="00BB22A9">
            <w:pPr>
              <w:widowControl w:val="0"/>
              <w:jc w:val="center"/>
              <w:rPr>
                <w:rFonts w:ascii="Arial" w:eastAsia="游明朝" w:hAnsi="Arial"/>
                <w:sz w:val="18"/>
              </w:rPr>
            </w:pPr>
            <w:r>
              <w:rPr>
                <w:rFonts w:ascii="Arial" w:eastAsia="游明朝" w:hAnsi="Arial"/>
                <w:sz w:val="18"/>
              </w:rPr>
              <w:t>Set 2</w:t>
            </w:r>
          </w:p>
        </w:tc>
        <w:tc>
          <w:tcPr>
            <w:tcW w:w="1600" w:type="dxa"/>
          </w:tcPr>
          <w:p w14:paraId="58E71262"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90 </w:t>
            </w:r>
            <w:proofErr w:type="spellStart"/>
            <w:r>
              <w:rPr>
                <w:rFonts w:ascii="Arial" w:eastAsia="游明朝" w:hAnsi="Arial"/>
                <w:sz w:val="18"/>
              </w:rPr>
              <w:t>deg</w:t>
            </w:r>
            <w:proofErr w:type="spellEnd"/>
          </w:p>
        </w:tc>
        <w:tc>
          <w:tcPr>
            <w:tcW w:w="1600" w:type="dxa"/>
          </w:tcPr>
          <w:p w14:paraId="33B92221" w14:textId="77777777" w:rsidR="006F3B15" w:rsidRDefault="006F3B15" w:rsidP="00BB22A9">
            <w:pPr>
              <w:widowControl w:val="0"/>
              <w:jc w:val="center"/>
              <w:rPr>
                <w:rFonts w:ascii="Arial" w:eastAsia="游明朝" w:hAnsi="Arial"/>
                <w:sz w:val="18"/>
              </w:rPr>
            </w:pPr>
            <w:r>
              <w:rPr>
                <w:rFonts w:ascii="Arial" w:eastAsia="游明朝" w:hAnsi="Arial"/>
                <w:sz w:val="18"/>
              </w:rPr>
              <w:t>VSAT</w:t>
            </w:r>
          </w:p>
        </w:tc>
        <w:tc>
          <w:tcPr>
            <w:tcW w:w="1249" w:type="dxa"/>
          </w:tcPr>
          <w:p w14:paraId="605F0E60" w14:textId="77777777" w:rsidR="006F3B15" w:rsidRDefault="006F3B15" w:rsidP="00BB22A9">
            <w:pPr>
              <w:widowControl w:val="0"/>
              <w:jc w:val="center"/>
              <w:rPr>
                <w:rFonts w:ascii="Arial" w:eastAsia="游明朝" w:hAnsi="Arial"/>
                <w:sz w:val="18"/>
              </w:rPr>
            </w:pPr>
            <w:r>
              <w:rPr>
                <w:rFonts w:ascii="Arial" w:eastAsia="游明朝" w:hAnsi="Arial"/>
                <w:sz w:val="18"/>
              </w:rPr>
              <w:t>Ka-band</w:t>
            </w:r>
          </w:p>
        </w:tc>
        <w:tc>
          <w:tcPr>
            <w:tcW w:w="1530" w:type="dxa"/>
          </w:tcPr>
          <w:p w14:paraId="39B7502B" w14:textId="77777777" w:rsidR="006F3B15" w:rsidRDefault="006F3B15" w:rsidP="00BB22A9">
            <w:pPr>
              <w:widowControl w:val="0"/>
              <w:jc w:val="center"/>
              <w:rPr>
                <w:rFonts w:ascii="Arial" w:eastAsia="游明朝" w:hAnsi="Arial"/>
                <w:sz w:val="18"/>
              </w:rPr>
            </w:pPr>
            <w:r>
              <w:rPr>
                <w:rFonts w:ascii="Arial" w:eastAsia="游明朝" w:hAnsi="Arial"/>
                <w:sz w:val="18"/>
              </w:rPr>
              <w:t>Option 2</w:t>
            </w:r>
          </w:p>
        </w:tc>
      </w:tr>
      <w:tr w:rsidR="006F3B15" w14:paraId="15CA4712" w14:textId="77777777" w:rsidTr="00BB22A9">
        <w:tc>
          <w:tcPr>
            <w:tcW w:w="829" w:type="dxa"/>
          </w:tcPr>
          <w:p w14:paraId="23048947" w14:textId="77777777" w:rsidR="006F3B15" w:rsidRDefault="006F3B15" w:rsidP="00BB22A9">
            <w:pPr>
              <w:widowControl w:val="0"/>
              <w:jc w:val="center"/>
              <w:rPr>
                <w:rFonts w:ascii="Arial" w:eastAsia="游明朝" w:hAnsi="Arial"/>
                <w:sz w:val="18"/>
              </w:rPr>
            </w:pPr>
            <w:r>
              <w:rPr>
                <w:rFonts w:ascii="Arial" w:eastAsia="游明朝" w:hAnsi="Arial"/>
                <w:sz w:val="18"/>
              </w:rPr>
              <w:t>23**</w:t>
            </w:r>
          </w:p>
        </w:tc>
        <w:tc>
          <w:tcPr>
            <w:tcW w:w="1518" w:type="dxa"/>
          </w:tcPr>
          <w:p w14:paraId="00132A49" w14:textId="77777777" w:rsidR="006F3B15" w:rsidRDefault="006F3B15" w:rsidP="00BB22A9">
            <w:pPr>
              <w:widowControl w:val="0"/>
              <w:jc w:val="center"/>
              <w:rPr>
                <w:rFonts w:ascii="Arial" w:eastAsia="游明朝" w:hAnsi="Arial"/>
                <w:sz w:val="18"/>
              </w:rPr>
            </w:pPr>
            <w:r>
              <w:rPr>
                <w:rFonts w:ascii="Arial" w:eastAsia="游明朝" w:hAnsi="Arial"/>
                <w:sz w:val="18"/>
              </w:rPr>
              <w:t>LEO-600</w:t>
            </w:r>
          </w:p>
        </w:tc>
        <w:tc>
          <w:tcPr>
            <w:tcW w:w="1529" w:type="dxa"/>
          </w:tcPr>
          <w:p w14:paraId="7A49DC8D" w14:textId="77777777" w:rsidR="006F3B15" w:rsidRDefault="006F3B15" w:rsidP="00BB22A9">
            <w:pPr>
              <w:widowControl w:val="0"/>
              <w:jc w:val="center"/>
              <w:rPr>
                <w:rFonts w:ascii="Arial" w:eastAsia="游明朝" w:hAnsi="Arial"/>
                <w:sz w:val="18"/>
              </w:rPr>
            </w:pPr>
            <w:r>
              <w:rPr>
                <w:rFonts w:ascii="Arial" w:eastAsia="游明朝" w:hAnsi="Arial"/>
                <w:sz w:val="18"/>
              </w:rPr>
              <w:t>Set 2</w:t>
            </w:r>
          </w:p>
        </w:tc>
        <w:tc>
          <w:tcPr>
            <w:tcW w:w="1600" w:type="dxa"/>
          </w:tcPr>
          <w:p w14:paraId="7E9F099A"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90 </w:t>
            </w:r>
            <w:proofErr w:type="spellStart"/>
            <w:r>
              <w:rPr>
                <w:rFonts w:ascii="Arial" w:eastAsia="游明朝" w:hAnsi="Arial"/>
                <w:sz w:val="18"/>
              </w:rPr>
              <w:t>deg</w:t>
            </w:r>
            <w:proofErr w:type="spellEnd"/>
          </w:p>
        </w:tc>
        <w:tc>
          <w:tcPr>
            <w:tcW w:w="1600" w:type="dxa"/>
          </w:tcPr>
          <w:p w14:paraId="364054A7" w14:textId="77777777" w:rsidR="006F3B15" w:rsidRDefault="006F3B15" w:rsidP="00BB22A9">
            <w:pPr>
              <w:widowControl w:val="0"/>
              <w:jc w:val="center"/>
              <w:rPr>
                <w:rFonts w:ascii="Arial" w:eastAsia="游明朝" w:hAnsi="Arial"/>
                <w:sz w:val="18"/>
              </w:rPr>
            </w:pPr>
            <w:r>
              <w:rPr>
                <w:rFonts w:ascii="Arial" w:eastAsia="游明朝" w:hAnsi="Arial"/>
                <w:sz w:val="18"/>
              </w:rPr>
              <w:t>VSAT</w:t>
            </w:r>
          </w:p>
        </w:tc>
        <w:tc>
          <w:tcPr>
            <w:tcW w:w="1249" w:type="dxa"/>
          </w:tcPr>
          <w:p w14:paraId="5CFC604F" w14:textId="77777777" w:rsidR="006F3B15" w:rsidRDefault="006F3B15" w:rsidP="00BB22A9">
            <w:pPr>
              <w:widowControl w:val="0"/>
              <w:jc w:val="center"/>
              <w:rPr>
                <w:rFonts w:ascii="Arial" w:eastAsia="游明朝" w:hAnsi="Arial"/>
                <w:sz w:val="18"/>
              </w:rPr>
            </w:pPr>
            <w:r>
              <w:rPr>
                <w:rFonts w:ascii="Arial" w:eastAsia="游明朝" w:hAnsi="Arial"/>
                <w:sz w:val="18"/>
              </w:rPr>
              <w:t>Ka-band</w:t>
            </w:r>
          </w:p>
        </w:tc>
        <w:tc>
          <w:tcPr>
            <w:tcW w:w="1530" w:type="dxa"/>
          </w:tcPr>
          <w:p w14:paraId="5907A824" w14:textId="77777777" w:rsidR="006F3B15" w:rsidRDefault="006F3B15" w:rsidP="00BB22A9">
            <w:pPr>
              <w:widowControl w:val="0"/>
              <w:jc w:val="center"/>
              <w:rPr>
                <w:rFonts w:ascii="Arial" w:eastAsia="游明朝" w:hAnsi="Arial"/>
                <w:sz w:val="18"/>
              </w:rPr>
            </w:pPr>
            <w:r>
              <w:rPr>
                <w:rFonts w:ascii="Arial" w:eastAsia="游明朝" w:hAnsi="Arial"/>
                <w:sz w:val="18"/>
              </w:rPr>
              <w:t>Option 3</w:t>
            </w:r>
          </w:p>
        </w:tc>
      </w:tr>
      <w:tr w:rsidR="006F3B15" w14:paraId="1B8471D1" w14:textId="77777777" w:rsidTr="00BB22A9">
        <w:tc>
          <w:tcPr>
            <w:tcW w:w="829" w:type="dxa"/>
          </w:tcPr>
          <w:p w14:paraId="0C1536CA" w14:textId="77777777" w:rsidR="006F3B15" w:rsidRDefault="006F3B15" w:rsidP="00BB22A9">
            <w:pPr>
              <w:widowControl w:val="0"/>
              <w:jc w:val="center"/>
              <w:rPr>
                <w:rFonts w:ascii="Arial" w:eastAsia="游明朝" w:hAnsi="Arial"/>
                <w:sz w:val="18"/>
              </w:rPr>
            </w:pPr>
            <w:r>
              <w:rPr>
                <w:rFonts w:ascii="Arial" w:eastAsia="游明朝" w:hAnsi="Arial"/>
                <w:sz w:val="18"/>
              </w:rPr>
              <w:t>24**</w:t>
            </w:r>
          </w:p>
        </w:tc>
        <w:tc>
          <w:tcPr>
            <w:tcW w:w="1518" w:type="dxa"/>
          </w:tcPr>
          <w:p w14:paraId="24E38E2B" w14:textId="77777777" w:rsidR="006F3B15" w:rsidRDefault="006F3B15" w:rsidP="00BB22A9">
            <w:pPr>
              <w:widowControl w:val="0"/>
              <w:jc w:val="center"/>
              <w:rPr>
                <w:rFonts w:ascii="Arial" w:eastAsia="游明朝" w:hAnsi="Arial"/>
                <w:sz w:val="18"/>
              </w:rPr>
            </w:pPr>
            <w:r>
              <w:rPr>
                <w:rFonts w:ascii="Arial" w:eastAsia="游明朝" w:hAnsi="Arial"/>
                <w:sz w:val="18"/>
              </w:rPr>
              <w:t>LEO-600</w:t>
            </w:r>
          </w:p>
        </w:tc>
        <w:tc>
          <w:tcPr>
            <w:tcW w:w="1529" w:type="dxa"/>
          </w:tcPr>
          <w:p w14:paraId="48D1D698" w14:textId="77777777" w:rsidR="006F3B15" w:rsidRDefault="006F3B15" w:rsidP="00BB22A9">
            <w:pPr>
              <w:widowControl w:val="0"/>
              <w:jc w:val="center"/>
              <w:rPr>
                <w:rFonts w:ascii="Arial" w:eastAsia="游明朝" w:hAnsi="Arial"/>
                <w:sz w:val="18"/>
              </w:rPr>
            </w:pPr>
            <w:r>
              <w:rPr>
                <w:rFonts w:ascii="Arial" w:eastAsia="游明朝" w:hAnsi="Arial"/>
                <w:sz w:val="18"/>
              </w:rPr>
              <w:t>Set 2</w:t>
            </w:r>
          </w:p>
        </w:tc>
        <w:tc>
          <w:tcPr>
            <w:tcW w:w="1600" w:type="dxa"/>
          </w:tcPr>
          <w:p w14:paraId="3522704B"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90 </w:t>
            </w:r>
            <w:proofErr w:type="spellStart"/>
            <w:r>
              <w:rPr>
                <w:rFonts w:ascii="Arial" w:eastAsia="游明朝" w:hAnsi="Arial"/>
                <w:sz w:val="18"/>
              </w:rPr>
              <w:t>deg</w:t>
            </w:r>
            <w:proofErr w:type="spellEnd"/>
          </w:p>
        </w:tc>
        <w:tc>
          <w:tcPr>
            <w:tcW w:w="1600" w:type="dxa"/>
          </w:tcPr>
          <w:p w14:paraId="053AB661" w14:textId="77777777" w:rsidR="006F3B15" w:rsidRDefault="006F3B15" w:rsidP="00BB22A9">
            <w:pPr>
              <w:widowControl w:val="0"/>
              <w:jc w:val="center"/>
              <w:rPr>
                <w:rFonts w:ascii="Arial" w:eastAsia="游明朝" w:hAnsi="Arial"/>
                <w:sz w:val="18"/>
              </w:rPr>
            </w:pPr>
            <w:r>
              <w:rPr>
                <w:rFonts w:ascii="Arial" w:eastAsia="游明朝" w:hAnsi="Arial"/>
                <w:sz w:val="18"/>
              </w:rPr>
              <w:t>Handheld</w:t>
            </w:r>
          </w:p>
        </w:tc>
        <w:tc>
          <w:tcPr>
            <w:tcW w:w="1249" w:type="dxa"/>
          </w:tcPr>
          <w:p w14:paraId="38736581" w14:textId="77777777" w:rsidR="006F3B15" w:rsidRDefault="006F3B15" w:rsidP="00BB22A9">
            <w:pPr>
              <w:widowControl w:val="0"/>
              <w:jc w:val="center"/>
              <w:rPr>
                <w:rFonts w:ascii="Arial" w:eastAsia="游明朝" w:hAnsi="Arial"/>
                <w:sz w:val="18"/>
              </w:rPr>
            </w:pPr>
            <w:r>
              <w:rPr>
                <w:rFonts w:ascii="Arial" w:eastAsia="游明朝" w:hAnsi="Arial"/>
                <w:sz w:val="18"/>
              </w:rPr>
              <w:t>S-band</w:t>
            </w:r>
          </w:p>
        </w:tc>
        <w:tc>
          <w:tcPr>
            <w:tcW w:w="1530" w:type="dxa"/>
          </w:tcPr>
          <w:p w14:paraId="3E09DD88" w14:textId="77777777" w:rsidR="006F3B15" w:rsidRDefault="006F3B15" w:rsidP="00BB22A9">
            <w:pPr>
              <w:widowControl w:val="0"/>
              <w:jc w:val="center"/>
              <w:rPr>
                <w:rFonts w:ascii="Arial" w:eastAsia="游明朝" w:hAnsi="Arial"/>
                <w:sz w:val="18"/>
              </w:rPr>
            </w:pPr>
            <w:r>
              <w:rPr>
                <w:rFonts w:ascii="Arial" w:eastAsia="游明朝" w:hAnsi="Arial"/>
                <w:sz w:val="18"/>
              </w:rPr>
              <w:t>Option 1</w:t>
            </w:r>
          </w:p>
        </w:tc>
      </w:tr>
      <w:tr w:rsidR="006F3B15" w14:paraId="3D9C25A7" w14:textId="77777777" w:rsidTr="00BB22A9">
        <w:tc>
          <w:tcPr>
            <w:tcW w:w="829" w:type="dxa"/>
          </w:tcPr>
          <w:p w14:paraId="430F165F" w14:textId="77777777" w:rsidR="006F3B15" w:rsidRDefault="006F3B15" w:rsidP="00BB22A9">
            <w:pPr>
              <w:widowControl w:val="0"/>
              <w:jc w:val="center"/>
              <w:rPr>
                <w:rFonts w:ascii="Arial" w:eastAsia="游明朝" w:hAnsi="Arial"/>
                <w:sz w:val="18"/>
              </w:rPr>
            </w:pPr>
            <w:r>
              <w:rPr>
                <w:rFonts w:ascii="Arial" w:eastAsia="游明朝" w:hAnsi="Arial"/>
                <w:sz w:val="18"/>
              </w:rPr>
              <w:t>25**</w:t>
            </w:r>
          </w:p>
        </w:tc>
        <w:tc>
          <w:tcPr>
            <w:tcW w:w="1518" w:type="dxa"/>
          </w:tcPr>
          <w:p w14:paraId="34DA243D" w14:textId="77777777" w:rsidR="006F3B15" w:rsidRDefault="006F3B15" w:rsidP="00BB22A9">
            <w:pPr>
              <w:widowControl w:val="0"/>
              <w:jc w:val="center"/>
              <w:rPr>
                <w:rFonts w:ascii="Arial" w:eastAsia="游明朝" w:hAnsi="Arial"/>
                <w:sz w:val="18"/>
              </w:rPr>
            </w:pPr>
            <w:r>
              <w:rPr>
                <w:rFonts w:ascii="Arial" w:eastAsia="游明朝" w:hAnsi="Arial"/>
                <w:sz w:val="18"/>
              </w:rPr>
              <w:t>LEO-600</w:t>
            </w:r>
          </w:p>
        </w:tc>
        <w:tc>
          <w:tcPr>
            <w:tcW w:w="1529" w:type="dxa"/>
          </w:tcPr>
          <w:p w14:paraId="2FACF6F4" w14:textId="77777777" w:rsidR="006F3B15" w:rsidRDefault="006F3B15" w:rsidP="00BB22A9">
            <w:pPr>
              <w:widowControl w:val="0"/>
              <w:jc w:val="center"/>
              <w:rPr>
                <w:rFonts w:ascii="Arial" w:eastAsia="游明朝" w:hAnsi="Arial"/>
                <w:sz w:val="18"/>
              </w:rPr>
            </w:pPr>
            <w:r>
              <w:rPr>
                <w:rFonts w:ascii="Arial" w:eastAsia="游明朝" w:hAnsi="Arial"/>
                <w:sz w:val="18"/>
              </w:rPr>
              <w:t>Set 2</w:t>
            </w:r>
          </w:p>
        </w:tc>
        <w:tc>
          <w:tcPr>
            <w:tcW w:w="1600" w:type="dxa"/>
          </w:tcPr>
          <w:p w14:paraId="198AAA5C"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90 </w:t>
            </w:r>
            <w:proofErr w:type="spellStart"/>
            <w:r>
              <w:rPr>
                <w:rFonts w:ascii="Arial" w:eastAsia="游明朝" w:hAnsi="Arial"/>
                <w:sz w:val="18"/>
              </w:rPr>
              <w:t>deg</w:t>
            </w:r>
            <w:proofErr w:type="spellEnd"/>
          </w:p>
        </w:tc>
        <w:tc>
          <w:tcPr>
            <w:tcW w:w="1600" w:type="dxa"/>
          </w:tcPr>
          <w:p w14:paraId="77B65C57" w14:textId="77777777" w:rsidR="006F3B15" w:rsidRDefault="006F3B15" w:rsidP="00BB22A9">
            <w:pPr>
              <w:widowControl w:val="0"/>
              <w:jc w:val="center"/>
              <w:rPr>
                <w:rFonts w:ascii="Arial" w:eastAsia="游明朝" w:hAnsi="Arial"/>
                <w:sz w:val="18"/>
              </w:rPr>
            </w:pPr>
            <w:r>
              <w:rPr>
                <w:rFonts w:ascii="Arial" w:eastAsia="游明朝" w:hAnsi="Arial"/>
                <w:sz w:val="18"/>
              </w:rPr>
              <w:t>Handheld</w:t>
            </w:r>
          </w:p>
        </w:tc>
        <w:tc>
          <w:tcPr>
            <w:tcW w:w="1249" w:type="dxa"/>
          </w:tcPr>
          <w:p w14:paraId="2A017C67" w14:textId="77777777" w:rsidR="006F3B15" w:rsidRDefault="006F3B15" w:rsidP="00BB22A9">
            <w:pPr>
              <w:widowControl w:val="0"/>
              <w:jc w:val="center"/>
              <w:rPr>
                <w:rFonts w:ascii="Arial" w:eastAsia="游明朝" w:hAnsi="Arial"/>
                <w:sz w:val="18"/>
              </w:rPr>
            </w:pPr>
            <w:r>
              <w:rPr>
                <w:rFonts w:ascii="Arial" w:eastAsia="游明朝" w:hAnsi="Arial"/>
                <w:sz w:val="18"/>
              </w:rPr>
              <w:t>S-band</w:t>
            </w:r>
          </w:p>
        </w:tc>
        <w:tc>
          <w:tcPr>
            <w:tcW w:w="1530" w:type="dxa"/>
          </w:tcPr>
          <w:p w14:paraId="160E4C91" w14:textId="77777777" w:rsidR="006F3B15" w:rsidRDefault="006F3B15" w:rsidP="00BB22A9">
            <w:pPr>
              <w:widowControl w:val="0"/>
              <w:jc w:val="center"/>
              <w:rPr>
                <w:rFonts w:ascii="Arial" w:eastAsia="游明朝" w:hAnsi="Arial"/>
                <w:sz w:val="18"/>
              </w:rPr>
            </w:pPr>
            <w:r>
              <w:rPr>
                <w:rFonts w:ascii="Arial" w:eastAsia="游明朝" w:hAnsi="Arial"/>
                <w:sz w:val="18"/>
              </w:rPr>
              <w:t>Option 2</w:t>
            </w:r>
          </w:p>
        </w:tc>
      </w:tr>
      <w:tr w:rsidR="006F3B15" w14:paraId="037A7EC2" w14:textId="77777777" w:rsidTr="00BB22A9">
        <w:tc>
          <w:tcPr>
            <w:tcW w:w="829" w:type="dxa"/>
          </w:tcPr>
          <w:p w14:paraId="2A5D3C61" w14:textId="77777777" w:rsidR="006F3B15" w:rsidRDefault="006F3B15" w:rsidP="00BB22A9">
            <w:pPr>
              <w:widowControl w:val="0"/>
              <w:jc w:val="center"/>
              <w:rPr>
                <w:rFonts w:ascii="Arial" w:eastAsia="游明朝" w:hAnsi="Arial"/>
                <w:sz w:val="18"/>
              </w:rPr>
            </w:pPr>
            <w:r>
              <w:rPr>
                <w:rFonts w:ascii="Arial" w:eastAsia="游明朝" w:hAnsi="Arial"/>
                <w:sz w:val="18"/>
              </w:rPr>
              <w:t>26**</w:t>
            </w:r>
          </w:p>
        </w:tc>
        <w:tc>
          <w:tcPr>
            <w:tcW w:w="1518" w:type="dxa"/>
          </w:tcPr>
          <w:p w14:paraId="55E21E5E" w14:textId="77777777" w:rsidR="006F3B15" w:rsidRDefault="006F3B15" w:rsidP="00BB22A9">
            <w:pPr>
              <w:widowControl w:val="0"/>
              <w:jc w:val="center"/>
              <w:rPr>
                <w:rFonts w:ascii="Arial" w:eastAsia="游明朝" w:hAnsi="Arial"/>
                <w:sz w:val="18"/>
              </w:rPr>
            </w:pPr>
            <w:r>
              <w:rPr>
                <w:rFonts w:ascii="Arial" w:eastAsia="游明朝" w:hAnsi="Arial"/>
                <w:sz w:val="18"/>
              </w:rPr>
              <w:t>LEO-1200</w:t>
            </w:r>
          </w:p>
        </w:tc>
        <w:tc>
          <w:tcPr>
            <w:tcW w:w="1529" w:type="dxa"/>
          </w:tcPr>
          <w:p w14:paraId="5EB3E0C7" w14:textId="77777777" w:rsidR="006F3B15" w:rsidRDefault="006F3B15" w:rsidP="00BB22A9">
            <w:pPr>
              <w:widowControl w:val="0"/>
              <w:jc w:val="center"/>
              <w:rPr>
                <w:rFonts w:ascii="Arial" w:eastAsia="游明朝" w:hAnsi="Arial"/>
                <w:sz w:val="18"/>
              </w:rPr>
            </w:pPr>
            <w:r>
              <w:rPr>
                <w:rFonts w:ascii="Arial" w:eastAsia="游明朝" w:hAnsi="Arial"/>
                <w:sz w:val="18"/>
              </w:rPr>
              <w:t>Set 2</w:t>
            </w:r>
          </w:p>
        </w:tc>
        <w:tc>
          <w:tcPr>
            <w:tcW w:w="1600" w:type="dxa"/>
          </w:tcPr>
          <w:p w14:paraId="35C309F6"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90 </w:t>
            </w:r>
            <w:proofErr w:type="spellStart"/>
            <w:r>
              <w:rPr>
                <w:rFonts w:ascii="Arial" w:eastAsia="游明朝" w:hAnsi="Arial"/>
                <w:sz w:val="18"/>
              </w:rPr>
              <w:t>deg</w:t>
            </w:r>
            <w:proofErr w:type="spellEnd"/>
          </w:p>
        </w:tc>
        <w:tc>
          <w:tcPr>
            <w:tcW w:w="1600" w:type="dxa"/>
          </w:tcPr>
          <w:p w14:paraId="1661E9C7" w14:textId="77777777" w:rsidR="006F3B15" w:rsidRDefault="006F3B15" w:rsidP="00BB22A9">
            <w:pPr>
              <w:widowControl w:val="0"/>
              <w:jc w:val="center"/>
              <w:rPr>
                <w:rFonts w:ascii="Arial" w:eastAsia="游明朝" w:hAnsi="Arial"/>
                <w:sz w:val="18"/>
              </w:rPr>
            </w:pPr>
            <w:r>
              <w:rPr>
                <w:rFonts w:ascii="Arial" w:eastAsia="游明朝" w:hAnsi="Arial"/>
                <w:sz w:val="18"/>
              </w:rPr>
              <w:t>VSAT</w:t>
            </w:r>
          </w:p>
        </w:tc>
        <w:tc>
          <w:tcPr>
            <w:tcW w:w="1249" w:type="dxa"/>
          </w:tcPr>
          <w:p w14:paraId="45522EBD" w14:textId="77777777" w:rsidR="006F3B15" w:rsidRDefault="006F3B15" w:rsidP="00BB22A9">
            <w:pPr>
              <w:widowControl w:val="0"/>
              <w:jc w:val="center"/>
              <w:rPr>
                <w:rFonts w:ascii="Arial" w:eastAsia="游明朝" w:hAnsi="Arial"/>
                <w:sz w:val="18"/>
              </w:rPr>
            </w:pPr>
            <w:r>
              <w:rPr>
                <w:rFonts w:ascii="Arial" w:eastAsia="游明朝" w:hAnsi="Arial"/>
                <w:sz w:val="18"/>
              </w:rPr>
              <w:t>Ka-band</w:t>
            </w:r>
          </w:p>
        </w:tc>
        <w:tc>
          <w:tcPr>
            <w:tcW w:w="1530" w:type="dxa"/>
          </w:tcPr>
          <w:p w14:paraId="7CD7F261" w14:textId="77777777" w:rsidR="006F3B15" w:rsidRDefault="006F3B15" w:rsidP="00BB22A9">
            <w:pPr>
              <w:widowControl w:val="0"/>
              <w:jc w:val="center"/>
              <w:rPr>
                <w:rFonts w:ascii="Arial" w:eastAsia="游明朝" w:hAnsi="Arial"/>
                <w:sz w:val="18"/>
              </w:rPr>
            </w:pPr>
            <w:r>
              <w:rPr>
                <w:rFonts w:ascii="Arial" w:eastAsia="游明朝" w:hAnsi="Arial"/>
                <w:sz w:val="18"/>
              </w:rPr>
              <w:t>Option 1</w:t>
            </w:r>
          </w:p>
        </w:tc>
      </w:tr>
      <w:tr w:rsidR="006F3B15" w14:paraId="35AE5B8D" w14:textId="77777777" w:rsidTr="00BB22A9">
        <w:tc>
          <w:tcPr>
            <w:tcW w:w="829" w:type="dxa"/>
          </w:tcPr>
          <w:p w14:paraId="0D5D9459" w14:textId="77777777" w:rsidR="006F3B15" w:rsidRDefault="006F3B15" w:rsidP="00BB22A9">
            <w:pPr>
              <w:widowControl w:val="0"/>
              <w:jc w:val="center"/>
              <w:rPr>
                <w:rFonts w:ascii="Arial" w:eastAsia="游明朝" w:hAnsi="Arial"/>
                <w:sz w:val="18"/>
              </w:rPr>
            </w:pPr>
            <w:r>
              <w:rPr>
                <w:rFonts w:ascii="Arial" w:eastAsia="游明朝" w:hAnsi="Arial"/>
                <w:sz w:val="18"/>
              </w:rPr>
              <w:t>27**</w:t>
            </w:r>
          </w:p>
        </w:tc>
        <w:tc>
          <w:tcPr>
            <w:tcW w:w="1518" w:type="dxa"/>
          </w:tcPr>
          <w:p w14:paraId="5A10D2D4" w14:textId="77777777" w:rsidR="006F3B15" w:rsidRDefault="006F3B15" w:rsidP="00BB22A9">
            <w:pPr>
              <w:widowControl w:val="0"/>
              <w:jc w:val="center"/>
              <w:rPr>
                <w:rFonts w:ascii="Arial" w:eastAsia="游明朝" w:hAnsi="Arial"/>
                <w:sz w:val="18"/>
              </w:rPr>
            </w:pPr>
            <w:r>
              <w:rPr>
                <w:rFonts w:ascii="Arial" w:eastAsia="游明朝" w:hAnsi="Arial"/>
                <w:sz w:val="18"/>
              </w:rPr>
              <w:t>LEO-1200</w:t>
            </w:r>
          </w:p>
        </w:tc>
        <w:tc>
          <w:tcPr>
            <w:tcW w:w="1529" w:type="dxa"/>
          </w:tcPr>
          <w:p w14:paraId="5274E735" w14:textId="77777777" w:rsidR="006F3B15" w:rsidRDefault="006F3B15" w:rsidP="00BB22A9">
            <w:pPr>
              <w:widowControl w:val="0"/>
              <w:jc w:val="center"/>
              <w:rPr>
                <w:rFonts w:ascii="Arial" w:eastAsia="游明朝" w:hAnsi="Arial"/>
                <w:sz w:val="18"/>
              </w:rPr>
            </w:pPr>
            <w:r>
              <w:rPr>
                <w:rFonts w:ascii="Arial" w:eastAsia="游明朝" w:hAnsi="Arial"/>
                <w:sz w:val="18"/>
              </w:rPr>
              <w:t>Set 2</w:t>
            </w:r>
          </w:p>
        </w:tc>
        <w:tc>
          <w:tcPr>
            <w:tcW w:w="1600" w:type="dxa"/>
          </w:tcPr>
          <w:p w14:paraId="69D6AE13"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90 </w:t>
            </w:r>
            <w:proofErr w:type="spellStart"/>
            <w:r>
              <w:rPr>
                <w:rFonts w:ascii="Arial" w:eastAsia="游明朝" w:hAnsi="Arial"/>
                <w:sz w:val="18"/>
              </w:rPr>
              <w:t>deg</w:t>
            </w:r>
            <w:proofErr w:type="spellEnd"/>
          </w:p>
        </w:tc>
        <w:tc>
          <w:tcPr>
            <w:tcW w:w="1600" w:type="dxa"/>
          </w:tcPr>
          <w:p w14:paraId="6BE0F63A" w14:textId="77777777" w:rsidR="006F3B15" w:rsidRDefault="006F3B15" w:rsidP="00BB22A9">
            <w:pPr>
              <w:widowControl w:val="0"/>
              <w:jc w:val="center"/>
              <w:rPr>
                <w:rFonts w:ascii="Arial" w:eastAsia="游明朝" w:hAnsi="Arial"/>
                <w:sz w:val="18"/>
              </w:rPr>
            </w:pPr>
            <w:r>
              <w:rPr>
                <w:rFonts w:ascii="Arial" w:eastAsia="游明朝" w:hAnsi="Arial"/>
                <w:sz w:val="18"/>
              </w:rPr>
              <w:t>VSAT</w:t>
            </w:r>
          </w:p>
        </w:tc>
        <w:tc>
          <w:tcPr>
            <w:tcW w:w="1249" w:type="dxa"/>
          </w:tcPr>
          <w:p w14:paraId="3052FB6B" w14:textId="77777777" w:rsidR="006F3B15" w:rsidRDefault="006F3B15" w:rsidP="00BB22A9">
            <w:pPr>
              <w:widowControl w:val="0"/>
              <w:jc w:val="center"/>
              <w:rPr>
                <w:rFonts w:ascii="Arial" w:eastAsia="游明朝" w:hAnsi="Arial"/>
                <w:sz w:val="18"/>
              </w:rPr>
            </w:pPr>
            <w:r>
              <w:rPr>
                <w:rFonts w:ascii="Arial" w:eastAsia="游明朝" w:hAnsi="Arial"/>
                <w:sz w:val="18"/>
              </w:rPr>
              <w:t>Ka-band</w:t>
            </w:r>
          </w:p>
        </w:tc>
        <w:tc>
          <w:tcPr>
            <w:tcW w:w="1530" w:type="dxa"/>
          </w:tcPr>
          <w:p w14:paraId="7A840485" w14:textId="77777777" w:rsidR="006F3B15" w:rsidRDefault="006F3B15" w:rsidP="00BB22A9">
            <w:pPr>
              <w:widowControl w:val="0"/>
              <w:jc w:val="center"/>
              <w:rPr>
                <w:rFonts w:ascii="Arial" w:eastAsia="游明朝" w:hAnsi="Arial"/>
                <w:sz w:val="18"/>
              </w:rPr>
            </w:pPr>
            <w:r>
              <w:rPr>
                <w:rFonts w:ascii="Arial" w:eastAsia="游明朝" w:hAnsi="Arial"/>
                <w:sz w:val="18"/>
              </w:rPr>
              <w:t>Option 2</w:t>
            </w:r>
          </w:p>
        </w:tc>
      </w:tr>
      <w:tr w:rsidR="006F3B15" w14:paraId="7C405687" w14:textId="77777777" w:rsidTr="00BB22A9">
        <w:tc>
          <w:tcPr>
            <w:tcW w:w="829" w:type="dxa"/>
          </w:tcPr>
          <w:p w14:paraId="7CFB0629" w14:textId="77777777" w:rsidR="006F3B15" w:rsidRDefault="006F3B15" w:rsidP="00BB22A9">
            <w:pPr>
              <w:widowControl w:val="0"/>
              <w:jc w:val="center"/>
              <w:rPr>
                <w:rFonts w:ascii="Arial" w:eastAsia="游明朝" w:hAnsi="Arial"/>
                <w:sz w:val="18"/>
              </w:rPr>
            </w:pPr>
            <w:r>
              <w:rPr>
                <w:rFonts w:ascii="Arial" w:eastAsia="游明朝" w:hAnsi="Arial"/>
                <w:sz w:val="18"/>
              </w:rPr>
              <w:t>28**</w:t>
            </w:r>
          </w:p>
        </w:tc>
        <w:tc>
          <w:tcPr>
            <w:tcW w:w="1518" w:type="dxa"/>
          </w:tcPr>
          <w:p w14:paraId="45286036" w14:textId="77777777" w:rsidR="006F3B15" w:rsidRDefault="006F3B15" w:rsidP="00BB22A9">
            <w:pPr>
              <w:widowControl w:val="0"/>
              <w:jc w:val="center"/>
              <w:rPr>
                <w:rFonts w:ascii="Arial" w:eastAsia="游明朝" w:hAnsi="Arial"/>
                <w:sz w:val="18"/>
              </w:rPr>
            </w:pPr>
            <w:r>
              <w:rPr>
                <w:rFonts w:ascii="Arial" w:eastAsia="游明朝" w:hAnsi="Arial"/>
                <w:sz w:val="18"/>
              </w:rPr>
              <w:t>LEO-1200</w:t>
            </w:r>
          </w:p>
        </w:tc>
        <w:tc>
          <w:tcPr>
            <w:tcW w:w="1529" w:type="dxa"/>
          </w:tcPr>
          <w:p w14:paraId="38FFC146" w14:textId="77777777" w:rsidR="006F3B15" w:rsidRDefault="006F3B15" w:rsidP="00BB22A9">
            <w:pPr>
              <w:widowControl w:val="0"/>
              <w:jc w:val="center"/>
              <w:rPr>
                <w:rFonts w:ascii="Arial" w:eastAsia="游明朝" w:hAnsi="Arial"/>
                <w:sz w:val="18"/>
              </w:rPr>
            </w:pPr>
            <w:r>
              <w:rPr>
                <w:rFonts w:ascii="Arial" w:eastAsia="游明朝" w:hAnsi="Arial"/>
                <w:sz w:val="18"/>
              </w:rPr>
              <w:t>Set 2</w:t>
            </w:r>
          </w:p>
        </w:tc>
        <w:tc>
          <w:tcPr>
            <w:tcW w:w="1600" w:type="dxa"/>
          </w:tcPr>
          <w:p w14:paraId="46A6631C"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90 </w:t>
            </w:r>
            <w:proofErr w:type="spellStart"/>
            <w:r>
              <w:rPr>
                <w:rFonts w:ascii="Arial" w:eastAsia="游明朝" w:hAnsi="Arial"/>
                <w:sz w:val="18"/>
              </w:rPr>
              <w:t>deg</w:t>
            </w:r>
            <w:proofErr w:type="spellEnd"/>
          </w:p>
        </w:tc>
        <w:tc>
          <w:tcPr>
            <w:tcW w:w="1600" w:type="dxa"/>
          </w:tcPr>
          <w:p w14:paraId="78350A5A" w14:textId="77777777" w:rsidR="006F3B15" w:rsidRDefault="006F3B15" w:rsidP="00BB22A9">
            <w:pPr>
              <w:widowControl w:val="0"/>
              <w:jc w:val="center"/>
              <w:rPr>
                <w:rFonts w:ascii="Arial" w:eastAsia="游明朝" w:hAnsi="Arial"/>
                <w:sz w:val="18"/>
              </w:rPr>
            </w:pPr>
            <w:r>
              <w:rPr>
                <w:rFonts w:ascii="Arial" w:eastAsia="游明朝" w:hAnsi="Arial"/>
                <w:sz w:val="18"/>
              </w:rPr>
              <w:t>VSAT</w:t>
            </w:r>
          </w:p>
        </w:tc>
        <w:tc>
          <w:tcPr>
            <w:tcW w:w="1249" w:type="dxa"/>
          </w:tcPr>
          <w:p w14:paraId="25DB0F17" w14:textId="77777777" w:rsidR="006F3B15" w:rsidRDefault="006F3B15" w:rsidP="00BB22A9">
            <w:pPr>
              <w:widowControl w:val="0"/>
              <w:jc w:val="center"/>
              <w:rPr>
                <w:rFonts w:ascii="Arial" w:eastAsia="游明朝" w:hAnsi="Arial"/>
                <w:sz w:val="18"/>
              </w:rPr>
            </w:pPr>
            <w:r>
              <w:rPr>
                <w:rFonts w:ascii="Arial" w:eastAsia="游明朝" w:hAnsi="Arial"/>
                <w:sz w:val="18"/>
              </w:rPr>
              <w:t>Ka-band</w:t>
            </w:r>
          </w:p>
        </w:tc>
        <w:tc>
          <w:tcPr>
            <w:tcW w:w="1530" w:type="dxa"/>
          </w:tcPr>
          <w:p w14:paraId="5FDEAA83" w14:textId="77777777" w:rsidR="006F3B15" w:rsidRDefault="006F3B15" w:rsidP="00BB22A9">
            <w:pPr>
              <w:widowControl w:val="0"/>
              <w:jc w:val="center"/>
              <w:rPr>
                <w:rFonts w:ascii="Arial" w:eastAsia="游明朝" w:hAnsi="Arial"/>
                <w:sz w:val="18"/>
              </w:rPr>
            </w:pPr>
            <w:r>
              <w:rPr>
                <w:rFonts w:ascii="Arial" w:eastAsia="游明朝" w:hAnsi="Arial"/>
                <w:sz w:val="18"/>
              </w:rPr>
              <w:t>Option 3</w:t>
            </w:r>
          </w:p>
        </w:tc>
      </w:tr>
      <w:tr w:rsidR="006F3B15" w14:paraId="5029C409" w14:textId="77777777" w:rsidTr="00BB22A9">
        <w:tc>
          <w:tcPr>
            <w:tcW w:w="829" w:type="dxa"/>
          </w:tcPr>
          <w:p w14:paraId="4B446B4F" w14:textId="77777777" w:rsidR="006F3B15" w:rsidRDefault="006F3B15" w:rsidP="00BB22A9">
            <w:pPr>
              <w:widowControl w:val="0"/>
              <w:jc w:val="center"/>
              <w:rPr>
                <w:rFonts w:ascii="Arial" w:eastAsia="游明朝" w:hAnsi="Arial"/>
                <w:sz w:val="18"/>
              </w:rPr>
            </w:pPr>
            <w:r>
              <w:rPr>
                <w:rFonts w:ascii="Arial" w:eastAsia="游明朝" w:hAnsi="Arial"/>
                <w:sz w:val="18"/>
              </w:rPr>
              <w:t>29**</w:t>
            </w:r>
          </w:p>
        </w:tc>
        <w:tc>
          <w:tcPr>
            <w:tcW w:w="1518" w:type="dxa"/>
          </w:tcPr>
          <w:p w14:paraId="1AD58FB1" w14:textId="77777777" w:rsidR="006F3B15" w:rsidRDefault="006F3B15" w:rsidP="00BB22A9">
            <w:pPr>
              <w:widowControl w:val="0"/>
              <w:jc w:val="center"/>
              <w:rPr>
                <w:rFonts w:ascii="Arial" w:eastAsia="游明朝" w:hAnsi="Arial"/>
                <w:sz w:val="18"/>
              </w:rPr>
            </w:pPr>
            <w:r>
              <w:rPr>
                <w:rFonts w:ascii="Arial" w:eastAsia="游明朝" w:hAnsi="Arial"/>
                <w:sz w:val="18"/>
              </w:rPr>
              <w:t>LEO-1200</w:t>
            </w:r>
          </w:p>
        </w:tc>
        <w:tc>
          <w:tcPr>
            <w:tcW w:w="1529" w:type="dxa"/>
          </w:tcPr>
          <w:p w14:paraId="0DF6328D" w14:textId="77777777" w:rsidR="006F3B15" w:rsidRDefault="006F3B15" w:rsidP="00BB22A9">
            <w:pPr>
              <w:widowControl w:val="0"/>
              <w:jc w:val="center"/>
              <w:rPr>
                <w:rFonts w:ascii="Arial" w:eastAsia="游明朝" w:hAnsi="Arial"/>
                <w:sz w:val="18"/>
              </w:rPr>
            </w:pPr>
            <w:r>
              <w:rPr>
                <w:rFonts w:ascii="Arial" w:eastAsia="游明朝" w:hAnsi="Arial"/>
                <w:sz w:val="18"/>
              </w:rPr>
              <w:t>Set 2</w:t>
            </w:r>
          </w:p>
        </w:tc>
        <w:tc>
          <w:tcPr>
            <w:tcW w:w="1600" w:type="dxa"/>
          </w:tcPr>
          <w:p w14:paraId="38FDF602"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90 </w:t>
            </w:r>
            <w:proofErr w:type="spellStart"/>
            <w:r>
              <w:rPr>
                <w:rFonts w:ascii="Arial" w:eastAsia="游明朝" w:hAnsi="Arial"/>
                <w:sz w:val="18"/>
              </w:rPr>
              <w:t>deg</w:t>
            </w:r>
            <w:proofErr w:type="spellEnd"/>
          </w:p>
        </w:tc>
        <w:tc>
          <w:tcPr>
            <w:tcW w:w="1600" w:type="dxa"/>
          </w:tcPr>
          <w:p w14:paraId="01D379B5" w14:textId="77777777" w:rsidR="006F3B15" w:rsidRDefault="006F3B15" w:rsidP="00BB22A9">
            <w:pPr>
              <w:widowControl w:val="0"/>
              <w:jc w:val="center"/>
              <w:rPr>
                <w:rFonts w:ascii="Arial" w:eastAsia="游明朝" w:hAnsi="Arial"/>
                <w:sz w:val="18"/>
              </w:rPr>
            </w:pPr>
            <w:r>
              <w:rPr>
                <w:rFonts w:ascii="Arial" w:eastAsia="游明朝" w:hAnsi="Arial"/>
                <w:sz w:val="18"/>
              </w:rPr>
              <w:t>Handheld</w:t>
            </w:r>
          </w:p>
        </w:tc>
        <w:tc>
          <w:tcPr>
            <w:tcW w:w="1249" w:type="dxa"/>
          </w:tcPr>
          <w:p w14:paraId="28F0B31A" w14:textId="77777777" w:rsidR="006F3B15" w:rsidRDefault="006F3B15" w:rsidP="00BB22A9">
            <w:pPr>
              <w:widowControl w:val="0"/>
              <w:jc w:val="center"/>
              <w:rPr>
                <w:rFonts w:ascii="Arial" w:eastAsia="游明朝" w:hAnsi="Arial"/>
                <w:sz w:val="18"/>
              </w:rPr>
            </w:pPr>
            <w:r>
              <w:rPr>
                <w:rFonts w:ascii="Arial" w:eastAsia="游明朝" w:hAnsi="Arial"/>
                <w:sz w:val="18"/>
              </w:rPr>
              <w:t>S-band</w:t>
            </w:r>
          </w:p>
        </w:tc>
        <w:tc>
          <w:tcPr>
            <w:tcW w:w="1530" w:type="dxa"/>
          </w:tcPr>
          <w:p w14:paraId="3513B594" w14:textId="77777777" w:rsidR="006F3B15" w:rsidRDefault="006F3B15" w:rsidP="00BB22A9">
            <w:pPr>
              <w:widowControl w:val="0"/>
              <w:jc w:val="center"/>
              <w:rPr>
                <w:rFonts w:ascii="Arial" w:eastAsia="游明朝" w:hAnsi="Arial"/>
                <w:sz w:val="18"/>
              </w:rPr>
            </w:pPr>
            <w:r>
              <w:rPr>
                <w:rFonts w:ascii="Arial" w:eastAsia="游明朝" w:hAnsi="Arial"/>
                <w:sz w:val="18"/>
              </w:rPr>
              <w:t>Option 1</w:t>
            </w:r>
          </w:p>
        </w:tc>
      </w:tr>
      <w:tr w:rsidR="006F3B15" w14:paraId="4E54F43D" w14:textId="77777777" w:rsidTr="00BB22A9">
        <w:tc>
          <w:tcPr>
            <w:tcW w:w="829" w:type="dxa"/>
          </w:tcPr>
          <w:p w14:paraId="6D525BDE" w14:textId="77777777" w:rsidR="006F3B15" w:rsidRDefault="006F3B15" w:rsidP="00BB22A9">
            <w:pPr>
              <w:widowControl w:val="0"/>
              <w:jc w:val="center"/>
              <w:rPr>
                <w:rFonts w:ascii="Arial" w:eastAsia="游明朝" w:hAnsi="Arial"/>
                <w:sz w:val="18"/>
              </w:rPr>
            </w:pPr>
            <w:r>
              <w:rPr>
                <w:rFonts w:ascii="Arial" w:eastAsia="游明朝" w:hAnsi="Arial"/>
                <w:sz w:val="18"/>
              </w:rPr>
              <w:t>30**</w:t>
            </w:r>
          </w:p>
        </w:tc>
        <w:tc>
          <w:tcPr>
            <w:tcW w:w="1518" w:type="dxa"/>
          </w:tcPr>
          <w:p w14:paraId="0B9B423F" w14:textId="77777777" w:rsidR="006F3B15" w:rsidRDefault="006F3B15" w:rsidP="00BB22A9">
            <w:pPr>
              <w:widowControl w:val="0"/>
              <w:jc w:val="center"/>
              <w:rPr>
                <w:rFonts w:ascii="Arial" w:eastAsia="游明朝" w:hAnsi="Arial"/>
                <w:sz w:val="18"/>
              </w:rPr>
            </w:pPr>
            <w:r>
              <w:rPr>
                <w:rFonts w:ascii="Arial" w:eastAsia="游明朝" w:hAnsi="Arial"/>
                <w:sz w:val="18"/>
              </w:rPr>
              <w:t>LEO-1200</w:t>
            </w:r>
          </w:p>
        </w:tc>
        <w:tc>
          <w:tcPr>
            <w:tcW w:w="1529" w:type="dxa"/>
          </w:tcPr>
          <w:p w14:paraId="5E492242" w14:textId="77777777" w:rsidR="006F3B15" w:rsidRDefault="006F3B15" w:rsidP="00BB22A9">
            <w:pPr>
              <w:widowControl w:val="0"/>
              <w:jc w:val="center"/>
              <w:rPr>
                <w:rFonts w:ascii="Arial" w:eastAsia="游明朝" w:hAnsi="Arial"/>
                <w:sz w:val="18"/>
              </w:rPr>
            </w:pPr>
            <w:r>
              <w:rPr>
                <w:rFonts w:ascii="Arial" w:eastAsia="游明朝" w:hAnsi="Arial"/>
                <w:sz w:val="18"/>
              </w:rPr>
              <w:t>Set 2</w:t>
            </w:r>
          </w:p>
        </w:tc>
        <w:tc>
          <w:tcPr>
            <w:tcW w:w="1600" w:type="dxa"/>
          </w:tcPr>
          <w:p w14:paraId="36B420BC" w14:textId="77777777" w:rsidR="006F3B15" w:rsidRDefault="006F3B15" w:rsidP="00BB22A9">
            <w:pPr>
              <w:widowControl w:val="0"/>
              <w:jc w:val="center"/>
              <w:rPr>
                <w:rFonts w:ascii="Arial" w:eastAsia="游明朝" w:hAnsi="Arial"/>
                <w:sz w:val="18"/>
              </w:rPr>
            </w:pPr>
            <w:r>
              <w:rPr>
                <w:rFonts w:ascii="Arial" w:eastAsia="游明朝" w:hAnsi="Arial"/>
                <w:sz w:val="18"/>
              </w:rPr>
              <w:t xml:space="preserve">90 </w:t>
            </w:r>
            <w:proofErr w:type="spellStart"/>
            <w:r>
              <w:rPr>
                <w:rFonts w:ascii="Arial" w:eastAsia="游明朝" w:hAnsi="Arial"/>
                <w:sz w:val="18"/>
              </w:rPr>
              <w:t>deg</w:t>
            </w:r>
            <w:proofErr w:type="spellEnd"/>
          </w:p>
        </w:tc>
        <w:tc>
          <w:tcPr>
            <w:tcW w:w="1600" w:type="dxa"/>
          </w:tcPr>
          <w:p w14:paraId="37588F35" w14:textId="77777777" w:rsidR="006F3B15" w:rsidRDefault="006F3B15" w:rsidP="00BB22A9">
            <w:pPr>
              <w:widowControl w:val="0"/>
              <w:jc w:val="center"/>
              <w:rPr>
                <w:rFonts w:ascii="Arial" w:eastAsia="游明朝" w:hAnsi="Arial"/>
                <w:sz w:val="18"/>
              </w:rPr>
            </w:pPr>
            <w:r>
              <w:rPr>
                <w:rFonts w:ascii="Arial" w:eastAsia="游明朝" w:hAnsi="Arial"/>
                <w:sz w:val="18"/>
              </w:rPr>
              <w:t>Handheld</w:t>
            </w:r>
          </w:p>
        </w:tc>
        <w:tc>
          <w:tcPr>
            <w:tcW w:w="1249" w:type="dxa"/>
          </w:tcPr>
          <w:p w14:paraId="5B7AC5F6" w14:textId="77777777" w:rsidR="006F3B15" w:rsidRDefault="006F3B15" w:rsidP="00BB22A9">
            <w:pPr>
              <w:widowControl w:val="0"/>
              <w:jc w:val="center"/>
              <w:rPr>
                <w:rFonts w:ascii="Arial" w:eastAsia="游明朝" w:hAnsi="Arial"/>
                <w:sz w:val="18"/>
              </w:rPr>
            </w:pPr>
            <w:r>
              <w:rPr>
                <w:rFonts w:ascii="Arial" w:eastAsia="游明朝" w:hAnsi="Arial"/>
                <w:sz w:val="18"/>
              </w:rPr>
              <w:t>S-band</w:t>
            </w:r>
          </w:p>
        </w:tc>
        <w:tc>
          <w:tcPr>
            <w:tcW w:w="1530" w:type="dxa"/>
          </w:tcPr>
          <w:p w14:paraId="100942D1" w14:textId="77777777" w:rsidR="006F3B15" w:rsidRDefault="006F3B15" w:rsidP="00BB22A9">
            <w:pPr>
              <w:widowControl w:val="0"/>
              <w:jc w:val="center"/>
              <w:rPr>
                <w:rFonts w:ascii="Arial" w:eastAsia="游明朝" w:hAnsi="Arial"/>
                <w:sz w:val="18"/>
              </w:rPr>
            </w:pPr>
            <w:r>
              <w:rPr>
                <w:rFonts w:ascii="Arial" w:eastAsia="游明朝" w:hAnsi="Arial"/>
                <w:sz w:val="18"/>
              </w:rPr>
              <w:t>Option 2</w:t>
            </w:r>
          </w:p>
        </w:tc>
      </w:tr>
      <w:tr w:rsidR="006F3B15" w14:paraId="2FD90267" w14:textId="77777777" w:rsidTr="00BB22A9">
        <w:tc>
          <w:tcPr>
            <w:tcW w:w="9855" w:type="dxa"/>
            <w:gridSpan w:val="7"/>
          </w:tcPr>
          <w:p w14:paraId="2C2A975C" w14:textId="77777777" w:rsidR="006F3B15" w:rsidRDefault="006F3B15" w:rsidP="00BB22A9">
            <w:pPr>
              <w:widowControl w:val="0"/>
              <w:ind w:left="851" w:hanging="851"/>
              <w:rPr>
                <w:rFonts w:ascii="Arial" w:eastAsia="游明朝" w:hAnsi="Arial"/>
                <w:sz w:val="18"/>
              </w:rPr>
            </w:pPr>
            <w:r>
              <w:rPr>
                <w:rFonts w:ascii="Arial" w:eastAsia="游明朝" w:hAnsi="Arial"/>
                <w:sz w:val="18"/>
              </w:rPr>
              <w:t>NOTE 1:</w:t>
            </w:r>
            <w:r>
              <w:rPr>
                <w:rFonts w:ascii="Arial" w:eastAsia="游明朝" w:hAnsi="Arial"/>
                <w:sz w:val="18"/>
              </w:rPr>
              <w:tab/>
              <w:t>no star = 1</w:t>
            </w:r>
            <w:r>
              <w:rPr>
                <w:rFonts w:ascii="Arial" w:eastAsia="游明朝" w:hAnsi="Arial"/>
                <w:sz w:val="18"/>
                <w:vertAlign w:val="superscript"/>
              </w:rPr>
              <w:t>st</w:t>
            </w:r>
            <w:r>
              <w:rPr>
                <w:rFonts w:ascii="Arial" w:eastAsia="游明朝" w:hAnsi="Arial"/>
                <w:sz w:val="18"/>
              </w:rPr>
              <w:t xml:space="preserve"> priority, * = second priority scenario, ** = third priority scenario</w:t>
            </w:r>
          </w:p>
          <w:p w14:paraId="78FD7E08" w14:textId="77777777" w:rsidR="006F3B15" w:rsidRDefault="006F3B15" w:rsidP="00BB22A9">
            <w:pPr>
              <w:widowControl w:val="0"/>
              <w:ind w:left="851" w:hanging="851"/>
              <w:rPr>
                <w:rFonts w:ascii="Arial" w:eastAsia="游明朝" w:hAnsi="Arial"/>
                <w:sz w:val="18"/>
              </w:rPr>
            </w:pPr>
            <w:r>
              <w:rPr>
                <w:rFonts w:ascii="Arial" w:eastAsia="游明朝" w:hAnsi="Arial"/>
                <w:sz w:val="18"/>
              </w:rPr>
              <w:t>NOTE 2:</w:t>
            </w:r>
            <w:r>
              <w:rPr>
                <w:rFonts w:ascii="Arial" w:eastAsia="游明朝" w:hAnsi="Arial"/>
                <w:sz w:val="18"/>
              </w:rPr>
              <w:tab/>
              <w:t>Only 1</w:t>
            </w:r>
            <w:r>
              <w:rPr>
                <w:rFonts w:ascii="Arial" w:eastAsia="游明朝" w:hAnsi="Arial"/>
                <w:sz w:val="18"/>
                <w:vertAlign w:val="superscript"/>
              </w:rPr>
              <w:t>st</w:t>
            </w:r>
            <w:r>
              <w:rPr>
                <w:rFonts w:ascii="Arial" w:eastAsia="游明朝" w:hAnsi="Arial"/>
                <w:sz w:val="18"/>
              </w:rPr>
              <w:t xml:space="preserve"> priority cases will be considered for calibration phase 1</w:t>
            </w:r>
          </w:p>
        </w:tc>
      </w:tr>
    </w:tbl>
    <w:p w14:paraId="333DE8E2" w14:textId="77777777" w:rsidR="006F3B15" w:rsidRDefault="006F3B15" w:rsidP="006F3B15">
      <w:pPr>
        <w:widowControl w:val="0"/>
        <w:spacing w:before="60" w:after="180"/>
        <w:jc w:val="center"/>
        <w:rPr>
          <w:rFonts w:ascii="Arial" w:eastAsia="游明朝" w:hAnsi="Arial"/>
          <w:b/>
          <w:sz w:val="20"/>
        </w:rPr>
      </w:pPr>
    </w:p>
    <w:p w14:paraId="691BFA2B" w14:textId="77777777" w:rsidR="006F3B15" w:rsidRDefault="006F3B15" w:rsidP="006F3B15">
      <w:pPr>
        <w:widowControl w:val="0"/>
        <w:spacing w:before="60" w:after="180"/>
        <w:jc w:val="center"/>
        <w:rPr>
          <w:rFonts w:ascii="Arial" w:eastAsia="游明朝" w:hAnsi="Arial"/>
          <w:b/>
          <w:sz w:val="20"/>
        </w:rPr>
      </w:pPr>
      <w:r>
        <w:rPr>
          <w:rFonts w:ascii="Arial" w:eastAsia="游明朝" w:hAnsi="Arial"/>
          <w:b/>
          <w:sz w:val="20"/>
        </w:rPr>
        <w:t>Table 6.1.2-1: LLS parameters for DL synchronization evaluation</w:t>
      </w:r>
    </w:p>
    <w:tbl>
      <w:tblPr>
        <w:tblW w:w="5000" w:type="pct"/>
        <w:jc w:val="center"/>
        <w:tblCellMar>
          <w:left w:w="0" w:type="dxa"/>
          <w:right w:w="0" w:type="dxa"/>
        </w:tblCellMar>
        <w:tblLook w:val="04A0" w:firstRow="1" w:lastRow="0" w:firstColumn="1" w:lastColumn="0" w:noHBand="0" w:noVBand="1"/>
      </w:tblPr>
      <w:tblGrid>
        <w:gridCol w:w="2146"/>
        <w:gridCol w:w="4093"/>
        <w:gridCol w:w="3713"/>
      </w:tblGrid>
      <w:tr w:rsidR="006F3B15" w14:paraId="4469720A" w14:textId="77777777" w:rsidTr="00BB22A9">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7" w:type="dxa"/>
              <w:bottom w:w="0" w:type="dxa"/>
              <w:right w:w="107" w:type="dxa"/>
            </w:tcMar>
            <w:vAlign w:val="center"/>
          </w:tcPr>
          <w:p w14:paraId="71593C2E" w14:textId="77777777" w:rsidR="006F3B15" w:rsidRDefault="006F3B15" w:rsidP="00BB22A9">
            <w:pPr>
              <w:widowControl w:val="0"/>
              <w:rPr>
                <w:rFonts w:ascii="Arial" w:eastAsia="游明朝" w:hAnsi="Arial"/>
                <w:sz w:val="18"/>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7" w:type="dxa"/>
              <w:bottom w:w="0" w:type="dxa"/>
              <w:right w:w="107" w:type="dxa"/>
            </w:tcMar>
            <w:vAlign w:val="center"/>
          </w:tcPr>
          <w:p w14:paraId="07669485" w14:textId="77777777" w:rsidR="006F3B15" w:rsidRDefault="006F3B15" w:rsidP="00BB22A9">
            <w:pPr>
              <w:widowControl w:val="0"/>
              <w:rPr>
                <w:rFonts w:ascii="Arial" w:eastAsia="游明朝" w:hAnsi="Arial"/>
                <w:sz w:val="18"/>
              </w:rPr>
            </w:pPr>
            <w:r>
              <w:rPr>
                <w:rFonts w:ascii="Arial" w:eastAsia="游明朝" w:hAnsi="Arial"/>
                <w:sz w:val="18"/>
              </w:rPr>
              <w:t>S-band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7" w:type="dxa"/>
              <w:bottom w:w="0" w:type="dxa"/>
              <w:right w:w="107" w:type="dxa"/>
            </w:tcMar>
            <w:vAlign w:val="center"/>
          </w:tcPr>
          <w:p w14:paraId="055C63B3" w14:textId="77777777" w:rsidR="006F3B15" w:rsidRDefault="006F3B15" w:rsidP="00BB22A9">
            <w:pPr>
              <w:widowControl w:val="0"/>
              <w:rPr>
                <w:rFonts w:ascii="Arial" w:eastAsia="游明朝" w:hAnsi="Arial"/>
                <w:sz w:val="18"/>
              </w:rPr>
            </w:pPr>
            <w:r>
              <w:rPr>
                <w:rFonts w:ascii="Arial" w:eastAsia="游明朝" w:hAnsi="Arial"/>
                <w:sz w:val="18"/>
              </w:rPr>
              <w:t>Ka-band</w:t>
            </w:r>
          </w:p>
        </w:tc>
      </w:tr>
      <w:tr w:rsidR="006F3B15" w14:paraId="7E71F48E" w14:textId="77777777" w:rsidTr="00BB22A9">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1C48C353" w14:textId="77777777" w:rsidR="006F3B15" w:rsidRDefault="006F3B15" w:rsidP="00BB22A9">
            <w:pPr>
              <w:widowControl w:val="0"/>
              <w:rPr>
                <w:rFonts w:ascii="Arial" w:eastAsia="游明朝" w:hAnsi="Arial"/>
                <w:sz w:val="18"/>
              </w:rPr>
            </w:pPr>
            <w:r>
              <w:rPr>
                <w:rFonts w:ascii="Arial" w:eastAsia="游明朝" w:hAnsi="Arial"/>
                <w:sz w:val="18"/>
              </w:rPr>
              <w:t>Carrier Frequency</w:t>
            </w:r>
          </w:p>
        </w:tc>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2E7A0AE4" w14:textId="77777777" w:rsidR="006F3B15" w:rsidRDefault="006F3B15" w:rsidP="00BB22A9">
            <w:pPr>
              <w:widowControl w:val="0"/>
              <w:rPr>
                <w:rFonts w:ascii="Arial" w:eastAsia="游明朝" w:hAnsi="Arial"/>
                <w:sz w:val="18"/>
              </w:rPr>
            </w:pPr>
            <w:r>
              <w:rPr>
                <w:rFonts w:ascii="Arial" w:eastAsia="游明朝" w:hAnsi="Arial"/>
                <w:sz w:val="18"/>
              </w:rPr>
              <w:t>2 GHz</w:t>
            </w:r>
          </w:p>
        </w:tc>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1B008819" w14:textId="77777777" w:rsidR="006F3B15" w:rsidRDefault="006F3B15" w:rsidP="00BB22A9">
            <w:pPr>
              <w:widowControl w:val="0"/>
              <w:rPr>
                <w:rFonts w:ascii="Arial" w:eastAsia="游明朝" w:hAnsi="Arial"/>
                <w:sz w:val="18"/>
              </w:rPr>
            </w:pPr>
            <w:r>
              <w:rPr>
                <w:rFonts w:ascii="Arial" w:eastAsia="游明朝" w:hAnsi="Arial"/>
                <w:sz w:val="18"/>
              </w:rPr>
              <w:t>20 GHz</w:t>
            </w:r>
          </w:p>
        </w:tc>
      </w:tr>
      <w:tr w:rsidR="006F3B15" w14:paraId="67976986" w14:textId="77777777" w:rsidTr="00BB22A9">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74BFE4BE" w14:textId="77777777" w:rsidR="006F3B15" w:rsidRDefault="006F3B15" w:rsidP="00BB22A9">
            <w:pPr>
              <w:widowControl w:val="0"/>
              <w:rPr>
                <w:rFonts w:ascii="Arial" w:eastAsia="游明朝" w:hAnsi="Arial"/>
                <w:sz w:val="18"/>
              </w:rPr>
            </w:pPr>
            <w:r>
              <w:rPr>
                <w:rFonts w:ascii="Arial" w:eastAsia="游明朝" w:hAnsi="Arial"/>
                <w:sz w:val="18"/>
              </w:rPr>
              <w:t>Channel Model</w:t>
            </w:r>
          </w:p>
        </w:tc>
        <w:tc>
          <w:tcPr>
            <w:tcW w:w="0" w:type="auto"/>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00B7424A" w14:textId="77777777" w:rsidR="006F3B15" w:rsidRDefault="006F3B15" w:rsidP="00BB22A9">
            <w:pPr>
              <w:widowControl w:val="0"/>
              <w:rPr>
                <w:rFonts w:ascii="Arial" w:eastAsia="游明朝" w:hAnsi="Arial"/>
                <w:sz w:val="18"/>
              </w:rPr>
            </w:pPr>
            <w:r>
              <w:rPr>
                <w:rFonts w:ascii="Arial" w:eastAsia="游明朝" w:hAnsi="Arial"/>
                <w:sz w:val="18"/>
              </w:rPr>
              <w:t>For GEO (optional):</w:t>
            </w:r>
          </w:p>
          <w:p w14:paraId="1176CEB4" w14:textId="77777777" w:rsidR="006F3B15" w:rsidRDefault="006F3B15" w:rsidP="00BB22A9">
            <w:pPr>
              <w:widowControl w:val="0"/>
              <w:rPr>
                <w:rFonts w:ascii="Arial" w:eastAsia="游明朝" w:hAnsi="Arial"/>
                <w:sz w:val="18"/>
              </w:rPr>
            </w:pPr>
            <w:r>
              <w:rPr>
                <w:rFonts w:ascii="Arial" w:eastAsia="游明朝" w:hAnsi="Arial"/>
                <w:sz w:val="18"/>
              </w:rPr>
              <w:t xml:space="preserve">Baseline TDL/CDL model in [2], with delay/angular scaling factors equals to the mean delay/angular spread and mean K factor for suburban LOS elevation angle 10 </w:t>
            </w:r>
            <w:proofErr w:type="spellStart"/>
            <w:r>
              <w:rPr>
                <w:rFonts w:ascii="Arial" w:eastAsia="游明朝" w:hAnsi="Arial"/>
                <w:sz w:val="18"/>
              </w:rPr>
              <w:t>deg</w:t>
            </w:r>
            <w:proofErr w:type="spellEnd"/>
          </w:p>
          <w:p w14:paraId="15E47D40" w14:textId="77777777" w:rsidR="006F3B15" w:rsidRDefault="006F3B15" w:rsidP="00BB22A9">
            <w:pPr>
              <w:widowControl w:val="0"/>
              <w:rPr>
                <w:rFonts w:ascii="Arial" w:eastAsia="游明朝" w:hAnsi="Arial"/>
                <w:sz w:val="18"/>
              </w:rPr>
            </w:pPr>
            <w:r>
              <w:rPr>
                <w:rFonts w:ascii="Arial" w:eastAsia="游明朝" w:hAnsi="Arial"/>
                <w:sz w:val="18"/>
              </w:rPr>
              <w:t>For LEO:</w:t>
            </w:r>
          </w:p>
          <w:p w14:paraId="79A5C585" w14:textId="77777777" w:rsidR="006F3B15" w:rsidRDefault="006F3B15" w:rsidP="00BB22A9">
            <w:pPr>
              <w:widowControl w:val="0"/>
              <w:rPr>
                <w:rFonts w:ascii="Arial" w:eastAsia="游明朝" w:hAnsi="Arial"/>
                <w:sz w:val="18"/>
              </w:rPr>
            </w:pPr>
            <w:r>
              <w:rPr>
                <w:rFonts w:ascii="Arial" w:eastAsia="游明朝" w:hAnsi="Arial"/>
                <w:sz w:val="18"/>
              </w:rPr>
              <w:t xml:space="preserve">Baseline TDL/CDL model in [2], with delay/angular scaling factors equals to the mean delay/angular spread and mean K factor for suburban LOS elevation angle [30] </w:t>
            </w:r>
            <w:proofErr w:type="spellStart"/>
            <w:r>
              <w:rPr>
                <w:rFonts w:ascii="Arial" w:eastAsia="游明朝" w:hAnsi="Arial"/>
                <w:sz w:val="18"/>
              </w:rPr>
              <w:t>deg</w:t>
            </w:r>
            <w:proofErr w:type="spellEnd"/>
          </w:p>
        </w:tc>
      </w:tr>
      <w:tr w:rsidR="006F3B15" w14:paraId="7AB12A94" w14:textId="77777777" w:rsidTr="00BB22A9">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36B838FC" w14:textId="77777777" w:rsidR="006F3B15" w:rsidRDefault="006F3B15" w:rsidP="00BB22A9">
            <w:pPr>
              <w:widowControl w:val="0"/>
              <w:rPr>
                <w:rFonts w:ascii="Arial" w:eastAsia="游明朝" w:hAnsi="Arial"/>
                <w:sz w:val="18"/>
              </w:rPr>
            </w:pPr>
            <w:r>
              <w:rPr>
                <w:rFonts w:ascii="Arial" w:eastAsia="游明朝" w:hAnsi="Arial"/>
                <w:sz w:val="18"/>
              </w:rPr>
              <w:t>Subcarrier Spacing(s)</w:t>
            </w:r>
          </w:p>
        </w:tc>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546EE653" w14:textId="77777777" w:rsidR="006F3B15" w:rsidRDefault="006F3B15" w:rsidP="00BB22A9">
            <w:pPr>
              <w:widowControl w:val="0"/>
              <w:rPr>
                <w:rFonts w:ascii="Arial" w:eastAsia="游明朝" w:hAnsi="Arial"/>
                <w:sz w:val="18"/>
              </w:rPr>
            </w:pPr>
            <w:r>
              <w:rPr>
                <w:rFonts w:ascii="Arial" w:eastAsia="游明朝" w:hAnsi="Arial"/>
                <w:sz w:val="18"/>
              </w:rPr>
              <w:t>15kHz, 30kHz</w:t>
            </w:r>
          </w:p>
        </w:tc>
        <w:tc>
          <w:tcPr>
            <w:tcW w:w="0" w:type="auto"/>
            <w:tcBorders>
              <w:top w:val="single" w:sz="8" w:space="0" w:color="000000"/>
              <w:left w:val="single" w:sz="8" w:space="0" w:color="000000"/>
              <w:bottom w:val="single" w:sz="8" w:space="0" w:color="000000"/>
              <w:right w:val="single" w:sz="8" w:space="0" w:color="000000"/>
            </w:tcBorders>
            <w:vAlign w:val="center"/>
          </w:tcPr>
          <w:p w14:paraId="3D86E2A2" w14:textId="77777777" w:rsidR="006F3B15" w:rsidRDefault="006F3B15" w:rsidP="00BB22A9">
            <w:pPr>
              <w:widowControl w:val="0"/>
              <w:rPr>
                <w:rFonts w:ascii="Arial" w:eastAsia="游明朝" w:hAnsi="Arial"/>
                <w:sz w:val="18"/>
              </w:rPr>
            </w:pPr>
            <w:r>
              <w:rPr>
                <w:rFonts w:ascii="Arial" w:eastAsia="游明朝" w:hAnsi="Arial"/>
                <w:sz w:val="18"/>
              </w:rPr>
              <w:t>120kHz, 240kHz</w:t>
            </w:r>
          </w:p>
        </w:tc>
      </w:tr>
      <w:tr w:rsidR="006F3B15" w14:paraId="184C2D69" w14:textId="77777777" w:rsidTr="00BB22A9">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79BB65C6" w14:textId="77777777" w:rsidR="006F3B15" w:rsidRDefault="006F3B15" w:rsidP="00BB22A9">
            <w:pPr>
              <w:widowControl w:val="0"/>
              <w:rPr>
                <w:rFonts w:ascii="Arial" w:eastAsia="游明朝" w:hAnsi="Arial"/>
                <w:sz w:val="18"/>
              </w:rPr>
            </w:pPr>
            <w:r>
              <w:rPr>
                <w:rFonts w:ascii="Arial" w:eastAsia="游明朝" w:hAnsi="Arial"/>
                <w:sz w:val="18"/>
              </w:rPr>
              <w:t>DL RS</w:t>
            </w:r>
          </w:p>
        </w:tc>
        <w:tc>
          <w:tcPr>
            <w:tcW w:w="0" w:type="auto"/>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253C606E" w14:textId="77777777" w:rsidR="006F3B15" w:rsidRDefault="006F3B15" w:rsidP="00BB22A9">
            <w:pPr>
              <w:widowControl w:val="0"/>
              <w:rPr>
                <w:rFonts w:ascii="Arial" w:eastAsia="游明朝" w:hAnsi="Arial"/>
                <w:sz w:val="18"/>
              </w:rPr>
            </w:pPr>
            <w:r>
              <w:rPr>
                <w:rFonts w:ascii="Arial" w:eastAsia="游明朝" w:hAnsi="Arial"/>
                <w:sz w:val="18"/>
              </w:rPr>
              <w:t>SSB</w:t>
            </w:r>
          </w:p>
        </w:tc>
      </w:tr>
      <w:tr w:rsidR="006F3B15" w14:paraId="11F37CBD" w14:textId="77777777" w:rsidTr="00BB22A9">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3D76D9A1" w14:textId="77777777" w:rsidR="006F3B15" w:rsidRDefault="006F3B15" w:rsidP="00BB22A9">
            <w:pPr>
              <w:widowControl w:val="0"/>
              <w:rPr>
                <w:rFonts w:ascii="Arial" w:eastAsia="游明朝" w:hAnsi="Arial"/>
                <w:sz w:val="18"/>
              </w:rPr>
            </w:pPr>
            <w:r>
              <w:rPr>
                <w:rFonts w:ascii="Arial" w:eastAsia="游明朝" w:hAnsi="Arial"/>
                <w:sz w:val="18"/>
              </w:rPr>
              <w:t>Antenna Configuration at the TRP (satellite)</w:t>
            </w:r>
          </w:p>
        </w:tc>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1387D014" w14:textId="77777777" w:rsidR="006F3B15" w:rsidRDefault="006F3B15" w:rsidP="00BB22A9">
            <w:pPr>
              <w:widowControl w:val="0"/>
              <w:rPr>
                <w:rFonts w:ascii="Arial" w:eastAsia="游明朝" w:hAnsi="Arial"/>
                <w:sz w:val="18"/>
              </w:rPr>
            </w:pPr>
            <w:r>
              <w:rPr>
                <w:rFonts w:ascii="Arial" w:eastAsia="游明朝" w:hAnsi="Arial"/>
                <w:sz w:val="18"/>
              </w:rPr>
              <w:t>1Tx</w:t>
            </w:r>
          </w:p>
        </w:tc>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5C4659E5" w14:textId="77777777" w:rsidR="006F3B15" w:rsidRDefault="006F3B15" w:rsidP="00BB22A9">
            <w:pPr>
              <w:widowControl w:val="0"/>
              <w:rPr>
                <w:rFonts w:ascii="Arial" w:eastAsia="游明朝" w:hAnsi="Arial"/>
                <w:sz w:val="18"/>
              </w:rPr>
            </w:pPr>
            <w:r>
              <w:rPr>
                <w:rFonts w:ascii="Arial" w:eastAsia="游明朝" w:hAnsi="Arial"/>
                <w:sz w:val="18"/>
              </w:rPr>
              <w:t>1Tx</w:t>
            </w:r>
          </w:p>
        </w:tc>
      </w:tr>
      <w:tr w:rsidR="006F3B15" w14:paraId="61FE08FE" w14:textId="77777777" w:rsidTr="00BB22A9">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45050A45" w14:textId="77777777" w:rsidR="006F3B15" w:rsidRDefault="006F3B15" w:rsidP="00BB22A9">
            <w:pPr>
              <w:widowControl w:val="0"/>
              <w:rPr>
                <w:rFonts w:ascii="Arial" w:eastAsia="游明朝" w:hAnsi="Arial"/>
                <w:sz w:val="18"/>
              </w:rPr>
            </w:pPr>
            <w:r>
              <w:rPr>
                <w:rFonts w:ascii="Arial" w:eastAsia="游明朝" w:hAnsi="Arial"/>
                <w:sz w:val="18"/>
              </w:rPr>
              <w:t>Antenna Configuration at the UE</w:t>
            </w:r>
          </w:p>
        </w:tc>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6D67C7F7" w14:textId="77777777" w:rsidR="006F3B15" w:rsidRDefault="006F3B15" w:rsidP="00BB22A9">
            <w:pPr>
              <w:widowControl w:val="0"/>
              <w:rPr>
                <w:rFonts w:ascii="Arial" w:eastAsia="游明朝" w:hAnsi="Arial"/>
                <w:sz w:val="18"/>
              </w:rPr>
            </w:pPr>
            <w:r>
              <w:rPr>
                <w:rFonts w:ascii="Arial" w:eastAsia="游明朝" w:hAnsi="Arial"/>
                <w:sz w:val="18"/>
              </w:rPr>
              <w:t>(1, 1, 2) with omni-directional antenna element</w:t>
            </w:r>
          </w:p>
        </w:tc>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416F32D6" w14:textId="77777777" w:rsidR="006F3B15" w:rsidRDefault="006F3B15" w:rsidP="00BB22A9">
            <w:pPr>
              <w:widowControl w:val="0"/>
              <w:rPr>
                <w:rFonts w:ascii="Arial" w:eastAsia="游明朝" w:hAnsi="Arial"/>
                <w:sz w:val="18"/>
              </w:rPr>
            </w:pPr>
            <w:r>
              <w:rPr>
                <w:rFonts w:ascii="Arial" w:eastAsia="游明朝" w:hAnsi="Arial"/>
                <w:sz w:val="18"/>
              </w:rPr>
              <w:t>VSAT with 60 cm equivalent aperture diameter</w:t>
            </w:r>
          </w:p>
        </w:tc>
      </w:tr>
      <w:tr w:rsidR="006F3B15" w14:paraId="77058A59" w14:textId="77777777" w:rsidTr="00BB22A9">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69ABDC86" w14:textId="77777777" w:rsidR="006F3B15" w:rsidRDefault="006F3B15" w:rsidP="00BB22A9">
            <w:pPr>
              <w:widowControl w:val="0"/>
              <w:rPr>
                <w:rFonts w:ascii="Arial" w:eastAsia="游明朝" w:hAnsi="Arial"/>
                <w:sz w:val="18"/>
              </w:rPr>
            </w:pPr>
            <w:r>
              <w:rPr>
                <w:rFonts w:ascii="Arial" w:eastAsia="游明朝" w:hAnsi="Arial"/>
                <w:sz w:val="18"/>
              </w:rPr>
              <w:t>UE speed</w:t>
            </w:r>
          </w:p>
        </w:tc>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0138023C" w14:textId="77777777" w:rsidR="006F3B15" w:rsidRDefault="006F3B15" w:rsidP="00BB22A9">
            <w:pPr>
              <w:widowControl w:val="0"/>
              <w:rPr>
                <w:rFonts w:ascii="Arial" w:eastAsia="游明朝" w:hAnsi="Arial"/>
                <w:sz w:val="18"/>
              </w:rPr>
            </w:pPr>
            <w:r>
              <w:rPr>
                <w:rFonts w:ascii="Arial" w:eastAsia="游明朝" w:hAnsi="Arial"/>
                <w:sz w:val="18"/>
              </w:rPr>
              <w:t>3 km/h</w:t>
            </w:r>
          </w:p>
        </w:tc>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5CBA6D72" w14:textId="77777777" w:rsidR="006F3B15" w:rsidRDefault="006F3B15" w:rsidP="00BB22A9">
            <w:pPr>
              <w:widowControl w:val="0"/>
              <w:rPr>
                <w:rFonts w:ascii="Arial" w:eastAsia="游明朝" w:hAnsi="Arial"/>
                <w:sz w:val="18"/>
              </w:rPr>
            </w:pPr>
            <w:r>
              <w:rPr>
                <w:rFonts w:ascii="Arial" w:eastAsia="游明朝" w:hAnsi="Arial"/>
                <w:sz w:val="18"/>
              </w:rPr>
              <w:t>0 km/h, 1200 km/h</w:t>
            </w:r>
          </w:p>
        </w:tc>
      </w:tr>
      <w:tr w:rsidR="006F3B15" w14:paraId="66C49A02" w14:textId="77777777" w:rsidTr="00BB22A9">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2A997F21" w14:textId="77777777" w:rsidR="006F3B15" w:rsidRDefault="006F3B15" w:rsidP="00BB22A9">
            <w:pPr>
              <w:widowControl w:val="0"/>
              <w:rPr>
                <w:rFonts w:ascii="Arial" w:eastAsia="游明朝" w:hAnsi="Arial"/>
                <w:sz w:val="18"/>
              </w:rPr>
            </w:pPr>
            <w:r>
              <w:rPr>
                <w:rFonts w:ascii="Arial" w:eastAsia="游明朝" w:hAnsi="Arial"/>
                <w:sz w:val="18"/>
              </w:rPr>
              <w:t>UE elevation angle</w:t>
            </w:r>
          </w:p>
        </w:tc>
        <w:tc>
          <w:tcPr>
            <w:tcW w:w="0" w:type="auto"/>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5DAEE622" w14:textId="77777777" w:rsidR="006F3B15" w:rsidRDefault="006F3B15" w:rsidP="00BB22A9">
            <w:pPr>
              <w:widowControl w:val="0"/>
              <w:rPr>
                <w:rFonts w:ascii="Arial" w:eastAsia="游明朝" w:hAnsi="Arial"/>
                <w:sz w:val="18"/>
              </w:rPr>
            </w:pPr>
            <w:r>
              <w:rPr>
                <w:rFonts w:ascii="Arial" w:eastAsia="游明朝" w:hAnsi="Arial"/>
                <w:sz w:val="18"/>
              </w:rPr>
              <w:t>For GEO (optional): 10°,</w:t>
            </w:r>
          </w:p>
          <w:p w14:paraId="19BF9BB1" w14:textId="77777777" w:rsidR="006F3B15" w:rsidRDefault="006F3B15" w:rsidP="00BB22A9">
            <w:pPr>
              <w:widowControl w:val="0"/>
              <w:rPr>
                <w:rFonts w:ascii="Arial" w:eastAsia="游明朝" w:hAnsi="Arial"/>
                <w:sz w:val="18"/>
              </w:rPr>
            </w:pPr>
            <w:r>
              <w:rPr>
                <w:rFonts w:ascii="Arial" w:eastAsia="游明朝" w:hAnsi="Arial"/>
                <w:sz w:val="18"/>
              </w:rPr>
              <w:t>For LEO: 30°</w:t>
            </w:r>
          </w:p>
        </w:tc>
      </w:tr>
      <w:tr w:rsidR="006F3B15" w14:paraId="31B1C70D" w14:textId="77777777" w:rsidTr="00BB22A9">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1F552E39" w14:textId="77777777" w:rsidR="006F3B15" w:rsidRDefault="006F3B15" w:rsidP="00BB22A9">
            <w:pPr>
              <w:widowControl w:val="0"/>
              <w:rPr>
                <w:rFonts w:ascii="Arial" w:eastAsia="游明朝" w:hAnsi="Arial"/>
                <w:sz w:val="18"/>
              </w:rPr>
            </w:pPr>
            <w:r>
              <w:rPr>
                <w:rFonts w:ascii="Arial" w:eastAsia="游明朝" w:hAnsi="Arial"/>
                <w:sz w:val="18"/>
              </w:rPr>
              <w:t>Frequency Offset</w:t>
            </w:r>
          </w:p>
        </w:tc>
        <w:tc>
          <w:tcPr>
            <w:tcW w:w="0" w:type="auto"/>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21DAFEFA" w14:textId="77777777" w:rsidR="006F3B15" w:rsidRDefault="006F3B15" w:rsidP="00BB22A9">
            <w:pPr>
              <w:widowControl w:val="0"/>
              <w:rPr>
                <w:rFonts w:eastAsia="Batang"/>
                <w:sz w:val="18"/>
              </w:rPr>
            </w:pPr>
            <w:r>
              <w:rPr>
                <w:rFonts w:eastAsia="Batang"/>
                <w:sz w:val="18"/>
              </w:rPr>
              <w:t>UE crystal accuracy: 10 ppm</w:t>
            </w:r>
          </w:p>
          <w:p w14:paraId="69746E1F" w14:textId="77777777" w:rsidR="006F3B15" w:rsidRDefault="006F3B15" w:rsidP="00BB22A9">
            <w:pPr>
              <w:widowControl w:val="0"/>
              <w:rPr>
                <w:rFonts w:eastAsia="Batang"/>
                <w:sz w:val="18"/>
              </w:rPr>
            </w:pPr>
            <w:r>
              <w:rPr>
                <w:rFonts w:eastAsia="Batang"/>
                <w:sz w:val="18"/>
              </w:rPr>
              <w:t xml:space="preserve">Satellite: oscillator accuracy values provided in Table </w:t>
            </w:r>
            <w:r>
              <w:rPr>
                <w:rFonts w:ascii="Arial" w:eastAsia="游明朝" w:hAnsi="Arial"/>
                <w:sz w:val="18"/>
              </w:rPr>
              <w:t>6.1.1.1-</w:t>
            </w:r>
            <w:r>
              <w:rPr>
                <w:rFonts w:eastAsia="Batang"/>
                <w:sz w:val="18"/>
              </w:rPr>
              <w:t>8</w:t>
            </w:r>
          </w:p>
          <w:p w14:paraId="32B18908" w14:textId="77777777" w:rsidR="006F3B15" w:rsidRDefault="006F3B15" w:rsidP="00BB22A9">
            <w:pPr>
              <w:widowControl w:val="0"/>
              <w:rPr>
                <w:rFonts w:eastAsia="Batang"/>
                <w:sz w:val="18"/>
              </w:rPr>
            </w:pPr>
            <w:r>
              <w:rPr>
                <w:rFonts w:eastAsia="Batang"/>
                <w:sz w:val="18"/>
              </w:rPr>
              <w:t xml:space="preserve">Doppler shift in channel due to satellite movement: max. Doppler shift values provided in Table </w:t>
            </w:r>
            <w:r>
              <w:rPr>
                <w:rFonts w:ascii="Arial" w:eastAsia="游明朝" w:hAnsi="Arial"/>
                <w:sz w:val="18"/>
              </w:rPr>
              <w:t>6.1.1.1-</w:t>
            </w:r>
            <w:r>
              <w:rPr>
                <w:rFonts w:eastAsia="Batang"/>
                <w:sz w:val="18"/>
              </w:rPr>
              <w:t>8</w:t>
            </w:r>
          </w:p>
          <w:p w14:paraId="5FE2D5B7" w14:textId="77777777" w:rsidR="006F3B15" w:rsidRDefault="006F3B15" w:rsidP="00BB22A9">
            <w:pPr>
              <w:widowControl w:val="0"/>
              <w:rPr>
                <w:rFonts w:eastAsia="Batang"/>
                <w:sz w:val="18"/>
              </w:rPr>
            </w:pPr>
            <w:r>
              <w:rPr>
                <w:rFonts w:eastAsia="Batang"/>
                <w:sz w:val="18"/>
              </w:rPr>
              <w:t>Doppler shift in channel due to UE movement: max. value to be computed based on the UE speed and the elevation angle</w:t>
            </w:r>
          </w:p>
          <w:p w14:paraId="1C2DB735" w14:textId="77777777" w:rsidR="006F3B15" w:rsidRDefault="006F3B15" w:rsidP="00BB22A9">
            <w:pPr>
              <w:widowControl w:val="0"/>
              <w:rPr>
                <w:rFonts w:eastAsia="Batang"/>
                <w:sz w:val="18"/>
              </w:rPr>
            </w:pPr>
            <w:r>
              <w:rPr>
                <w:rFonts w:eastAsia="Batang"/>
                <w:sz w:val="18"/>
              </w:rPr>
              <w:t xml:space="preserve">Note 1: The final frequency offset is computed as follows </w:t>
            </w:r>
          </w:p>
          <w:p w14:paraId="20DA2B0C" w14:textId="77777777" w:rsidR="006F3B15" w:rsidRDefault="006F3B15" w:rsidP="00BB22A9">
            <w:pPr>
              <w:widowControl w:val="0"/>
              <w:rPr>
                <w:rFonts w:eastAsia="Batang"/>
                <w:sz w:val="18"/>
              </w:rPr>
            </w:pPr>
            <w:r>
              <w:rPr>
                <w:rFonts w:ascii="Arial" w:eastAsia="游明朝" w:hAnsi="Arial"/>
                <w:sz w:val="18"/>
              </w:rPr>
              <w:lastRenderedPageBreak/>
              <w:fldChar w:fldCharType="begin"/>
            </w:r>
            <w:r>
              <w:rPr>
                <w:rFonts w:ascii="Arial" w:eastAsia="游明朝" w:hAnsi="Arial"/>
                <w:sz w:val="18"/>
              </w:rPr>
              <w:instrText xml:space="preserve"> INCLUDEPICTURE  "cid:image003.png@01D56199.E43DBEC0"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"cid:image003.png@01D56199.E43DBEC0"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"cid:image003.png@01D56199.E43DBEC0"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"cid:image003.png@01D56199.E43DBEC0"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"cid:image003.png@01D56199.E43DBEC0"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"cid:image003.png@01D56199.E43DBEC0"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"cid:image003.png@01D56199.E43DBEC0"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"cid:image003.png@01D56199.E43DBEC0"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"cid:image003.png@01D56199.E43DBEC0"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"cid:image003.png@01D56199.E43DBEC0"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"cid:image003.png@01D56199.E43DBEC0"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"cid:image003.png@01D56199.E43DBEC0"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"cid:image003.png@01D56199.E43DBEC0"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"cid:image003.png@01D56199.E43DBEC0"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"cid:image003.png@01D56199.E43DBEC0"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"cid:image003.png@01D56199.E43DBEC0"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"cid:image003.png@01D56199.E43DBEC0"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"cid:image003.png@01D56199.E43DBEC0"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"cid:image003.png@01D56199.E43DBEC0"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"cid:image003.png@01D56199.E43DBEC0"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"cid:image003.png@01D56199.E43DBEC0"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"cid:image003.png@01D56199.E43DBEC0"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"cid:image003.png@01D56199.E43DBEC0"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"cid:image003.png@01D56199.E43DBEC0"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"cid:image003.png@01D56199.E43DBEC0"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"cid:image003.png@01D56199.E43DBEC0"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"cid:image003.png@01D56199.E43DBEC0"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"cid:image003.png@01D56199.E43DBEC0"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"cid:image003.png@01D56199.E43DBEC0"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"cid:image003.png@01D56199.E43DBEC0"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"cid:image003.png@01D56199.E43DBEC0"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"C:\\Users\\cid\\image004.png@01D56199.E43DBEC0"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"C:\\Users\\cid\\image004.png@01D56199.E43DBEC0"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"https://qualcomm-my.sharepoint.com/../../../../../../../../cid/image004.png@01D56199.E43DBEC0"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"https://ligadonet-my.sharepoint.com/../../../../../../../../cid/image004.png@01D56199.E43DBEC0"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"https://fginnov-my.sharepoint.com/../../../../../../../cid/image004.png@01D56199.E43DBEC0"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noProof/>
                <w:sz w:val="18"/>
              </w:rPr>
              <w:fldChar w:fldCharType="begin"/>
            </w:r>
            <w:r>
              <w:rPr>
                <w:rFonts w:ascii="Arial" w:eastAsia="游明朝" w:hAnsi="Arial"/>
                <w:noProof/>
                <w:sz w:val="18"/>
              </w:rPr>
              <w:instrText xml:space="preserve"> INCLUDEPICTURE  "\\\\Users\\..\\..\\..\\..\\..\\..\\..\\..\\..\\..\\cid\\image004.png@01D56199.E43DBEC0" \* MERGEFORMATINET </w:instrText>
            </w:r>
            <w:r>
              <w:rPr>
                <w:rFonts w:ascii="Arial" w:eastAsia="游明朝" w:hAnsi="Arial"/>
                <w:noProof/>
                <w:sz w:val="18"/>
              </w:rPr>
              <w:fldChar w:fldCharType="separate"/>
            </w:r>
            <w:r>
              <w:rPr>
                <w:rFonts w:ascii="Arial" w:eastAsia="游明朝" w:hAnsi="Arial"/>
                <w:noProof/>
                <w:sz w:val="18"/>
              </w:rPr>
              <w:fldChar w:fldCharType="begin"/>
            </w:r>
            <w:r>
              <w:rPr>
                <w:rFonts w:ascii="Arial" w:eastAsia="游明朝" w:hAnsi="Arial"/>
                <w:noProof/>
                <w:sz w:val="18"/>
              </w:rPr>
              <w:instrText xml:space="preserve"> INCLUDEPICTURE  "\\\\Users\\..\\..\\..\\..\\..\\..\\..\\..\\..\\..\\cid\\image004.png@01D56199.E43DBEC0" \* MERGEFORMATINET </w:instrText>
            </w:r>
            <w:r>
              <w:rPr>
                <w:rFonts w:ascii="Arial" w:eastAsia="游明朝" w:hAnsi="Arial"/>
                <w:noProof/>
                <w:sz w:val="18"/>
              </w:rPr>
              <w:fldChar w:fldCharType="separate"/>
            </w:r>
            <w:r>
              <w:rPr>
                <w:rFonts w:ascii="Arial" w:eastAsia="游明朝" w:hAnsi="Arial"/>
                <w:noProof/>
                <w:sz w:val="18"/>
              </w:rPr>
              <w:fldChar w:fldCharType="begin"/>
            </w:r>
            <w:r>
              <w:rPr>
                <w:rFonts w:ascii="Arial" w:eastAsia="游明朝" w:hAnsi="Arial"/>
                <w:noProof/>
                <w:sz w:val="18"/>
              </w:rPr>
              <w:instrText xml:space="preserve"> INCLUDEPICTURE  "\\\\Users\\..\\..\\..\\..\\..\\..\\..\\..\\..\\..\\cid\\image004.png@01D56199.E43DBEC0" \* MERGEFORMATINET </w:instrText>
            </w:r>
            <w:r>
              <w:rPr>
                <w:rFonts w:ascii="Arial" w:eastAsia="游明朝" w:hAnsi="Arial"/>
                <w:noProof/>
                <w:sz w:val="18"/>
              </w:rPr>
              <w:fldChar w:fldCharType="separate"/>
            </w:r>
            <w:r>
              <w:rPr>
                <w:rFonts w:ascii="Arial" w:eastAsia="游明朝" w:hAnsi="Arial"/>
                <w:noProof/>
                <w:sz w:val="18"/>
              </w:rPr>
              <w:fldChar w:fldCharType="begin"/>
            </w:r>
            <w:r>
              <w:rPr>
                <w:rFonts w:ascii="Arial" w:eastAsia="游明朝" w:hAnsi="Arial"/>
                <w:noProof/>
                <w:sz w:val="18"/>
              </w:rPr>
              <w:instrText xml:space="preserve"> INCLUDEPICTURE  "\\\\Users\\..\\..\\..\\..\\..\\..\\..\\..\\..\\..\\cid\\image004.png@01D56199.E43DBEC0" \* MERGEFORMATINET </w:instrText>
            </w:r>
            <w:r>
              <w:rPr>
                <w:rFonts w:ascii="Arial" w:eastAsia="游明朝" w:hAnsi="Arial"/>
                <w:noProof/>
                <w:sz w:val="18"/>
              </w:rPr>
              <w:fldChar w:fldCharType="separate"/>
            </w:r>
            <w:r w:rsidR="0060668E">
              <w:rPr>
                <w:rFonts w:ascii="Arial" w:eastAsia="游明朝" w:hAnsi="Arial"/>
                <w:noProof/>
                <w:sz w:val="18"/>
              </w:rPr>
              <w:fldChar w:fldCharType="begin"/>
            </w:r>
            <w:r w:rsidR="0060668E">
              <w:rPr>
                <w:rFonts w:ascii="Arial" w:eastAsia="游明朝" w:hAnsi="Arial"/>
                <w:noProof/>
                <w:sz w:val="18"/>
              </w:rPr>
              <w:instrText xml:space="preserve"> INCLUDEPICTURE  "\\\\Users\\..\\..\\..\\..\\..\\..\\..\\..\\..\\..\\cid\\image004.png@01D56199.E43DBEC0" \* MERGEFORMATINET </w:instrText>
            </w:r>
            <w:r w:rsidR="0060668E">
              <w:rPr>
                <w:rFonts w:ascii="Arial" w:eastAsia="游明朝" w:hAnsi="Arial"/>
                <w:noProof/>
                <w:sz w:val="18"/>
              </w:rPr>
              <w:fldChar w:fldCharType="separate"/>
            </w:r>
            <w:r w:rsidR="00125850">
              <w:rPr>
                <w:rFonts w:ascii="Arial" w:eastAsia="游明朝" w:hAnsi="Arial"/>
                <w:noProof/>
                <w:sz w:val="18"/>
              </w:rPr>
              <w:fldChar w:fldCharType="begin"/>
            </w:r>
            <w:r w:rsidR="00125850">
              <w:rPr>
                <w:rFonts w:ascii="Arial" w:eastAsia="游明朝" w:hAnsi="Arial"/>
                <w:noProof/>
                <w:sz w:val="18"/>
              </w:rPr>
              <w:instrText xml:space="preserve"> INCLUDEPICTURE  "\\\\Users\\..\\..\\..\\..\\..\\..\\..\\..\\..\\..\\cid\\image004.png@01D56199.E43DBEC0" \* MERGEFORMATINET </w:instrText>
            </w:r>
            <w:r w:rsidR="00125850">
              <w:rPr>
                <w:rFonts w:ascii="Arial" w:eastAsia="游明朝" w:hAnsi="Arial"/>
                <w:noProof/>
                <w:sz w:val="18"/>
              </w:rPr>
              <w:fldChar w:fldCharType="separate"/>
            </w:r>
            <w:r w:rsidR="00557C4E">
              <w:rPr>
                <w:rFonts w:ascii="Arial" w:eastAsia="游明朝" w:hAnsi="Arial"/>
                <w:noProof/>
                <w:sz w:val="18"/>
              </w:rPr>
              <w:fldChar w:fldCharType="begin"/>
            </w:r>
            <w:r w:rsidR="00557C4E">
              <w:rPr>
                <w:rFonts w:ascii="Arial" w:eastAsia="游明朝" w:hAnsi="Arial"/>
                <w:noProof/>
                <w:sz w:val="18"/>
              </w:rPr>
              <w:instrText xml:space="preserve"> </w:instrText>
            </w:r>
            <w:r w:rsidR="00557C4E">
              <w:rPr>
                <w:rFonts w:ascii="Arial" w:eastAsia="游明朝" w:hAnsi="Arial"/>
                <w:noProof/>
                <w:sz w:val="18"/>
              </w:rPr>
              <w:instrText>INCLUDEPICTURE  "\\\\Users\\..\\..\\..\\..\\..\\..\\..\\..\\..\\..\\cid\\image004.png@01D56199.E43DBEC0" \* MERGEFORMATINET</w:instrText>
            </w:r>
            <w:r w:rsidR="00557C4E">
              <w:rPr>
                <w:rFonts w:ascii="Arial" w:eastAsia="游明朝" w:hAnsi="Arial"/>
                <w:noProof/>
                <w:sz w:val="18"/>
              </w:rPr>
              <w:instrText xml:space="preserve"> </w:instrText>
            </w:r>
            <w:r w:rsidR="00557C4E">
              <w:rPr>
                <w:rFonts w:ascii="Arial" w:eastAsia="游明朝" w:hAnsi="Arial"/>
                <w:noProof/>
                <w:sz w:val="18"/>
              </w:rPr>
              <w:fldChar w:fldCharType="separate"/>
            </w:r>
            <w:r w:rsidR="004B11B8">
              <w:rPr>
                <w:rFonts w:ascii="Arial" w:eastAsia="游明朝" w:hAnsi="Arial"/>
                <w:noProof/>
                <w:sz w:val="18"/>
              </w:rPr>
              <w:pict w14:anchorId="3CB60026">
                <v:shape id="_x0000_i1027" type="#_x0000_t75" alt="" style="width:3in;height:3in;mso-width-percent:0;mso-height-percent:0;mso-width-percent:0;mso-height-percent:0">
                  <v:imagedata r:id="rId31" r:href="rId32"/>
                </v:shape>
              </w:pict>
            </w:r>
            <w:r w:rsidR="00557C4E">
              <w:rPr>
                <w:rFonts w:ascii="Arial" w:eastAsia="游明朝" w:hAnsi="Arial"/>
                <w:noProof/>
                <w:sz w:val="18"/>
              </w:rPr>
              <w:fldChar w:fldCharType="end"/>
            </w:r>
            <w:r w:rsidR="00125850">
              <w:rPr>
                <w:rFonts w:ascii="Arial" w:eastAsia="游明朝" w:hAnsi="Arial"/>
                <w:noProof/>
                <w:sz w:val="18"/>
              </w:rPr>
              <w:fldChar w:fldCharType="end"/>
            </w:r>
            <w:r w:rsidR="0060668E">
              <w:rPr>
                <w:rFonts w:ascii="Arial" w:eastAsia="游明朝" w:hAnsi="Arial"/>
                <w:noProof/>
                <w:sz w:val="18"/>
              </w:rPr>
              <w:fldChar w:fldCharType="end"/>
            </w:r>
            <w:r>
              <w:rPr>
                <w:rFonts w:ascii="Arial" w:eastAsia="游明朝" w:hAnsi="Arial"/>
                <w:noProof/>
                <w:sz w:val="18"/>
              </w:rPr>
              <w:fldChar w:fldCharType="end"/>
            </w:r>
            <w:r>
              <w:rPr>
                <w:rFonts w:ascii="Arial" w:eastAsia="游明朝" w:hAnsi="Arial"/>
                <w:noProof/>
                <w:sz w:val="18"/>
              </w:rPr>
              <w:fldChar w:fldCharType="end"/>
            </w:r>
            <w:r>
              <w:rPr>
                <w:rFonts w:ascii="Arial" w:eastAsia="游明朝" w:hAnsi="Arial"/>
                <w:noProof/>
                <w:sz w:val="18"/>
              </w:rPr>
              <w:fldChar w:fldCharType="end"/>
            </w:r>
            <w:r>
              <w:rPr>
                <w:rFonts w:ascii="Arial" w:eastAsia="游明朝" w:hAnsi="Arial"/>
                <w:noProof/>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eastAsia="Batang"/>
                <w:sz w:val="18"/>
              </w:rPr>
              <w:t xml:space="preserve"> where:</w:t>
            </w:r>
          </w:p>
          <w:p w14:paraId="6CB22713" w14:textId="77777777" w:rsidR="006F3B15" w:rsidRDefault="006F3B15" w:rsidP="00BB22A9">
            <w:pPr>
              <w:widowControl w:val="0"/>
              <w:rPr>
                <w:rFonts w:ascii="Arial" w:eastAsia="游明朝" w:hAnsi="Arial"/>
                <w:sz w:val="18"/>
              </w:rPr>
            </w:pPr>
            <w:r>
              <w:rPr>
                <w:rFonts w:ascii="Arial" w:eastAsia="游明朝" w:hAnsi="Arial"/>
                <w:sz w:val="18"/>
              </w:rPr>
              <w:t xml:space="preserve"> denotes the final frequency offset in Hz</w:t>
            </w:r>
          </w:p>
          <w:p w14:paraId="0991FB31" w14:textId="77777777" w:rsidR="006F3B15" w:rsidRDefault="006F3B15" w:rsidP="00BB22A9">
            <w:pPr>
              <w:widowControl w:val="0"/>
              <w:rPr>
                <w:rFonts w:ascii="Arial" w:eastAsia="游明朝" w:hAnsi="Arial"/>
                <w:sz w:val="18"/>
              </w:rPr>
            </w:pPr>
            <w:r>
              <w:rPr>
                <w:rFonts w:ascii="Arial" w:eastAsia="游明朝" w:hAnsi="Arial"/>
                <w:sz w:val="18"/>
              </w:rPr>
              <w:t xml:space="preserve"> denotes the UE crystal accuracy in ppm</w:t>
            </w:r>
          </w:p>
          <w:p w14:paraId="405E40DF" w14:textId="77777777" w:rsidR="006F3B15" w:rsidRDefault="006F3B15" w:rsidP="00BB22A9">
            <w:pPr>
              <w:widowControl w:val="0"/>
              <w:rPr>
                <w:rFonts w:ascii="Arial" w:eastAsia="游明朝" w:hAnsi="Arial"/>
                <w:sz w:val="18"/>
              </w:rPr>
            </w:pPr>
            <w:r>
              <w:rPr>
                <w:rFonts w:ascii="Arial" w:eastAsia="游明朝" w:hAnsi="Arial"/>
                <w:sz w:val="18"/>
              </w:rPr>
              <w:t xml:space="preserve"> denotes Doppler shift due to satellite movement in ppm. Pre/post Doppler shift compensation can be assumed.</w:t>
            </w:r>
          </w:p>
          <w:p w14:paraId="7AEB7C15" w14:textId="77777777" w:rsidR="006F3B15" w:rsidRDefault="006F3B15" w:rsidP="00BB22A9">
            <w:pPr>
              <w:widowControl w:val="0"/>
              <w:rPr>
                <w:rFonts w:ascii="Arial" w:eastAsia="游明朝" w:hAnsi="Arial"/>
                <w:sz w:val="18"/>
              </w:rPr>
            </w:pPr>
            <w:r>
              <w:rPr>
                <w:rFonts w:ascii="Arial" w:eastAsia="游明朝" w:hAnsi="Arial"/>
                <w:sz w:val="18"/>
              </w:rPr>
              <w:t xml:space="preserve"> denotes the Doppler shift due to UE movement in ppm</w:t>
            </w:r>
          </w:p>
          <w:p w14:paraId="37042000" w14:textId="77777777" w:rsidR="006F3B15" w:rsidRDefault="006F3B15" w:rsidP="00BB22A9">
            <w:pPr>
              <w:widowControl w:val="0"/>
              <w:rPr>
                <w:rFonts w:ascii="Arial" w:eastAsia="游明朝" w:hAnsi="Arial"/>
                <w:sz w:val="18"/>
              </w:rPr>
            </w:pPr>
            <w:r>
              <w:rPr>
                <w:rFonts w:ascii="Arial" w:eastAsia="游明朝" w:hAnsi="Arial"/>
                <w:sz w:val="18"/>
              </w:rPr>
              <w:t xml:space="preserve"> denotes the carrier frequency used on the service Down Link in Hz</w:t>
            </w:r>
          </w:p>
          <w:p w14:paraId="344C68E8" w14:textId="77777777" w:rsidR="006F3B15" w:rsidRDefault="006F3B15" w:rsidP="00BB22A9">
            <w:pPr>
              <w:widowControl w:val="0"/>
              <w:rPr>
                <w:rFonts w:eastAsia="Batang"/>
                <w:sz w:val="18"/>
              </w:rPr>
            </w:pPr>
            <w:r>
              <w:rPr>
                <w:rFonts w:ascii="Arial" w:eastAsia="游明朝" w:hAnsi="Arial"/>
                <w:sz w:val="18"/>
              </w:rPr>
              <w:t>A uniform distribution in [ - FO max value, + FO max value] shall be assumed.</w:t>
            </w:r>
          </w:p>
          <w:p w14:paraId="72615C01" w14:textId="77777777" w:rsidR="006F3B15" w:rsidRDefault="006F3B15" w:rsidP="00BB22A9">
            <w:pPr>
              <w:widowControl w:val="0"/>
              <w:rPr>
                <w:rFonts w:eastAsia="Batang"/>
                <w:sz w:val="18"/>
              </w:rPr>
            </w:pPr>
            <w:r>
              <w:rPr>
                <w:rFonts w:eastAsia="Batang"/>
                <w:sz w:val="18"/>
              </w:rPr>
              <w:t>Note 2: Doppler spectrum on Rayleigh fading taps based on Jake model should be considered in addition to Doppler shift (see section 6.9.2 in [2])</w:t>
            </w:r>
          </w:p>
          <w:p w14:paraId="1C137665" w14:textId="77777777" w:rsidR="006F3B15" w:rsidRDefault="006F3B15" w:rsidP="00BB22A9">
            <w:pPr>
              <w:widowControl w:val="0"/>
              <w:rPr>
                <w:rFonts w:eastAsia="Batang"/>
                <w:sz w:val="18"/>
              </w:rPr>
            </w:pPr>
            <w:r>
              <w:rPr>
                <w:rFonts w:eastAsia="Batang"/>
                <w:sz w:val="18"/>
              </w:rPr>
              <w:t>Note 3: For a Rayleigh fading tap a minimum Doppler of 1 Hz should be considered.</w:t>
            </w:r>
          </w:p>
        </w:tc>
      </w:tr>
      <w:tr w:rsidR="006F3B15" w14:paraId="65F74B89" w14:textId="77777777" w:rsidTr="00BB22A9">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0C2E06B5" w14:textId="77777777" w:rsidR="006F3B15" w:rsidRDefault="006F3B15" w:rsidP="00BB22A9">
            <w:pPr>
              <w:widowControl w:val="0"/>
              <w:rPr>
                <w:rFonts w:ascii="Arial" w:eastAsia="游明朝" w:hAnsi="Arial"/>
                <w:sz w:val="18"/>
              </w:rPr>
            </w:pPr>
            <w:r>
              <w:rPr>
                <w:rFonts w:ascii="Arial" w:eastAsia="游明朝" w:hAnsi="Arial"/>
                <w:sz w:val="18"/>
              </w:rPr>
              <w:lastRenderedPageBreak/>
              <w:t>Frequency drift</w:t>
            </w:r>
          </w:p>
        </w:tc>
        <w:tc>
          <w:tcPr>
            <w:tcW w:w="0" w:type="auto"/>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5CC3FE15" w14:textId="77777777" w:rsidR="006F3B15" w:rsidRDefault="006F3B15" w:rsidP="00BB22A9">
            <w:pPr>
              <w:widowControl w:val="0"/>
              <w:rPr>
                <w:rFonts w:ascii="Arial" w:eastAsia="游明朝" w:hAnsi="Arial"/>
                <w:sz w:val="18"/>
              </w:rPr>
            </w:pPr>
            <w:r>
              <w:rPr>
                <w:rFonts w:ascii="Arial" w:eastAsia="游明朝" w:hAnsi="Arial"/>
                <w:sz w:val="18"/>
              </w:rPr>
              <w:t>[Doppler rate values provided in Table 6.1.1.1-8]</w:t>
            </w:r>
          </w:p>
        </w:tc>
      </w:tr>
      <w:tr w:rsidR="006F3B15" w14:paraId="200B728F" w14:textId="77777777" w:rsidTr="00BB22A9">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5B19B3CA" w14:textId="77777777" w:rsidR="006F3B15" w:rsidRDefault="006F3B15" w:rsidP="00BB22A9">
            <w:pPr>
              <w:widowControl w:val="0"/>
              <w:rPr>
                <w:rFonts w:ascii="Arial" w:eastAsia="游明朝" w:hAnsi="Arial"/>
                <w:sz w:val="18"/>
              </w:rPr>
            </w:pPr>
            <w:r>
              <w:rPr>
                <w:rFonts w:ascii="Arial" w:eastAsia="游明朝" w:hAnsi="Arial"/>
                <w:sz w:val="18"/>
              </w:rPr>
              <w:t>Phase noise model</w:t>
            </w:r>
          </w:p>
        </w:tc>
        <w:tc>
          <w:tcPr>
            <w:tcW w:w="0" w:type="auto"/>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0413313E" w14:textId="77777777" w:rsidR="006F3B15" w:rsidRDefault="006F3B15" w:rsidP="00BB22A9">
            <w:pPr>
              <w:widowControl w:val="0"/>
              <w:rPr>
                <w:rFonts w:ascii="Arial" w:eastAsia="游明朝" w:hAnsi="Arial"/>
                <w:sz w:val="18"/>
              </w:rPr>
            </w:pPr>
            <w:r>
              <w:rPr>
                <w:rFonts w:ascii="Arial" w:eastAsia="游明朝" w:hAnsi="Arial"/>
                <w:sz w:val="18"/>
              </w:rPr>
              <w:t xml:space="preserve">S-band phase noise modelling (optional) </w:t>
            </w:r>
          </w:p>
          <w:p w14:paraId="6F54B75E" w14:textId="77777777" w:rsidR="006F3B15" w:rsidRDefault="006F3B15" w:rsidP="00BB22A9">
            <w:pPr>
              <w:widowControl w:val="0"/>
              <w:rPr>
                <w:rFonts w:ascii="Arial" w:eastAsia="游明朝" w:hAnsi="Arial"/>
                <w:sz w:val="18"/>
              </w:rPr>
            </w:pPr>
            <w:r>
              <w:rPr>
                <w:rFonts w:ascii="Arial" w:eastAsia="游明朝" w:hAnsi="Arial"/>
                <w:sz w:val="18"/>
              </w:rPr>
              <w:t>Ka-band phase noise modelling: phase noise profile according to TR38.803.</w:t>
            </w:r>
          </w:p>
        </w:tc>
      </w:tr>
      <w:tr w:rsidR="006F3B15" w14:paraId="4C5B068F" w14:textId="77777777" w:rsidTr="00BB22A9">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72369084" w14:textId="77777777" w:rsidR="006F3B15" w:rsidRDefault="006F3B15" w:rsidP="00BB22A9">
            <w:pPr>
              <w:widowControl w:val="0"/>
              <w:rPr>
                <w:rFonts w:ascii="Arial" w:eastAsia="游明朝" w:hAnsi="Arial"/>
                <w:sz w:val="18"/>
              </w:rPr>
            </w:pPr>
            <w:r>
              <w:rPr>
                <w:rFonts w:ascii="Arial" w:eastAsia="游明朝" w:hAnsi="Arial"/>
                <w:sz w:val="18"/>
              </w:rPr>
              <w:t>Metrics</w:t>
            </w:r>
          </w:p>
        </w:tc>
        <w:tc>
          <w:tcPr>
            <w:tcW w:w="0" w:type="auto"/>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32531D7A" w14:textId="77777777" w:rsidR="006F3B15" w:rsidRDefault="006F3B15" w:rsidP="00BB22A9">
            <w:pPr>
              <w:widowControl w:val="0"/>
              <w:rPr>
                <w:rFonts w:ascii="Arial" w:eastAsia="游明朝" w:hAnsi="Arial"/>
                <w:sz w:val="18"/>
              </w:rPr>
            </w:pPr>
            <w:r>
              <w:rPr>
                <w:rFonts w:ascii="Arial" w:eastAsia="游明朝" w:hAnsi="Arial"/>
                <w:sz w:val="18"/>
              </w:rPr>
              <w:t>One-shot initial cell detection accuracy of PCID;</w:t>
            </w:r>
          </w:p>
          <w:p w14:paraId="399E9F2C" w14:textId="77777777" w:rsidR="006F3B15" w:rsidRDefault="006F3B15" w:rsidP="00BB22A9">
            <w:pPr>
              <w:widowControl w:val="0"/>
              <w:rPr>
                <w:rFonts w:ascii="Arial" w:eastAsia="游明朝" w:hAnsi="Arial"/>
                <w:sz w:val="18"/>
              </w:rPr>
            </w:pPr>
            <w:r>
              <w:rPr>
                <w:rFonts w:ascii="Arial" w:eastAsia="游明朝" w:hAnsi="Arial"/>
                <w:sz w:val="18"/>
              </w:rPr>
              <w:t>CDF of timing and frequency residual offset at SNIR point corresponding to 90% likelihood for one-shot detection accuracy of cell ID.</w:t>
            </w:r>
          </w:p>
          <w:p w14:paraId="154D2A43" w14:textId="77777777" w:rsidR="006F3B15" w:rsidRDefault="006F3B15" w:rsidP="00BB22A9">
            <w:pPr>
              <w:widowControl w:val="0"/>
              <w:rPr>
                <w:rFonts w:ascii="Arial" w:eastAsia="游明朝" w:hAnsi="Arial"/>
                <w:sz w:val="18"/>
              </w:rPr>
            </w:pPr>
            <w:r>
              <w:rPr>
                <w:rFonts w:ascii="Arial" w:eastAsia="游明朝" w:hAnsi="Arial"/>
                <w:sz w:val="18"/>
              </w:rPr>
              <w:t>Note 4: FAR of PCID detection requirement = 1%</w:t>
            </w:r>
          </w:p>
        </w:tc>
      </w:tr>
      <w:tr w:rsidR="006F3B15" w14:paraId="2ED4EF22" w14:textId="77777777" w:rsidTr="00BB22A9">
        <w:trPr>
          <w:jc w:val="center"/>
        </w:trPr>
        <w:tc>
          <w:tcPr>
            <w:tcW w:w="0" w:type="auto"/>
            <w:gridSpan w:val="3"/>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5B177AF5" w14:textId="77777777" w:rsidR="006F3B15" w:rsidRDefault="006F3B15" w:rsidP="00BB22A9">
            <w:pPr>
              <w:widowControl w:val="0"/>
              <w:ind w:left="851" w:hanging="851"/>
              <w:rPr>
                <w:rFonts w:ascii="Arial" w:eastAsia="游明朝" w:hAnsi="Arial"/>
                <w:sz w:val="18"/>
              </w:rPr>
            </w:pPr>
            <w:r>
              <w:rPr>
                <w:rFonts w:ascii="Arial" w:eastAsia="游明朝" w:hAnsi="Arial"/>
                <w:sz w:val="18"/>
              </w:rPr>
              <w:t>NOTE:</w:t>
            </w:r>
            <w:r>
              <w:rPr>
                <w:rFonts w:ascii="Arial" w:eastAsia="游明朝" w:hAnsi="Arial"/>
                <w:sz w:val="18"/>
              </w:rPr>
              <w:tab/>
              <w:t>The SNR range to be evaluated should be based on the link budget analysis for each channel</w:t>
            </w:r>
          </w:p>
        </w:tc>
      </w:tr>
    </w:tbl>
    <w:p w14:paraId="39E6B4EF" w14:textId="77777777" w:rsidR="006F3B15" w:rsidRDefault="006F3B15" w:rsidP="006F3B15">
      <w:pPr>
        <w:widowControl w:val="0"/>
        <w:spacing w:before="60" w:after="180"/>
        <w:jc w:val="center"/>
        <w:rPr>
          <w:rFonts w:ascii="Arial" w:eastAsia="游明朝" w:hAnsi="Arial"/>
          <w:b/>
          <w:sz w:val="20"/>
        </w:rPr>
      </w:pPr>
    </w:p>
    <w:p w14:paraId="62B7F689" w14:textId="77777777" w:rsidR="006F3B15" w:rsidRDefault="006F3B15" w:rsidP="006F3B15">
      <w:pPr>
        <w:widowControl w:val="0"/>
        <w:spacing w:before="60" w:after="180"/>
        <w:jc w:val="center"/>
        <w:rPr>
          <w:rFonts w:ascii="Arial" w:eastAsia="游明朝" w:hAnsi="Arial"/>
          <w:b/>
          <w:sz w:val="20"/>
        </w:rPr>
      </w:pPr>
      <w:r>
        <w:rPr>
          <w:rFonts w:ascii="Arial" w:eastAsia="游明朝" w:hAnsi="Arial"/>
          <w:b/>
          <w:sz w:val="20"/>
        </w:rPr>
        <w:t>Table 6.1.2-2: LLS parameters for PRACH performance evaluation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4883"/>
        <w:gridCol w:w="3175"/>
      </w:tblGrid>
      <w:tr w:rsidR="006F3B15" w14:paraId="0A6FC8AD" w14:textId="77777777" w:rsidTr="00BB22A9">
        <w:trPr>
          <w:jc w:val="center"/>
        </w:trPr>
        <w:tc>
          <w:tcPr>
            <w:tcW w:w="0" w:type="auto"/>
            <w:vAlign w:val="center"/>
          </w:tcPr>
          <w:p w14:paraId="4679CB13" w14:textId="77777777" w:rsidR="006F3B15" w:rsidRDefault="006F3B15" w:rsidP="00BB22A9">
            <w:pPr>
              <w:widowControl w:val="0"/>
              <w:rPr>
                <w:rFonts w:ascii="Arial" w:eastAsia="游明朝" w:hAnsi="Arial"/>
                <w:sz w:val="18"/>
              </w:rPr>
            </w:pPr>
            <w:r>
              <w:rPr>
                <w:rFonts w:ascii="Arial" w:eastAsia="游明朝" w:hAnsi="Arial"/>
                <w:sz w:val="18"/>
              </w:rPr>
              <w:t>Configurations</w:t>
            </w:r>
          </w:p>
        </w:tc>
        <w:tc>
          <w:tcPr>
            <w:tcW w:w="0" w:type="auto"/>
            <w:vAlign w:val="center"/>
          </w:tcPr>
          <w:p w14:paraId="4970618E" w14:textId="77777777" w:rsidR="006F3B15" w:rsidRDefault="006F3B15" w:rsidP="00BB22A9">
            <w:pPr>
              <w:widowControl w:val="0"/>
              <w:rPr>
                <w:rFonts w:ascii="Arial" w:eastAsia="游明朝" w:hAnsi="Arial"/>
                <w:sz w:val="18"/>
              </w:rPr>
            </w:pPr>
            <w:r>
              <w:rPr>
                <w:rFonts w:ascii="Arial" w:eastAsia="游明朝" w:hAnsi="Arial"/>
                <w:sz w:val="18"/>
              </w:rPr>
              <w:t>S-band</w:t>
            </w:r>
          </w:p>
        </w:tc>
        <w:tc>
          <w:tcPr>
            <w:tcW w:w="0" w:type="auto"/>
            <w:vAlign w:val="center"/>
          </w:tcPr>
          <w:p w14:paraId="775B73A0" w14:textId="77777777" w:rsidR="006F3B15" w:rsidRDefault="006F3B15" w:rsidP="00BB22A9">
            <w:pPr>
              <w:widowControl w:val="0"/>
              <w:rPr>
                <w:rFonts w:ascii="Arial" w:eastAsia="游明朝" w:hAnsi="Arial"/>
                <w:sz w:val="18"/>
              </w:rPr>
            </w:pPr>
            <w:r>
              <w:rPr>
                <w:rFonts w:ascii="Arial" w:eastAsia="游明朝" w:hAnsi="Arial"/>
                <w:sz w:val="18"/>
              </w:rPr>
              <w:t>Ka-band</w:t>
            </w:r>
          </w:p>
        </w:tc>
      </w:tr>
      <w:tr w:rsidR="006F3B15" w14:paraId="5DB8B2A4" w14:textId="77777777" w:rsidTr="00BB22A9">
        <w:trPr>
          <w:jc w:val="center"/>
        </w:trPr>
        <w:tc>
          <w:tcPr>
            <w:tcW w:w="0" w:type="auto"/>
            <w:vAlign w:val="center"/>
          </w:tcPr>
          <w:p w14:paraId="7D723896" w14:textId="77777777" w:rsidR="006F3B15" w:rsidRDefault="006F3B15" w:rsidP="00BB22A9">
            <w:pPr>
              <w:widowControl w:val="0"/>
              <w:rPr>
                <w:rFonts w:ascii="Arial" w:eastAsia="游明朝" w:hAnsi="Arial"/>
                <w:sz w:val="18"/>
              </w:rPr>
            </w:pPr>
            <w:r>
              <w:rPr>
                <w:rFonts w:ascii="Arial" w:eastAsia="游明朝" w:hAnsi="Arial"/>
                <w:sz w:val="18"/>
              </w:rPr>
              <w:t>Carrier Frequency</w:t>
            </w:r>
          </w:p>
        </w:tc>
        <w:tc>
          <w:tcPr>
            <w:tcW w:w="0" w:type="auto"/>
            <w:vAlign w:val="center"/>
          </w:tcPr>
          <w:p w14:paraId="21F1C4FC" w14:textId="77777777" w:rsidR="006F3B15" w:rsidRDefault="006F3B15" w:rsidP="00BB22A9">
            <w:pPr>
              <w:widowControl w:val="0"/>
              <w:rPr>
                <w:rFonts w:ascii="Arial" w:eastAsia="游明朝" w:hAnsi="Arial"/>
                <w:sz w:val="18"/>
              </w:rPr>
            </w:pPr>
            <w:r>
              <w:rPr>
                <w:rFonts w:ascii="Arial" w:eastAsia="游明朝" w:hAnsi="Arial"/>
                <w:sz w:val="18"/>
              </w:rPr>
              <w:t>2 GHz</w:t>
            </w:r>
          </w:p>
        </w:tc>
        <w:tc>
          <w:tcPr>
            <w:tcW w:w="0" w:type="auto"/>
            <w:vAlign w:val="center"/>
          </w:tcPr>
          <w:p w14:paraId="531EC000" w14:textId="77777777" w:rsidR="006F3B15" w:rsidRDefault="006F3B15" w:rsidP="00BB22A9">
            <w:pPr>
              <w:widowControl w:val="0"/>
              <w:rPr>
                <w:rFonts w:ascii="Arial" w:eastAsia="游明朝" w:hAnsi="Arial"/>
                <w:sz w:val="18"/>
              </w:rPr>
            </w:pPr>
            <w:r>
              <w:rPr>
                <w:rFonts w:ascii="Arial" w:eastAsia="游明朝" w:hAnsi="Arial"/>
                <w:sz w:val="18"/>
              </w:rPr>
              <w:t>30 GHz</w:t>
            </w:r>
          </w:p>
        </w:tc>
      </w:tr>
      <w:tr w:rsidR="006F3B15" w14:paraId="4A45DF5D" w14:textId="77777777" w:rsidTr="00BB22A9">
        <w:trPr>
          <w:jc w:val="center"/>
        </w:trPr>
        <w:tc>
          <w:tcPr>
            <w:tcW w:w="0" w:type="auto"/>
            <w:vAlign w:val="center"/>
          </w:tcPr>
          <w:p w14:paraId="11AA13F9" w14:textId="77777777" w:rsidR="006F3B15" w:rsidRDefault="006F3B15" w:rsidP="00BB22A9">
            <w:pPr>
              <w:widowControl w:val="0"/>
              <w:rPr>
                <w:rFonts w:ascii="Arial" w:eastAsia="游明朝" w:hAnsi="Arial"/>
                <w:sz w:val="18"/>
              </w:rPr>
            </w:pPr>
            <w:r>
              <w:rPr>
                <w:rFonts w:ascii="Arial" w:eastAsia="游明朝" w:hAnsi="Arial"/>
                <w:sz w:val="18"/>
              </w:rPr>
              <w:t>Channel Model</w:t>
            </w:r>
          </w:p>
        </w:tc>
        <w:tc>
          <w:tcPr>
            <w:tcW w:w="0" w:type="auto"/>
            <w:gridSpan w:val="2"/>
            <w:vAlign w:val="center"/>
          </w:tcPr>
          <w:p w14:paraId="44CCFB7E" w14:textId="77777777" w:rsidR="006F3B15" w:rsidRDefault="006F3B15" w:rsidP="00BB22A9">
            <w:pPr>
              <w:widowControl w:val="0"/>
              <w:rPr>
                <w:rFonts w:ascii="Arial" w:eastAsia="游明朝" w:hAnsi="Arial"/>
                <w:sz w:val="18"/>
              </w:rPr>
            </w:pPr>
            <w:r>
              <w:rPr>
                <w:rFonts w:ascii="Arial" w:eastAsia="游明朝" w:hAnsi="Arial"/>
                <w:sz w:val="18"/>
              </w:rPr>
              <w:t xml:space="preserve">Baseline TDL/CDL-D model in [2], with delay/angular scaling factors equals to the mean delay/angular spread and mean K factor for suburban at corresponding elevation angle for each case </w:t>
            </w:r>
          </w:p>
          <w:p w14:paraId="06D8E7EB" w14:textId="77777777" w:rsidR="006F3B15" w:rsidRDefault="006F3B15" w:rsidP="00BB22A9">
            <w:pPr>
              <w:widowControl w:val="0"/>
              <w:rPr>
                <w:rFonts w:ascii="Arial" w:eastAsia="游明朝" w:hAnsi="Arial"/>
                <w:sz w:val="18"/>
              </w:rPr>
            </w:pPr>
          </w:p>
        </w:tc>
      </w:tr>
      <w:tr w:rsidR="006F3B15" w14:paraId="3F6D8E0E" w14:textId="77777777" w:rsidTr="00BB22A9">
        <w:trPr>
          <w:jc w:val="center"/>
        </w:trPr>
        <w:tc>
          <w:tcPr>
            <w:tcW w:w="0" w:type="auto"/>
            <w:vAlign w:val="center"/>
          </w:tcPr>
          <w:p w14:paraId="7596C714" w14:textId="77777777" w:rsidR="006F3B15" w:rsidRDefault="006F3B15" w:rsidP="00BB22A9">
            <w:pPr>
              <w:widowControl w:val="0"/>
              <w:rPr>
                <w:rFonts w:ascii="Arial" w:eastAsia="游明朝" w:hAnsi="Arial"/>
                <w:sz w:val="18"/>
              </w:rPr>
            </w:pPr>
            <w:r>
              <w:rPr>
                <w:rFonts w:ascii="Arial" w:eastAsia="游明朝" w:hAnsi="Arial"/>
                <w:sz w:val="18"/>
              </w:rPr>
              <w:t>Antenna Configuration at the TRP (satellite)</w:t>
            </w:r>
          </w:p>
        </w:tc>
        <w:tc>
          <w:tcPr>
            <w:tcW w:w="0" w:type="auto"/>
            <w:vAlign w:val="center"/>
          </w:tcPr>
          <w:p w14:paraId="3460315E" w14:textId="77777777" w:rsidR="006F3B15" w:rsidRDefault="006F3B15" w:rsidP="00BB22A9">
            <w:pPr>
              <w:widowControl w:val="0"/>
              <w:rPr>
                <w:rFonts w:ascii="Arial" w:eastAsia="游明朝" w:hAnsi="Arial"/>
                <w:sz w:val="18"/>
              </w:rPr>
            </w:pPr>
            <w:r>
              <w:rPr>
                <w:rFonts w:ascii="Arial" w:eastAsia="游明朝" w:hAnsi="Arial"/>
                <w:sz w:val="18"/>
              </w:rPr>
              <w:t>1 Rx</w:t>
            </w:r>
          </w:p>
          <w:p w14:paraId="6952BA96" w14:textId="77777777" w:rsidR="006F3B15" w:rsidRDefault="006F3B15" w:rsidP="00BB22A9">
            <w:pPr>
              <w:widowControl w:val="0"/>
              <w:rPr>
                <w:rFonts w:ascii="Arial" w:eastAsia="游明朝" w:hAnsi="Arial"/>
                <w:sz w:val="18"/>
              </w:rPr>
            </w:pPr>
            <w:r>
              <w:rPr>
                <w:rFonts w:ascii="Arial" w:eastAsia="游明朝" w:hAnsi="Arial"/>
                <w:sz w:val="18"/>
              </w:rPr>
              <w:t>2 Rx optional</w:t>
            </w:r>
          </w:p>
        </w:tc>
        <w:tc>
          <w:tcPr>
            <w:tcW w:w="0" w:type="auto"/>
            <w:vAlign w:val="center"/>
          </w:tcPr>
          <w:p w14:paraId="25CD0BB9" w14:textId="77777777" w:rsidR="006F3B15" w:rsidRDefault="006F3B15" w:rsidP="00BB22A9">
            <w:pPr>
              <w:widowControl w:val="0"/>
              <w:rPr>
                <w:rFonts w:ascii="Arial" w:eastAsia="游明朝" w:hAnsi="Arial"/>
                <w:sz w:val="18"/>
              </w:rPr>
            </w:pPr>
            <w:r>
              <w:rPr>
                <w:rFonts w:ascii="Arial" w:eastAsia="游明朝" w:hAnsi="Arial"/>
                <w:sz w:val="18"/>
              </w:rPr>
              <w:t>1 Rx</w:t>
            </w:r>
          </w:p>
          <w:p w14:paraId="46477C04" w14:textId="77777777" w:rsidR="006F3B15" w:rsidRDefault="006F3B15" w:rsidP="00BB22A9">
            <w:pPr>
              <w:widowControl w:val="0"/>
              <w:rPr>
                <w:rFonts w:ascii="Arial" w:eastAsia="游明朝" w:hAnsi="Arial"/>
                <w:sz w:val="18"/>
              </w:rPr>
            </w:pPr>
            <w:r>
              <w:rPr>
                <w:rFonts w:ascii="Arial" w:eastAsia="游明朝" w:hAnsi="Arial"/>
                <w:sz w:val="18"/>
              </w:rPr>
              <w:t>2 Rx optional</w:t>
            </w:r>
          </w:p>
        </w:tc>
      </w:tr>
      <w:tr w:rsidR="006F3B15" w14:paraId="2796239F" w14:textId="77777777" w:rsidTr="00BB22A9">
        <w:trPr>
          <w:jc w:val="center"/>
        </w:trPr>
        <w:tc>
          <w:tcPr>
            <w:tcW w:w="0" w:type="auto"/>
            <w:vAlign w:val="center"/>
          </w:tcPr>
          <w:p w14:paraId="68EF7870" w14:textId="77777777" w:rsidR="006F3B15" w:rsidRDefault="006F3B15" w:rsidP="00BB22A9">
            <w:pPr>
              <w:widowControl w:val="0"/>
              <w:rPr>
                <w:rFonts w:ascii="Arial" w:eastAsia="游明朝" w:hAnsi="Arial"/>
                <w:sz w:val="18"/>
              </w:rPr>
            </w:pPr>
            <w:r>
              <w:rPr>
                <w:rFonts w:ascii="Arial" w:eastAsia="游明朝" w:hAnsi="Arial"/>
                <w:sz w:val="18"/>
              </w:rPr>
              <w:t>Antenna Configuration at the UE</w:t>
            </w:r>
          </w:p>
        </w:tc>
        <w:tc>
          <w:tcPr>
            <w:tcW w:w="0" w:type="auto"/>
            <w:vAlign w:val="center"/>
          </w:tcPr>
          <w:p w14:paraId="45EC5A39" w14:textId="77777777" w:rsidR="006F3B15" w:rsidRDefault="006F3B15" w:rsidP="00BB22A9">
            <w:pPr>
              <w:widowControl w:val="0"/>
              <w:rPr>
                <w:rFonts w:ascii="Arial" w:eastAsia="游明朝" w:hAnsi="Arial"/>
                <w:sz w:val="18"/>
              </w:rPr>
            </w:pPr>
            <w:r>
              <w:rPr>
                <w:rFonts w:ascii="Arial" w:eastAsia="游明朝" w:hAnsi="Arial"/>
                <w:sz w:val="18"/>
              </w:rPr>
              <w:t xml:space="preserve">Omni-directional antenna with single linearly polarized antenna element </w:t>
            </w:r>
          </w:p>
        </w:tc>
        <w:tc>
          <w:tcPr>
            <w:tcW w:w="0" w:type="auto"/>
            <w:vAlign w:val="center"/>
          </w:tcPr>
          <w:p w14:paraId="174E0803" w14:textId="77777777" w:rsidR="006F3B15" w:rsidRDefault="006F3B15" w:rsidP="00BB22A9">
            <w:pPr>
              <w:widowControl w:val="0"/>
              <w:rPr>
                <w:rFonts w:ascii="Arial" w:eastAsia="游明朝" w:hAnsi="Arial"/>
                <w:sz w:val="18"/>
              </w:rPr>
            </w:pPr>
            <w:r>
              <w:rPr>
                <w:rFonts w:ascii="Arial" w:eastAsia="游明朝" w:hAnsi="Arial"/>
                <w:sz w:val="18"/>
              </w:rPr>
              <w:t>VSAT with 60 cm equivalent aperture diameter</w:t>
            </w:r>
          </w:p>
        </w:tc>
      </w:tr>
      <w:tr w:rsidR="006F3B15" w14:paraId="6725F906" w14:textId="77777777" w:rsidTr="00BB22A9">
        <w:trPr>
          <w:jc w:val="center"/>
        </w:trPr>
        <w:tc>
          <w:tcPr>
            <w:tcW w:w="0" w:type="auto"/>
            <w:vAlign w:val="center"/>
          </w:tcPr>
          <w:p w14:paraId="45E15E02" w14:textId="77777777" w:rsidR="006F3B15" w:rsidRDefault="006F3B15" w:rsidP="00BB22A9">
            <w:pPr>
              <w:widowControl w:val="0"/>
              <w:rPr>
                <w:rFonts w:ascii="Arial" w:eastAsia="游明朝" w:hAnsi="Arial"/>
                <w:sz w:val="18"/>
              </w:rPr>
            </w:pPr>
            <w:r>
              <w:rPr>
                <w:rFonts w:ascii="Arial" w:eastAsia="游明朝" w:hAnsi="Arial"/>
                <w:sz w:val="18"/>
              </w:rPr>
              <w:t>Frequency Offset</w:t>
            </w:r>
          </w:p>
        </w:tc>
        <w:tc>
          <w:tcPr>
            <w:tcW w:w="0" w:type="auto"/>
            <w:gridSpan w:val="2"/>
            <w:vAlign w:val="center"/>
          </w:tcPr>
          <w:p w14:paraId="71E044FF" w14:textId="77777777" w:rsidR="006F3B15" w:rsidRDefault="006F3B15" w:rsidP="00BB22A9">
            <w:pPr>
              <w:widowControl w:val="0"/>
              <w:rPr>
                <w:rFonts w:ascii="Arial" w:eastAsia="Batang" w:hAnsi="Arial"/>
                <w:sz w:val="18"/>
              </w:rPr>
            </w:pPr>
            <w:r>
              <w:rPr>
                <w:rFonts w:ascii="Arial" w:eastAsia="Batang" w:hAnsi="Arial"/>
                <w:sz w:val="18"/>
              </w:rPr>
              <w:t xml:space="preserve">Doppler shift in channel due to satellite movement; max. Doppler shift values provided in Table </w:t>
            </w:r>
            <w:r>
              <w:rPr>
                <w:rFonts w:ascii="Arial" w:eastAsia="游明朝" w:hAnsi="Arial"/>
                <w:sz w:val="18"/>
              </w:rPr>
              <w:t>6.1.1.1-</w:t>
            </w:r>
            <w:r>
              <w:rPr>
                <w:rFonts w:ascii="Arial" w:eastAsia="Batang" w:hAnsi="Arial"/>
                <w:sz w:val="18"/>
              </w:rPr>
              <w:t>8</w:t>
            </w:r>
          </w:p>
          <w:p w14:paraId="43C3D569" w14:textId="77777777" w:rsidR="006F3B15" w:rsidRDefault="006F3B15" w:rsidP="00BB22A9">
            <w:pPr>
              <w:widowControl w:val="0"/>
              <w:rPr>
                <w:rFonts w:ascii="Arial" w:eastAsia="Batang" w:hAnsi="Arial"/>
                <w:sz w:val="18"/>
              </w:rPr>
            </w:pPr>
            <w:r>
              <w:rPr>
                <w:rFonts w:ascii="Arial" w:eastAsia="Batang" w:hAnsi="Arial"/>
                <w:sz w:val="18"/>
              </w:rPr>
              <w:t>Doppler shift in channel due to UE movement; max. value to be computed based on the UE speed and the elevation angle</w:t>
            </w:r>
          </w:p>
          <w:p w14:paraId="4ADEF0D7" w14:textId="77777777" w:rsidR="006F3B15" w:rsidRDefault="006F3B15" w:rsidP="00BB22A9">
            <w:pPr>
              <w:widowControl w:val="0"/>
              <w:rPr>
                <w:rFonts w:ascii="Arial" w:eastAsia="Batang" w:hAnsi="Arial"/>
                <w:sz w:val="18"/>
              </w:rPr>
            </w:pPr>
            <w:r>
              <w:rPr>
                <w:rFonts w:ascii="Arial" w:eastAsia="Batang" w:hAnsi="Arial"/>
                <w:sz w:val="18"/>
              </w:rPr>
              <w:t>Residual frequency offset after synchronization: [0.1] ppm</w:t>
            </w:r>
          </w:p>
          <w:p w14:paraId="65CA3DD2" w14:textId="77777777" w:rsidR="006F3B15" w:rsidRDefault="006F3B15" w:rsidP="00BB22A9">
            <w:pPr>
              <w:widowControl w:val="0"/>
              <w:rPr>
                <w:rFonts w:ascii="Arial" w:eastAsia="Batang" w:hAnsi="Arial"/>
                <w:sz w:val="18"/>
              </w:rPr>
            </w:pPr>
            <w:r>
              <w:rPr>
                <w:rFonts w:ascii="Arial" w:eastAsia="Batang" w:hAnsi="Arial"/>
                <w:sz w:val="18"/>
              </w:rPr>
              <w:t>Note 1: In case the network performs both pre and post common Doppler shift compensation, the final frequency offset is computed as follow:</w:t>
            </w:r>
          </w:p>
          <w:p w14:paraId="1AB299B4" w14:textId="77777777" w:rsidR="006F3B15" w:rsidRDefault="006F3B15" w:rsidP="00BB22A9">
            <w:pPr>
              <w:widowControl w:val="0"/>
              <w:rPr>
                <w:rFonts w:ascii="Arial" w:eastAsia="Batang" w:hAnsi="Arial"/>
                <w:sz w:val="18"/>
              </w:rPr>
            </w:pPr>
            <w:r>
              <w:rPr>
                <w:rFonts w:ascii="Arial" w:eastAsia="游明朝" w:hAnsi="Arial"/>
                <w:sz w:val="18"/>
              </w:rPr>
              <w:lastRenderedPageBreak/>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"C:\\Users\\cid\\image004.png@01D56199.E43DBEC0"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"C:\\Users\\cid\\image004.png@01D56199.E43DBEC0"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"https://qualcomm-my.sharepoint.com/../../../../../../../../cid/image004.png@01D56199.E43DBEC0"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"https://ligadonet-my.sharepoint.com/../../../../../../../../cid/image004.png@01D56199.E43DBEC0"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"https://fginnov-my.sharepoint.com/../../../../../../../cid/image004.png@01D56199.E43DBEC0"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sz w:val="18"/>
              </w:rPr>
              <w:fldChar w:fldCharType="begin"/>
            </w:r>
            <w:r>
              <w:rPr>
                <w:rFonts w:ascii="Arial" w:eastAsia="游明朝" w:hAnsi="Arial"/>
                <w:sz w:val="18"/>
              </w:rPr>
              <w:instrText xml:space="preserve"> INCLUDEPICTURE  "C:\\..\\..\\..\\..\\..\\..\\..\\..\\..\\..\\cid\\image004.png@01D56199.E43DBEC0" \* MERGEFORMATINET </w:instrText>
            </w:r>
            <w:r>
              <w:rPr>
                <w:rFonts w:ascii="Arial" w:eastAsia="游明朝" w:hAnsi="Arial"/>
                <w:sz w:val="18"/>
              </w:rPr>
              <w:fldChar w:fldCharType="separate"/>
            </w:r>
            <w:r>
              <w:rPr>
                <w:rFonts w:ascii="Arial" w:eastAsia="游明朝" w:hAnsi="Arial"/>
                <w:noProof/>
                <w:sz w:val="18"/>
              </w:rPr>
              <w:fldChar w:fldCharType="begin"/>
            </w:r>
            <w:r>
              <w:rPr>
                <w:rFonts w:ascii="Arial" w:eastAsia="游明朝" w:hAnsi="Arial"/>
                <w:noProof/>
                <w:sz w:val="18"/>
              </w:rPr>
              <w:instrText xml:space="preserve"> INCLUDEPICTURE  "\\\\Users\\..\\..\\..\\..\\..\\..\\..\\..\\..\\..\\cid\\image004.png@01D56199.E43DBEC0" \* MERGEFORMATINET </w:instrText>
            </w:r>
            <w:r>
              <w:rPr>
                <w:rFonts w:ascii="Arial" w:eastAsia="游明朝" w:hAnsi="Arial"/>
                <w:noProof/>
                <w:sz w:val="18"/>
              </w:rPr>
              <w:fldChar w:fldCharType="separate"/>
            </w:r>
            <w:r>
              <w:rPr>
                <w:rFonts w:ascii="Arial" w:eastAsia="游明朝" w:hAnsi="Arial"/>
                <w:noProof/>
                <w:sz w:val="18"/>
              </w:rPr>
              <w:fldChar w:fldCharType="begin"/>
            </w:r>
            <w:r>
              <w:rPr>
                <w:rFonts w:ascii="Arial" w:eastAsia="游明朝" w:hAnsi="Arial"/>
                <w:noProof/>
                <w:sz w:val="18"/>
              </w:rPr>
              <w:instrText xml:space="preserve"> INCLUDEPICTURE  "\\\\Users\\..\\..\\..\\..\\..\\..\\..\\..\\..\\..\\cid\\image004.png@01D56199.E43DBEC0" \* MERGEFORMATINET </w:instrText>
            </w:r>
            <w:r>
              <w:rPr>
                <w:rFonts w:ascii="Arial" w:eastAsia="游明朝" w:hAnsi="Arial"/>
                <w:noProof/>
                <w:sz w:val="18"/>
              </w:rPr>
              <w:fldChar w:fldCharType="separate"/>
            </w:r>
            <w:r>
              <w:rPr>
                <w:rFonts w:ascii="Arial" w:eastAsia="游明朝" w:hAnsi="Arial"/>
                <w:noProof/>
                <w:sz w:val="18"/>
              </w:rPr>
              <w:fldChar w:fldCharType="begin"/>
            </w:r>
            <w:r>
              <w:rPr>
                <w:rFonts w:ascii="Arial" w:eastAsia="游明朝" w:hAnsi="Arial"/>
                <w:noProof/>
                <w:sz w:val="18"/>
              </w:rPr>
              <w:instrText xml:space="preserve"> INCLUDEPICTURE  "\\\\Users\\..\\..\\..\\..\\..\\..\\..\\..\\..\\..\\cid\\image004.png@01D56199.E43DBEC0" \* MERGEFORMATINET </w:instrText>
            </w:r>
            <w:r>
              <w:rPr>
                <w:rFonts w:ascii="Arial" w:eastAsia="游明朝" w:hAnsi="Arial"/>
                <w:noProof/>
                <w:sz w:val="18"/>
              </w:rPr>
              <w:fldChar w:fldCharType="separate"/>
            </w:r>
            <w:r>
              <w:rPr>
                <w:rFonts w:ascii="Arial" w:eastAsia="游明朝" w:hAnsi="Arial"/>
                <w:noProof/>
                <w:sz w:val="18"/>
              </w:rPr>
              <w:fldChar w:fldCharType="begin"/>
            </w:r>
            <w:r>
              <w:rPr>
                <w:rFonts w:ascii="Arial" w:eastAsia="游明朝" w:hAnsi="Arial"/>
                <w:noProof/>
                <w:sz w:val="18"/>
              </w:rPr>
              <w:instrText xml:space="preserve"> INCLUDEPICTURE  "\\\\Users\\..\\..\\..\\..\\..\\..\\..\\..\\..\\..\\cid\\image004.png@01D56199.E43DBEC0" \* MERGEFORMATINET </w:instrText>
            </w:r>
            <w:r>
              <w:rPr>
                <w:rFonts w:ascii="Arial" w:eastAsia="游明朝" w:hAnsi="Arial"/>
                <w:noProof/>
                <w:sz w:val="18"/>
              </w:rPr>
              <w:fldChar w:fldCharType="separate"/>
            </w:r>
            <w:r w:rsidR="0060668E">
              <w:rPr>
                <w:rFonts w:ascii="Arial" w:eastAsia="游明朝" w:hAnsi="Arial"/>
                <w:noProof/>
                <w:sz w:val="18"/>
              </w:rPr>
              <w:fldChar w:fldCharType="begin"/>
            </w:r>
            <w:r w:rsidR="0060668E">
              <w:rPr>
                <w:rFonts w:ascii="Arial" w:eastAsia="游明朝" w:hAnsi="Arial"/>
                <w:noProof/>
                <w:sz w:val="18"/>
              </w:rPr>
              <w:instrText xml:space="preserve"> INCLUDEPICTURE  "\\\\Users\\..\\..\\..\\..\\..\\..\\..\\..\\..\\..\\cid\\image004.png@01D56199.E43DBEC0" \* MERGEFORMATINET </w:instrText>
            </w:r>
            <w:r w:rsidR="0060668E">
              <w:rPr>
                <w:rFonts w:ascii="Arial" w:eastAsia="游明朝" w:hAnsi="Arial"/>
                <w:noProof/>
                <w:sz w:val="18"/>
              </w:rPr>
              <w:fldChar w:fldCharType="separate"/>
            </w:r>
            <w:r w:rsidR="00125850">
              <w:rPr>
                <w:rFonts w:ascii="Arial" w:eastAsia="游明朝" w:hAnsi="Arial"/>
                <w:noProof/>
                <w:sz w:val="18"/>
              </w:rPr>
              <w:fldChar w:fldCharType="begin"/>
            </w:r>
            <w:r w:rsidR="00125850">
              <w:rPr>
                <w:rFonts w:ascii="Arial" w:eastAsia="游明朝" w:hAnsi="Arial"/>
                <w:noProof/>
                <w:sz w:val="18"/>
              </w:rPr>
              <w:instrText xml:space="preserve"> INCLUDEPICTURE  "\\\\Users\\..\\..\\..\\..\\..\\..\\..\\..\\..\\..\\cid\\image004.png@01D56199.E43DBEC0" \* MERGEFORMATINET </w:instrText>
            </w:r>
            <w:r w:rsidR="00125850">
              <w:rPr>
                <w:rFonts w:ascii="Arial" w:eastAsia="游明朝" w:hAnsi="Arial"/>
                <w:noProof/>
                <w:sz w:val="18"/>
              </w:rPr>
              <w:fldChar w:fldCharType="separate"/>
            </w:r>
            <w:r w:rsidR="00557C4E">
              <w:rPr>
                <w:rFonts w:ascii="Arial" w:eastAsia="游明朝" w:hAnsi="Arial"/>
                <w:noProof/>
                <w:sz w:val="18"/>
              </w:rPr>
              <w:fldChar w:fldCharType="begin"/>
            </w:r>
            <w:r w:rsidR="00557C4E">
              <w:rPr>
                <w:rFonts w:ascii="Arial" w:eastAsia="游明朝" w:hAnsi="Arial"/>
                <w:noProof/>
                <w:sz w:val="18"/>
              </w:rPr>
              <w:instrText xml:space="preserve"> </w:instrText>
            </w:r>
            <w:r w:rsidR="00557C4E">
              <w:rPr>
                <w:rFonts w:ascii="Arial" w:eastAsia="游明朝" w:hAnsi="Arial"/>
                <w:noProof/>
                <w:sz w:val="18"/>
              </w:rPr>
              <w:instrText>INCLUDEPICTURE  "\\\\Users\\..\\..\\..\\..\\..\\..\\..\\..\\..\\..\\cid\\image004.png@</w:instrText>
            </w:r>
            <w:r w:rsidR="00557C4E">
              <w:rPr>
                <w:rFonts w:ascii="Arial" w:eastAsia="游明朝" w:hAnsi="Arial"/>
                <w:noProof/>
                <w:sz w:val="18"/>
              </w:rPr>
              <w:instrText>01D56199.E43DBEC0" \* MERGEFORMATINET</w:instrText>
            </w:r>
            <w:r w:rsidR="00557C4E">
              <w:rPr>
                <w:rFonts w:ascii="Arial" w:eastAsia="游明朝" w:hAnsi="Arial"/>
                <w:noProof/>
                <w:sz w:val="18"/>
              </w:rPr>
              <w:instrText xml:space="preserve"> </w:instrText>
            </w:r>
            <w:r w:rsidR="00557C4E">
              <w:rPr>
                <w:rFonts w:ascii="Arial" w:eastAsia="游明朝" w:hAnsi="Arial"/>
                <w:noProof/>
                <w:sz w:val="18"/>
              </w:rPr>
              <w:fldChar w:fldCharType="separate"/>
            </w:r>
            <w:r w:rsidR="004B11B8">
              <w:rPr>
                <w:rFonts w:ascii="Arial" w:eastAsia="游明朝" w:hAnsi="Arial"/>
                <w:noProof/>
                <w:sz w:val="18"/>
              </w:rPr>
              <w:pict w14:anchorId="2D30916A">
                <v:shape id="_x0000_i1028" type="#_x0000_t75" alt="" style="width:3in;height:3in;mso-width-percent:0;mso-height-percent:0;mso-width-percent:0;mso-height-percent:0">
                  <v:imagedata r:id="rId31" r:href="rId33"/>
                </v:shape>
              </w:pict>
            </w:r>
            <w:r w:rsidR="00557C4E">
              <w:rPr>
                <w:rFonts w:ascii="Arial" w:eastAsia="游明朝" w:hAnsi="Arial"/>
                <w:noProof/>
                <w:sz w:val="18"/>
              </w:rPr>
              <w:fldChar w:fldCharType="end"/>
            </w:r>
            <w:r w:rsidR="00125850">
              <w:rPr>
                <w:rFonts w:ascii="Arial" w:eastAsia="游明朝" w:hAnsi="Arial"/>
                <w:noProof/>
                <w:sz w:val="18"/>
              </w:rPr>
              <w:fldChar w:fldCharType="end"/>
            </w:r>
            <w:r w:rsidR="0060668E">
              <w:rPr>
                <w:rFonts w:ascii="Arial" w:eastAsia="游明朝" w:hAnsi="Arial"/>
                <w:noProof/>
                <w:sz w:val="18"/>
              </w:rPr>
              <w:fldChar w:fldCharType="end"/>
            </w:r>
            <w:r>
              <w:rPr>
                <w:rFonts w:ascii="Arial" w:eastAsia="游明朝" w:hAnsi="Arial"/>
                <w:noProof/>
                <w:sz w:val="18"/>
              </w:rPr>
              <w:fldChar w:fldCharType="end"/>
            </w:r>
            <w:r>
              <w:rPr>
                <w:rFonts w:ascii="Arial" w:eastAsia="游明朝" w:hAnsi="Arial"/>
                <w:noProof/>
                <w:sz w:val="18"/>
              </w:rPr>
              <w:fldChar w:fldCharType="end"/>
            </w:r>
            <w:r>
              <w:rPr>
                <w:rFonts w:ascii="Arial" w:eastAsia="游明朝" w:hAnsi="Arial"/>
                <w:noProof/>
                <w:sz w:val="18"/>
              </w:rPr>
              <w:fldChar w:fldCharType="end"/>
            </w:r>
            <w:r>
              <w:rPr>
                <w:rFonts w:ascii="Arial" w:eastAsia="游明朝" w:hAnsi="Arial"/>
                <w:noProof/>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游明朝" w:hAnsi="Arial"/>
                <w:sz w:val="18"/>
              </w:rPr>
              <w:fldChar w:fldCharType="end"/>
            </w:r>
            <w:r>
              <w:rPr>
                <w:rFonts w:ascii="Arial" w:eastAsia="Batang" w:hAnsi="Arial"/>
                <w:sz w:val="18"/>
              </w:rPr>
              <w:t>where</w:t>
            </w:r>
          </w:p>
          <w:p w14:paraId="50BF3DE5" w14:textId="77777777" w:rsidR="006F3B15" w:rsidRDefault="006F3B15" w:rsidP="00BB22A9">
            <w:pPr>
              <w:widowControl w:val="0"/>
              <w:rPr>
                <w:rFonts w:ascii="Arial" w:eastAsia="游明朝" w:hAnsi="Arial"/>
                <w:sz w:val="18"/>
              </w:rPr>
            </w:pPr>
            <w:r>
              <w:rPr>
                <w:rFonts w:ascii="Arial" w:eastAsia="游明朝" w:hAnsi="Arial"/>
                <w:sz w:val="18"/>
              </w:rPr>
              <w:t xml:space="preserve"> denotes the final frequency offset in Hz</w:t>
            </w:r>
          </w:p>
          <w:p w14:paraId="53B65A2C" w14:textId="77777777" w:rsidR="006F3B15" w:rsidRDefault="006F3B15" w:rsidP="00BB22A9">
            <w:pPr>
              <w:widowControl w:val="0"/>
              <w:rPr>
                <w:rFonts w:ascii="Arial" w:eastAsia="游明朝" w:hAnsi="Arial"/>
                <w:sz w:val="18"/>
              </w:rPr>
            </w:pPr>
            <w:r>
              <w:rPr>
                <w:rFonts w:ascii="Arial" w:eastAsia="游明朝" w:hAnsi="Arial"/>
                <w:sz w:val="18"/>
              </w:rPr>
              <w:t xml:space="preserve"> denotes the residual frequency offset after synchronization in ppm</w:t>
            </w:r>
          </w:p>
          <w:p w14:paraId="15AE3DFA" w14:textId="77777777" w:rsidR="006F3B15" w:rsidRDefault="006F3B15" w:rsidP="00BB22A9">
            <w:pPr>
              <w:widowControl w:val="0"/>
              <w:rPr>
                <w:rFonts w:ascii="Arial" w:eastAsia="游明朝" w:hAnsi="Arial"/>
                <w:sz w:val="18"/>
              </w:rPr>
            </w:pPr>
            <w:r>
              <w:rPr>
                <w:rFonts w:ascii="Arial" w:eastAsia="游明朝" w:hAnsi="Arial"/>
                <w:sz w:val="18"/>
              </w:rPr>
              <w:t xml:space="preserve"> denotes the residual Doppler shift due to satellite movement in ppm after common Doppler compensation</w:t>
            </w:r>
          </w:p>
          <w:p w14:paraId="588C5A30" w14:textId="77777777" w:rsidR="006F3B15" w:rsidRDefault="006F3B15" w:rsidP="00BB22A9">
            <w:pPr>
              <w:widowControl w:val="0"/>
              <w:rPr>
                <w:rFonts w:ascii="Arial" w:eastAsia="游明朝" w:hAnsi="Arial"/>
                <w:sz w:val="18"/>
              </w:rPr>
            </w:pPr>
            <w:r>
              <w:rPr>
                <w:rFonts w:ascii="Arial" w:eastAsia="游明朝" w:hAnsi="Arial"/>
                <w:sz w:val="18"/>
              </w:rPr>
              <w:t xml:space="preserve"> denotes the Doppler shift due to UE movement in ppm</w:t>
            </w:r>
          </w:p>
          <w:p w14:paraId="1B6CD063" w14:textId="77777777" w:rsidR="006F3B15" w:rsidRDefault="006F3B15" w:rsidP="00BB22A9">
            <w:pPr>
              <w:widowControl w:val="0"/>
              <w:rPr>
                <w:rFonts w:ascii="Arial" w:eastAsia="游明朝" w:hAnsi="Arial"/>
                <w:sz w:val="18"/>
              </w:rPr>
            </w:pPr>
            <w:r>
              <w:rPr>
                <w:rFonts w:ascii="Arial" w:eastAsia="游明朝" w:hAnsi="Arial"/>
                <w:sz w:val="18"/>
              </w:rPr>
              <w:t xml:space="preserve"> denotes the central frequency used on the service Up Link in Hz</w:t>
            </w:r>
          </w:p>
          <w:p w14:paraId="38831D7D" w14:textId="77777777" w:rsidR="006F3B15" w:rsidRDefault="006F3B15" w:rsidP="00BB22A9">
            <w:pPr>
              <w:widowControl w:val="0"/>
              <w:rPr>
                <w:rFonts w:ascii="Arial" w:eastAsia="游明朝" w:hAnsi="Arial"/>
                <w:sz w:val="18"/>
              </w:rPr>
            </w:pPr>
          </w:p>
          <w:p w14:paraId="190F0EBE" w14:textId="77777777" w:rsidR="006F3B15" w:rsidRDefault="006F3B15" w:rsidP="00BB22A9">
            <w:pPr>
              <w:widowControl w:val="0"/>
              <w:rPr>
                <w:rFonts w:ascii="Arial" w:eastAsia="游明朝" w:hAnsi="Arial"/>
                <w:sz w:val="18"/>
              </w:rPr>
            </w:pPr>
            <w:r>
              <w:rPr>
                <w:rFonts w:ascii="Arial" w:eastAsia="游明朝" w:hAnsi="Arial"/>
                <w:sz w:val="18"/>
              </w:rPr>
              <w:t>A uniform distribution in [ - FO max value, + FO max value] shall be assumed</w:t>
            </w:r>
          </w:p>
          <w:p w14:paraId="71B549B1" w14:textId="77777777" w:rsidR="006F3B15" w:rsidRDefault="006F3B15" w:rsidP="00BB22A9">
            <w:pPr>
              <w:widowControl w:val="0"/>
              <w:rPr>
                <w:rFonts w:ascii="Arial" w:eastAsia="Batang" w:hAnsi="Arial"/>
                <w:sz w:val="18"/>
              </w:rPr>
            </w:pPr>
            <w:r>
              <w:rPr>
                <w:rFonts w:ascii="Arial" w:eastAsia="Batang" w:hAnsi="Arial"/>
                <w:sz w:val="18"/>
              </w:rPr>
              <w:t xml:space="preserve">Note 2: Doppler spectrum on Rayleigh fading taps based on Jake model should be considered in addition to Doppler shift (see section 6.9.2 in </w:t>
            </w:r>
            <w:r>
              <w:rPr>
                <w:rFonts w:ascii="Arial" w:eastAsia="游明朝" w:hAnsi="Arial"/>
                <w:sz w:val="18"/>
              </w:rPr>
              <w:t>[2]</w:t>
            </w:r>
            <w:r>
              <w:rPr>
                <w:rFonts w:ascii="Arial" w:eastAsia="Batang" w:hAnsi="Arial"/>
                <w:sz w:val="18"/>
              </w:rPr>
              <w:t>)</w:t>
            </w:r>
          </w:p>
          <w:p w14:paraId="52D8EDC1" w14:textId="77777777" w:rsidR="006F3B15" w:rsidRDefault="006F3B15" w:rsidP="00BB22A9">
            <w:pPr>
              <w:widowControl w:val="0"/>
              <w:rPr>
                <w:rFonts w:ascii="Arial" w:eastAsia="游明朝" w:hAnsi="Arial"/>
                <w:sz w:val="18"/>
              </w:rPr>
            </w:pPr>
            <w:r>
              <w:rPr>
                <w:rFonts w:ascii="Arial" w:eastAsia="游明朝" w:hAnsi="Arial"/>
                <w:sz w:val="18"/>
              </w:rPr>
              <w:t>Note 3: For a Rayleigh fading tap a minimum Doppler of 1 Hz should be considered.</w:t>
            </w:r>
          </w:p>
        </w:tc>
      </w:tr>
      <w:tr w:rsidR="006F3B15" w14:paraId="4E184450" w14:textId="77777777" w:rsidTr="00BB22A9">
        <w:trPr>
          <w:jc w:val="center"/>
        </w:trPr>
        <w:tc>
          <w:tcPr>
            <w:tcW w:w="0" w:type="auto"/>
            <w:vAlign w:val="center"/>
          </w:tcPr>
          <w:p w14:paraId="36CF5B4F" w14:textId="77777777" w:rsidR="006F3B15" w:rsidRDefault="006F3B15" w:rsidP="00BB22A9">
            <w:pPr>
              <w:widowControl w:val="0"/>
              <w:rPr>
                <w:rFonts w:ascii="Arial" w:eastAsia="游明朝" w:hAnsi="Arial"/>
                <w:sz w:val="18"/>
              </w:rPr>
            </w:pPr>
            <w:r>
              <w:rPr>
                <w:rFonts w:ascii="Arial" w:eastAsia="游明朝" w:hAnsi="Arial"/>
                <w:sz w:val="18"/>
              </w:rPr>
              <w:lastRenderedPageBreak/>
              <w:t>UE speed</w:t>
            </w:r>
          </w:p>
        </w:tc>
        <w:tc>
          <w:tcPr>
            <w:tcW w:w="0" w:type="auto"/>
            <w:vAlign w:val="center"/>
          </w:tcPr>
          <w:p w14:paraId="4BEEB067" w14:textId="77777777" w:rsidR="006F3B15" w:rsidRDefault="006F3B15" w:rsidP="00BB22A9">
            <w:pPr>
              <w:widowControl w:val="0"/>
              <w:rPr>
                <w:rFonts w:ascii="Arial" w:eastAsia="游明朝" w:hAnsi="Arial"/>
                <w:sz w:val="18"/>
              </w:rPr>
            </w:pPr>
            <w:r>
              <w:rPr>
                <w:rFonts w:ascii="Arial" w:eastAsia="游明朝" w:hAnsi="Arial"/>
                <w:sz w:val="18"/>
              </w:rPr>
              <w:t>3 km/h</w:t>
            </w:r>
          </w:p>
        </w:tc>
        <w:tc>
          <w:tcPr>
            <w:tcW w:w="0" w:type="auto"/>
            <w:vAlign w:val="center"/>
          </w:tcPr>
          <w:p w14:paraId="1EF23CEE" w14:textId="77777777" w:rsidR="006F3B15" w:rsidRDefault="006F3B15" w:rsidP="00BB22A9">
            <w:pPr>
              <w:widowControl w:val="0"/>
              <w:rPr>
                <w:rFonts w:ascii="Arial" w:eastAsia="游明朝" w:hAnsi="Arial"/>
                <w:sz w:val="18"/>
              </w:rPr>
            </w:pPr>
            <w:r>
              <w:rPr>
                <w:rFonts w:ascii="Arial" w:eastAsia="游明朝" w:hAnsi="Arial"/>
                <w:sz w:val="18"/>
              </w:rPr>
              <w:t>0 km/h, 1000 km/h</w:t>
            </w:r>
          </w:p>
        </w:tc>
      </w:tr>
      <w:tr w:rsidR="006F3B15" w14:paraId="66430742" w14:textId="77777777" w:rsidTr="00BB22A9">
        <w:trPr>
          <w:jc w:val="center"/>
        </w:trPr>
        <w:tc>
          <w:tcPr>
            <w:tcW w:w="0" w:type="auto"/>
            <w:vAlign w:val="center"/>
          </w:tcPr>
          <w:p w14:paraId="14018057" w14:textId="77777777" w:rsidR="006F3B15" w:rsidRDefault="006F3B15" w:rsidP="00BB22A9">
            <w:pPr>
              <w:widowControl w:val="0"/>
              <w:rPr>
                <w:rFonts w:ascii="Arial" w:eastAsia="游明朝" w:hAnsi="Arial"/>
                <w:sz w:val="18"/>
              </w:rPr>
            </w:pPr>
            <w:r>
              <w:rPr>
                <w:rFonts w:ascii="Arial" w:eastAsia="游明朝" w:hAnsi="Arial"/>
                <w:sz w:val="18"/>
              </w:rPr>
              <w:t>Timing Offset</w:t>
            </w:r>
          </w:p>
        </w:tc>
        <w:tc>
          <w:tcPr>
            <w:tcW w:w="0" w:type="auto"/>
            <w:gridSpan w:val="2"/>
            <w:vAlign w:val="center"/>
          </w:tcPr>
          <w:p w14:paraId="18A543D4" w14:textId="77777777" w:rsidR="006F3B15" w:rsidRDefault="006F3B15" w:rsidP="00BB22A9">
            <w:pPr>
              <w:widowControl w:val="0"/>
              <w:rPr>
                <w:rFonts w:ascii="Arial" w:eastAsia="游明朝" w:hAnsi="Arial"/>
                <w:sz w:val="18"/>
              </w:rPr>
            </w:pPr>
            <w:r>
              <w:rPr>
                <w:rFonts w:ascii="Arial" w:eastAsia="游明朝" w:hAnsi="Arial"/>
                <w:sz w:val="18"/>
              </w:rPr>
              <w:t>A uniform distribution in [0 max differential delay] shall be assumed.</w:t>
            </w:r>
          </w:p>
          <w:p w14:paraId="1727D4AA" w14:textId="77777777" w:rsidR="006F3B15" w:rsidRDefault="006F3B15" w:rsidP="00BB22A9">
            <w:pPr>
              <w:widowControl w:val="0"/>
              <w:rPr>
                <w:rFonts w:ascii="Arial" w:eastAsia="游明朝" w:hAnsi="Arial"/>
                <w:sz w:val="18"/>
              </w:rPr>
            </w:pPr>
            <w:r>
              <w:rPr>
                <w:rFonts w:ascii="Arial" w:eastAsia="游明朝" w:hAnsi="Arial"/>
                <w:sz w:val="18"/>
              </w:rPr>
              <w:t>Note 1: Ideal common delay compensation is assumed.</w:t>
            </w:r>
          </w:p>
          <w:p w14:paraId="6E163D85" w14:textId="77777777" w:rsidR="006F3B15" w:rsidRDefault="006F3B15" w:rsidP="00BB22A9">
            <w:pPr>
              <w:widowControl w:val="0"/>
              <w:rPr>
                <w:rFonts w:ascii="Arial" w:eastAsia="游明朝" w:hAnsi="Arial"/>
                <w:sz w:val="18"/>
              </w:rPr>
            </w:pPr>
            <w:r>
              <w:rPr>
                <w:rFonts w:ascii="Arial" w:eastAsia="游明朝" w:hAnsi="Arial"/>
                <w:sz w:val="18"/>
              </w:rPr>
              <w:t>Note 2: The maximal differential delay values that should be supported for NTN are provided in Table 4.2-2. The max differential delays expected for specific cases can be computed based on the half power beam width and the target elevation angle.</w:t>
            </w:r>
          </w:p>
        </w:tc>
      </w:tr>
      <w:tr w:rsidR="006F3B15" w14:paraId="2EF3169D" w14:textId="77777777" w:rsidTr="00BB22A9">
        <w:trPr>
          <w:jc w:val="center"/>
        </w:trPr>
        <w:tc>
          <w:tcPr>
            <w:tcW w:w="0" w:type="auto"/>
            <w:vAlign w:val="center"/>
          </w:tcPr>
          <w:p w14:paraId="347A5734" w14:textId="77777777" w:rsidR="006F3B15" w:rsidRDefault="006F3B15" w:rsidP="00BB22A9">
            <w:pPr>
              <w:widowControl w:val="0"/>
              <w:rPr>
                <w:rFonts w:ascii="Arial" w:eastAsia="游明朝" w:hAnsi="Arial"/>
                <w:sz w:val="18"/>
              </w:rPr>
            </w:pPr>
            <w:r>
              <w:rPr>
                <w:rFonts w:ascii="Arial" w:eastAsia="游明朝" w:hAnsi="Arial"/>
                <w:sz w:val="18"/>
              </w:rPr>
              <w:t>Phase noise model</w:t>
            </w:r>
          </w:p>
        </w:tc>
        <w:tc>
          <w:tcPr>
            <w:tcW w:w="0" w:type="auto"/>
            <w:gridSpan w:val="2"/>
            <w:vAlign w:val="center"/>
          </w:tcPr>
          <w:p w14:paraId="547032C4" w14:textId="77777777" w:rsidR="006F3B15" w:rsidRDefault="006F3B15" w:rsidP="00BB22A9">
            <w:pPr>
              <w:widowControl w:val="0"/>
              <w:rPr>
                <w:rFonts w:ascii="Arial" w:eastAsia="游明朝" w:hAnsi="Arial"/>
                <w:sz w:val="18"/>
              </w:rPr>
            </w:pPr>
            <w:r>
              <w:rPr>
                <w:rFonts w:ascii="Arial" w:eastAsia="游明朝" w:hAnsi="Arial"/>
                <w:sz w:val="18"/>
              </w:rPr>
              <w:t xml:space="preserve">S-band phase noise modelling (optional) </w:t>
            </w:r>
          </w:p>
          <w:p w14:paraId="6F5870FA" w14:textId="77777777" w:rsidR="006F3B15" w:rsidRDefault="006F3B15" w:rsidP="00BB22A9">
            <w:pPr>
              <w:widowControl w:val="0"/>
              <w:rPr>
                <w:rFonts w:ascii="Arial" w:eastAsia="游明朝" w:hAnsi="Arial"/>
                <w:sz w:val="18"/>
              </w:rPr>
            </w:pPr>
            <w:r>
              <w:rPr>
                <w:rFonts w:ascii="Arial" w:eastAsia="游明朝" w:hAnsi="Arial"/>
                <w:sz w:val="18"/>
              </w:rPr>
              <w:t>Ka-band phase noise modelling: phase noise profile according to in TR38.803.</w:t>
            </w:r>
          </w:p>
        </w:tc>
      </w:tr>
      <w:tr w:rsidR="006F3B15" w14:paraId="5713124F" w14:textId="77777777" w:rsidTr="00BB22A9">
        <w:trPr>
          <w:jc w:val="center"/>
        </w:trPr>
        <w:tc>
          <w:tcPr>
            <w:tcW w:w="0" w:type="auto"/>
            <w:vAlign w:val="center"/>
          </w:tcPr>
          <w:p w14:paraId="3EB75F2D" w14:textId="77777777" w:rsidR="006F3B15" w:rsidRDefault="006F3B15" w:rsidP="00BB22A9">
            <w:pPr>
              <w:widowControl w:val="0"/>
              <w:rPr>
                <w:rFonts w:ascii="Arial" w:eastAsia="游明朝" w:hAnsi="Arial"/>
                <w:sz w:val="18"/>
              </w:rPr>
            </w:pPr>
            <w:r>
              <w:rPr>
                <w:rFonts w:ascii="Arial" w:eastAsia="游明朝" w:hAnsi="Arial"/>
                <w:sz w:val="18"/>
              </w:rPr>
              <w:t>PRACH design</w:t>
            </w:r>
          </w:p>
        </w:tc>
        <w:tc>
          <w:tcPr>
            <w:tcW w:w="0" w:type="auto"/>
            <w:gridSpan w:val="2"/>
            <w:vAlign w:val="center"/>
          </w:tcPr>
          <w:p w14:paraId="1BCB0888" w14:textId="77777777" w:rsidR="006F3B15" w:rsidRDefault="006F3B15" w:rsidP="00BB22A9">
            <w:pPr>
              <w:widowControl w:val="0"/>
              <w:rPr>
                <w:rFonts w:ascii="Arial" w:eastAsia="游明朝" w:hAnsi="Arial"/>
                <w:sz w:val="18"/>
              </w:rPr>
            </w:pPr>
            <w:r>
              <w:rPr>
                <w:rFonts w:ascii="Arial" w:eastAsia="游明朝" w:hAnsi="Arial"/>
                <w:sz w:val="18"/>
              </w:rPr>
              <w:t>Each company should provide details on configuration (i.e. format, SCS, N_CS, …). New formats are not precluded.</w:t>
            </w:r>
          </w:p>
        </w:tc>
      </w:tr>
      <w:tr w:rsidR="006F3B15" w14:paraId="14A45602" w14:textId="77777777" w:rsidTr="00BB22A9">
        <w:trPr>
          <w:jc w:val="center"/>
        </w:trPr>
        <w:tc>
          <w:tcPr>
            <w:tcW w:w="0" w:type="auto"/>
            <w:vAlign w:val="center"/>
          </w:tcPr>
          <w:p w14:paraId="11B256CA" w14:textId="77777777" w:rsidR="006F3B15" w:rsidRDefault="006F3B15" w:rsidP="00BB22A9">
            <w:pPr>
              <w:widowControl w:val="0"/>
              <w:rPr>
                <w:rFonts w:ascii="Arial" w:eastAsia="游明朝" w:hAnsi="Arial"/>
                <w:sz w:val="18"/>
              </w:rPr>
            </w:pPr>
            <w:r>
              <w:rPr>
                <w:rFonts w:ascii="Arial" w:eastAsia="游明朝" w:hAnsi="Arial"/>
                <w:sz w:val="18"/>
              </w:rPr>
              <w:t>Metric</w:t>
            </w:r>
          </w:p>
        </w:tc>
        <w:tc>
          <w:tcPr>
            <w:tcW w:w="0" w:type="auto"/>
            <w:gridSpan w:val="2"/>
            <w:vAlign w:val="center"/>
          </w:tcPr>
          <w:p w14:paraId="01B8410E" w14:textId="77777777" w:rsidR="006F3B15" w:rsidRDefault="006F3B15" w:rsidP="00BB22A9">
            <w:pPr>
              <w:widowControl w:val="0"/>
              <w:rPr>
                <w:rFonts w:ascii="Arial" w:eastAsia="游明朝" w:hAnsi="Arial"/>
                <w:sz w:val="18"/>
              </w:rPr>
            </w:pPr>
            <w:r>
              <w:rPr>
                <w:rFonts w:ascii="Arial" w:eastAsia="游明朝" w:hAnsi="Arial"/>
                <w:sz w:val="18"/>
              </w:rPr>
              <w:t>PRACH detection rate, FAR (Based on the preamble pool size is not less than 64), CDF of estimation error for frequency/timing,</w:t>
            </w:r>
          </w:p>
        </w:tc>
      </w:tr>
      <w:tr w:rsidR="006F3B15" w14:paraId="18307EDE" w14:textId="77777777" w:rsidTr="00BB22A9">
        <w:trPr>
          <w:jc w:val="center"/>
        </w:trPr>
        <w:tc>
          <w:tcPr>
            <w:tcW w:w="0" w:type="auto"/>
            <w:vAlign w:val="center"/>
          </w:tcPr>
          <w:p w14:paraId="7F844CBD" w14:textId="77777777" w:rsidR="006F3B15" w:rsidRDefault="006F3B15" w:rsidP="00BB22A9">
            <w:pPr>
              <w:widowControl w:val="0"/>
              <w:rPr>
                <w:rFonts w:ascii="Arial" w:eastAsia="游明朝" w:hAnsi="Arial"/>
                <w:sz w:val="18"/>
              </w:rPr>
            </w:pPr>
            <w:r>
              <w:rPr>
                <w:rFonts w:ascii="Arial" w:eastAsia="游明朝" w:hAnsi="Arial"/>
                <w:sz w:val="18"/>
              </w:rPr>
              <w:t>Receiver</w:t>
            </w:r>
          </w:p>
        </w:tc>
        <w:tc>
          <w:tcPr>
            <w:tcW w:w="0" w:type="auto"/>
            <w:gridSpan w:val="2"/>
            <w:vAlign w:val="center"/>
          </w:tcPr>
          <w:p w14:paraId="1180E07B" w14:textId="77777777" w:rsidR="006F3B15" w:rsidRDefault="006F3B15" w:rsidP="00BB22A9">
            <w:pPr>
              <w:widowControl w:val="0"/>
              <w:rPr>
                <w:rFonts w:ascii="Arial" w:eastAsia="游明朝" w:hAnsi="Arial"/>
                <w:sz w:val="18"/>
              </w:rPr>
            </w:pPr>
            <w:r>
              <w:rPr>
                <w:rFonts w:ascii="Arial" w:eastAsia="游明朝" w:hAnsi="Arial"/>
                <w:sz w:val="18"/>
              </w:rPr>
              <w:t>Companies are encouraged to report the receiver for PRACH detection.</w:t>
            </w:r>
          </w:p>
        </w:tc>
      </w:tr>
    </w:tbl>
    <w:p w14:paraId="177FB642" w14:textId="77777777" w:rsidR="006F3B15" w:rsidRDefault="006F3B15" w:rsidP="006F3B15">
      <w:pPr>
        <w:widowControl w:val="0"/>
        <w:spacing w:before="60" w:after="180"/>
        <w:jc w:val="center"/>
        <w:rPr>
          <w:rFonts w:ascii="Arial" w:eastAsia="游明朝" w:hAnsi="Arial"/>
          <w:b/>
          <w:sz w:val="20"/>
        </w:rPr>
      </w:pPr>
    </w:p>
    <w:p w14:paraId="197FD0E1" w14:textId="77777777" w:rsidR="006F3B15" w:rsidRDefault="006F3B15" w:rsidP="006F3B15">
      <w:pPr>
        <w:widowControl w:val="0"/>
        <w:spacing w:before="60" w:after="180"/>
        <w:jc w:val="center"/>
        <w:rPr>
          <w:rFonts w:ascii="Arial" w:eastAsia="游明朝" w:hAnsi="Arial"/>
          <w:b/>
          <w:sz w:val="20"/>
        </w:rPr>
      </w:pPr>
      <w:r>
        <w:rPr>
          <w:rFonts w:ascii="Arial" w:eastAsia="游明朝" w:hAnsi="Arial"/>
          <w:b/>
          <w:sz w:val="20"/>
        </w:rPr>
        <w:t>Table 6.1.2-3: PRACH study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1"/>
        <w:gridCol w:w="2943"/>
        <w:gridCol w:w="1913"/>
        <w:gridCol w:w="2515"/>
        <w:gridCol w:w="1300"/>
      </w:tblGrid>
      <w:tr w:rsidR="006F3B15" w14:paraId="3BDBFB1F" w14:textId="77777777" w:rsidTr="00BB22A9">
        <w:trPr>
          <w:jc w:val="center"/>
        </w:trPr>
        <w:tc>
          <w:tcPr>
            <w:tcW w:w="1327" w:type="dxa"/>
            <w:vAlign w:val="center"/>
          </w:tcPr>
          <w:p w14:paraId="577D057A" w14:textId="77777777" w:rsidR="006F3B15" w:rsidRDefault="006F3B15" w:rsidP="00BB22A9">
            <w:pPr>
              <w:widowControl w:val="0"/>
              <w:jc w:val="center"/>
              <w:rPr>
                <w:rFonts w:ascii="Arial" w:eastAsia="游明朝" w:hAnsi="Arial"/>
                <w:sz w:val="18"/>
              </w:rPr>
            </w:pPr>
          </w:p>
        </w:tc>
        <w:tc>
          <w:tcPr>
            <w:tcW w:w="3169" w:type="dxa"/>
            <w:vAlign w:val="center"/>
          </w:tcPr>
          <w:p w14:paraId="72480CEF" w14:textId="77777777" w:rsidR="006F3B15" w:rsidRDefault="006F3B15" w:rsidP="00BB22A9">
            <w:pPr>
              <w:widowControl w:val="0"/>
              <w:jc w:val="center"/>
              <w:rPr>
                <w:rFonts w:ascii="Arial" w:hAnsi="Arial"/>
                <w:sz w:val="18"/>
              </w:rPr>
            </w:pPr>
            <w:r>
              <w:rPr>
                <w:rFonts w:ascii="Arial" w:hAnsi="Arial"/>
                <w:sz w:val="18"/>
              </w:rPr>
              <w:t>Elevation angle</w:t>
            </w:r>
          </w:p>
        </w:tc>
        <w:tc>
          <w:tcPr>
            <w:tcW w:w="1797" w:type="dxa"/>
            <w:vAlign w:val="center"/>
          </w:tcPr>
          <w:p w14:paraId="51251114" w14:textId="77777777" w:rsidR="006F3B15" w:rsidRDefault="006F3B15" w:rsidP="00BB22A9">
            <w:pPr>
              <w:widowControl w:val="0"/>
              <w:jc w:val="center"/>
              <w:rPr>
                <w:rFonts w:ascii="Arial" w:eastAsia="游明朝" w:hAnsi="Arial"/>
                <w:sz w:val="18"/>
              </w:rPr>
            </w:pPr>
            <w:r>
              <w:rPr>
                <w:rFonts w:ascii="Arial" w:eastAsia="游明朝" w:hAnsi="Arial"/>
                <w:sz w:val="18"/>
              </w:rPr>
              <w:t>Differential delay</w:t>
            </w:r>
          </w:p>
          <w:p w14:paraId="160D079B" w14:textId="77777777" w:rsidR="006F3B15" w:rsidRDefault="006F3B15" w:rsidP="00BB22A9">
            <w:pPr>
              <w:widowControl w:val="0"/>
              <w:jc w:val="center"/>
              <w:rPr>
                <w:rFonts w:ascii="Arial" w:hAnsi="Arial"/>
                <w:sz w:val="18"/>
              </w:rPr>
            </w:pPr>
          </w:p>
        </w:tc>
        <w:tc>
          <w:tcPr>
            <w:tcW w:w="2462" w:type="dxa"/>
            <w:vAlign w:val="center"/>
          </w:tcPr>
          <w:p w14:paraId="0CE988E6" w14:textId="77777777" w:rsidR="006F3B15" w:rsidRDefault="006F3B15" w:rsidP="00BB22A9">
            <w:pPr>
              <w:widowControl w:val="0"/>
              <w:jc w:val="center"/>
              <w:rPr>
                <w:rFonts w:ascii="Arial" w:eastAsia="游明朝" w:hAnsi="Arial"/>
                <w:sz w:val="18"/>
              </w:rPr>
            </w:pPr>
            <w:r>
              <w:rPr>
                <w:rFonts w:ascii="Arial" w:eastAsia="游明朝" w:hAnsi="Arial"/>
                <w:sz w:val="18"/>
              </w:rPr>
              <w:t>UL Frequency offset (Both S- and Ka-band)</w:t>
            </w:r>
          </w:p>
          <w:p w14:paraId="76358CE2" w14:textId="77777777" w:rsidR="006F3B15" w:rsidRDefault="006F3B15" w:rsidP="00BB22A9">
            <w:pPr>
              <w:widowControl w:val="0"/>
              <w:jc w:val="center"/>
              <w:rPr>
                <w:rFonts w:ascii="Arial" w:eastAsia="游明朝" w:hAnsi="Arial"/>
                <w:sz w:val="18"/>
              </w:rPr>
            </w:pPr>
            <w:r>
              <w:rPr>
                <w:rFonts w:ascii="Arial" w:eastAsia="游明朝" w:hAnsi="Arial"/>
                <w:sz w:val="18"/>
              </w:rPr>
              <w:t>(with compensation of common Doppler)</w:t>
            </w:r>
          </w:p>
        </w:tc>
        <w:tc>
          <w:tcPr>
            <w:tcW w:w="1100" w:type="dxa"/>
            <w:vAlign w:val="center"/>
          </w:tcPr>
          <w:p w14:paraId="7F6AB62E" w14:textId="77777777" w:rsidR="006F3B15" w:rsidRDefault="006F3B15" w:rsidP="00BB22A9">
            <w:pPr>
              <w:widowControl w:val="0"/>
              <w:jc w:val="center"/>
              <w:rPr>
                <w:rFonts w:ascii="Arial" w:eastAsia="游明朝" w:hAnsi="Arial"/>
                <w:sz w:val="18"/>
              </w:rPr>
            </w:pPr>
            <w:r>
              <w:rPr>
                <w:rFonts w:ascii="Arial" w:eastAsia="游明朝" w:hAnsi="Arial"/>
                <w:sz w:val="18"/>
              </w:rPr>
              <w:t>Beam Set at satellite</w:t>
            </w:r>
          </w:p>
        </w:tc>
      </w:tr>
      <w:tr w:rsidR="006F3B15" w14:paraId="724CED35" w14:textId="77777777" w:rsidTr="00BB22A9">
        <w:trPr>
          <w:jc w:val="center"/>
        </w:trPr>
        <w:tc>
          <w:tcPr>
            <w:tcW w:w="1327" w:type="dxa"/>
            <w:vAlign w:val="center"/>
          </w:tcPr>
          <w:p w14:paraId="013DAA35" w14:textId="77777777" w:rsidR="006F3B15" w:rsidRDefault="006F3B15" w:rsidP="00BB22A9">
            <w:pPr>
              <w:widowControl w:val="0"/>
              <w:jc w:val="center"/>
              <w:rPr>
                <w:rFonts w:ascii="Arial" w:eastAsia="游明朝" w:hAnsi="Arial"/>
                <w:sz w:val="18"/>
              </w:rPr>
            </w:pPr>
            <w:r>
              <w:rPr>
                <w:rFonts w:ascii="Arial" w:eastAsia="游明朝" w:hAnsi="Arial"/>
                <w:sz w:val="18"/>
              </w:rPr>
              <w:t>Case 1</w:t>
            </w:r>
          </w:p>
        </w:tc>
        <w:tc>
          <w:tcPr>
            <w:tcW w:w="3169" w:type="dxa"/>
            <w:vAlign w:val="center"/>
          </w:tcPr>
          <w:p w14:paraId="35B773D8" w14:textId="77777777" w:rsidR="006F3B15" w:rsidRDefault="006F3B15" w:rsidP="00BB22A9">
            <w:pPr>
              <w:widowControl w:val="0"/>
              <w:jc w:val="center"/>
              <w:rPr>
                <w:rFonts w:ascii="Arial" w:eastAsia="游明朝" w:hAnsi="Arial"/>
                <w:sz w:val="18"/>
              </w:rPr>
            </w:pPr>
            <w:r>
              <w:rPr>
                <w:rFonts w:ascii="Arial" w:eastAsia="游明朝" w:hAnsi="Arial"/>
                <w:sz w:val="18"/>
              </w:rPr>
              <w:t>90 degree for LEO</w:t>
            </w:r>
          </w:p>
        </w:tc>
        <w:tc>
          <w:tcPr>
            <w:tcW w:w="1797" w:type="dxa"/>
            <w:vAlign w:val="center"/>
          </w:tcPr>
          <w:p w14:paraId="59E3EEF9" w14:textId="77777777" w:rsidR="006F3B15" w:rsidRDefault="006F3B15" w:rsidP="00BB22A9">
            <w:pPr>
              <w:widowControl w:val="0"/>
              <w:jc w:val="center"/>
              <w:rPr>
                <w:rFonts w:ascii="Arial" w:eastAsia="游明朝" w:hAnsi="Arial"/>
                <w:sz w:val="18"/>
              </w:rPr>
            </w:pPr>
            <w:r>
              <w:rPr>
                <w:rFonts w:ascii="Arial" w:eastAsia="游明朝" w:hAnsi="Arial"/>
                <w:sz w:val="18"/>
              </w:rPr>
              <w:t>Small</w:t>
            </w:r>
          </w:p>
        </w:tc>
        <w:tc>
          <w:tcPr>
            <w:tcW w:w="2462" w:type="dxa"/>
            <w:vAlign w:val="center"/>
          </w:tcPr>
          <w:p w14:paraId="1853B308" w14:textId="77777777" w:rsidR="006F3B15" w:rsidRDefault="006F3B15" w:rsidP="00BB22A9">
            <w:pPr>
              <w:widowControl w:val="0"/>
              <w:jc w:val="center"/>
              <w:rPr>
                <w:rFonts w:ascii="Arial" w:eastAsia="游明朝" w:hAnsi="Arial"/>
                <w:sz w:val="18"/>
              </w:rPr>
            </w:pPr>
            <w:r>
              <w:rPr>
                <w:rFonts w:ascii="Arial" w:eastAsia="游明朝" w:hAnsi="Arial"/>
                <w:sz w:val="18"/>
              </w:rPr>
              <w:t>Large</w:t>
            </w:r>
          </w:p>
        </w:tc>
        <w:tc>
          <w:tcPr>
            <w:tcW w:w="1100" w:type="dxa"/>
            <w:vAlign w:val="center"/>
          </w:tcPr>
          <w:p w14:paraId="5E07F4F3" w14:textId="77777777" w:rsidR="006F3B15" w:rsidRDefault="006F3B15" w:rsidP="00BB22A9">
            <w:pPr>
              <w:widowControl w:val="0"/>
              <w:jc w:val="center"/>
              <w:rPr>
                <w:rFonts w:ascii="Arial" w:eastAsia="游明朝" w:hAnsi="Arial"/>
                <w:sz w:val="18"/>
              </w:rPr>
            </w:pPr>
            <w:r>
              <w:rPr>
                <w:rFonts w:ascii="Arial" w:eastAsia="游明朝" w:hAnsi="Arial"/>
                <w:sz w:val="18"/>
              </w:rPr>
              <w:t>Set-2</w:t>
            </w:r>
          </w:p>
        </w:tc>
      </w:tr>
      <w:tr w:rsidR="006F3B15" w14:paraId="1048CC6B" w14:textId="77777777" w:rsidTr="00BB22A9">
        <w:trPr>
          <w:jc w:val="center"/>
        </w:trPr>
        <w:tc>
          <w:tcPr>
            <w:tcW w:w="1327" w:type="dxa"/>
            <w:vAlign w:val="center"/>
          </w:tcPr>
          <w:p w14:paraId="0C350FC8" w14:textId="77777777" w:rsidR="006F3B15" w:rsidRDefault="006F3B15" w:rsidP="00BB22A9">
            <w:pPr>
              <w:widowControl w:val="0"/>
              <w:jc w:val="center"/>
              <w:rPr>
                <w:rFonts w:ascii="Arial" w:eastAsia="游明朝" w:hAnsi="Arial"/>
                <w:sz w:val="18"/>
              </w:rPr>
            </w:pPr>
            <w:r>
              <w:rPr>
                <w:rFonts w:ascii="Arial" w:eastAsia="游明朝" w:hAnsi="Arial"/>
                <w:sz w:val="18"/>
              </w:rPr>
              <w:t>Case 2</w:t>
            </w:r>
          </w:p>
        </w:tc>
        <w:tc>
          <w:tcPr>
            <w:tcW w:w="3169" w:type="dxa"/>
            <w:vAlign w:val="center"/>
          </w:tcPr>
          <w:p w14:paraId="6AAB1324" w14:textId="77777777" w:rsidR="006F3B15" w:rsidRDefault="006F3B15" w:rsidP="00BB22A9">
            <w:pPr>
              <w:widowControl w:val="0"/>
              <w:jc w:val="center"/>
              <w:rPr>
                <w:rFonts w:ascii="Arial" w:eastAsia="游明朝" w:hAnsi="Arial"/>
                <w:sz w:val="18"/>
              </w:rPr>
            </w:pPr>
            <w:r>
              <w:rPr>
                <w:rFonts w:ascii="Arial" w:eastAsia="游明朝" w:hAnsi="Arial"/>
                <w:sz w:val="18"/>
              </w:rPr>
              <w:t>45 degree for LEO</w:t>
            </w:r>
          </w:p>
        </w:tc>
        <w:tc>
          <w:tcPr>
            <w:tcW w:w="1797" w:type="dxa"/>
            <w:vAlign w:val="center"/>
          </w:tcPr>
          <w:p w14:paraId="400A41B7" w14:textId="77777777" w:rsidR="006F3B15" w:rsidRDefault="006F3B15" w:rsidP="00BB22A9">
            <w:pPr>
              <w:widowControl w:val="0"/>
              <w:jc w:val="center"/>
              <w:rPr>
                <w:rFonts w:ascii="Arial" w:eastAsia="游明朝" w:hAnsi="Arial"/>
                <w:sz w:val="18"/>
              </w:rPr>
            </w:pPr>
            <w:r>
              <w:rPr>
                <w:rFonts w:ascii="Arial" w:eastAsia="游明朝" w:hAnsi="Arial"/>
                <w:sz w:val="18"/>
              </w:rPr>
              <w:t>Medium</w:t>
            </w:r>
          </w:p>
        </w:tc>
        <w:tc>
          <w:tcPr>
            <w:tcW w:w="2462" w:type="dxa"/>
            <w:vAlign w:val="center"/>
          </w:tcPr>
          <w:p w14:paraId="6487EA10" w14:textId="77777777" w:rsidR="006F3B15" w:rsidRDefault="006F3B15" w:rsidP="00BB22A9">
            <w:pPr>
              <w:widowControl w:val="0"/>
              <w:jc w:val="center"/>
              <w:rPr>
                <w:rFonts w:ascii="Arial" w:eastAsia="游明朝" w:hAnsi="Arial"/>
                <w:sz w:val="18"/>
              </w:rPr>
            </w:pPr>
            <w:r>
              <w:rPr>
                <w:rFonts w:ascii="Arial" w:eastAsia="游明朝" w:hAnsi="Arial"/>
                <w:sz w:val="18"/>
              </w:rPr>
              <w:t>Medium</w:t>
            </w:r>
          </w:p>
        </w:tc>
        <w:tc>
          <w:tcPr>
            <w:tcW w:w="1100" w:type="dxa"/>
            <w:vAlign w:val="center"/>
          </w:tcPr>
          <w:p w14:paraId="4D2B46D2" w14:textId="77777777" w:rsidR="006F3B15" w:rsidRDefault="006F3B15" w:rsidP="00BB22A9">
            <w:pPr>
              <w:widowControl w:val="0"/>
              <w:jc w:val="center"/>
              <w:rPr>
                <w:rFonts w:ascii="Arial" w:eastAsia="游明朝" w:hAnsi="Arial"/>
                <w:sz w:val="18"/>
              </w:rPr>
            </w:pPr>
            <w:r>
              <w:rPr>
                <w:rFonts w:ascii="Arial" w:eastAsia="游明朝" w:hAnsi="Arial"/>
                <w:sz w:val="18"/>
              </w:rPr>
              <w:t>Set-2</w:t>
            </w:r>
          </w:p>
        </w:tc>
      </w:tr>
      <w:tr w:rsidR="006F3B15" w14:paraId="5578CBCD" w14:textId="77777777" w:rsidTr="00BB22A9">
        <w:trPr>
          <w:jc w:val="center"/>
        </w:trPr>
        <w:tc>
          <w:tcPr>
            <w:tcW w:w="1327" w:type="dxa"/>
            <w:vAlign w:val="center"/>
          </w:tcPr>
          <w:p w14:paraId="53D6EE73" w14:textId="77777777" w:rsidR="006F3B15" w:rsidRDefault="006F3B15" w:rsidP="00BB22A9">
            <w:pPr>
              <w:widowControl w:val="0"/>
              <w:jc w:val="center"/>
              <w:rPr>
                <w:rFonts w:ascii="Arial" w:eastAsia="游明朝" w:hAnsi="Arial"/>
                <w:sz w:val="18"/>
              </w:rPr>
            </w:pPr>
            <w:r>
              <w:rPr>
                <w:rFonts w:ascii="Arial" w:eastAsia="游明朝" w:hAnsi="Arial"/>
                <w:sz w:val="18"/>
              </w:rPr>
              <w:t>Case 3</w:t>
            </w:r>
          </w:p>
        </w:tc>
        <w:tc>
          <w:tcPr>
            <w:tcW w:w="3169" w:type="dxa"/>
            <w:vAlign w:val="center"/>
          </w:tcPr>
          <w:p w14:paraId="778699DA" w14:textId="77777777" w:rsidR="006F3B15" w:rsidRDefault="006F3B15" w:rsidP="00BB22A9">
            <w:pPr>
              <w:widowControl w:val="0"/>
              <w:jc w:val="center"/>
              <w:rPr>
                <w:rFonts w:ascii="Arial" w:eastAsia="游明朝" w:hAnsi="Arial"/>
                <w:sz w:val="18"/>
              </w:rPr>
            </w:pPr>
            <w:r>
              <w:rPr>
                <w:rFonts w:ascii="Arial" w:eastAsia="游明朝" w:hAnsi="Arial"/>
                <w:sz w:val="18"/>
              </w:rPr>
              <w:t>10 degree for GEO and 30 degree for LEO</w:t>
            </w:r>
          </w:p>
        </w:tc>
        <w:tc>
          <w:tcPr>
            <w:tcW w:w="1797" w:type="dxa"/>
            <w:vAlign w:val="center"/>
          </w:tcPr>
          <w:p w14:paraId="01C92581" w14:textId="77777777" w:rsidR="006F3B15" w:rsidRDefault="006F3B15" w:rsidP="00BB22A9">
            <w:pPr>
              <w:widowControl w:val="0"/>
              <w:jc w:val="center"/>
              <w:rPr>
                <w:rFonts w:ascii="Arial" w:eastAsia="游明朝" w:hAnsi="Arial"/>
                <w:sz w:val="18"/>
              </w:rPr>
            </w:pPr>
            <w:r>
              <w:rPr>
                <w:rFonts w:ascii="Arial" w:eastAsia="游明朝" w:hAnsi="Arial"/>
                <w:sz w:val="18"/>
              </w:rPr>
              <w:t>Large</w:t>
            </w:r>
          </w:p>
        </w:tc>
        <w:tc>
          <w:tcPr>
            <w:tcW w:w="2462" w:type="dxa"/>
            <w:vAlign w:val="center"/>
          </w:tcPr>
          <w:p w14:paraId="1CB06928" w14:textId="77777777" w:rsidR="006F3B15" w:rsidRDefault="006F3B15" w:rsidP="00BB22A9">
            <w:pPr>
              <w:widowControl w:val="0"/>
              <w:jc w:val="center"/>
              <w:rPr>
                <w:rFonts w:ascii="Arial" w:eastAsia="游明朝" w:hAnsi="Arial"/>
                <w:sz w:val="18"/>
              </w:rPr>
            </w:pPr>
            <w:r>
              <w:rPr>
                <w:rFonts w:ascii="Arial" w:eastAsia="游明朝" w:hAnsi="Arial"/>
                <w:sz w:val="18"/>
              </w:rPr>
              <w:t>Small</w:t>
            </w:r>
          </w:p>
        </w:tc>
        <w:tc>
          <w:tcPr>
            <w:tcW w:w="1100" w:type="dxa"/>
            <w:vAlign w:val="center"/>
          </w:tcPr>
          <w:p w14:paraId="36BEEC37" w14:textId="77777777" w:rsidR="006F3B15" w:rsidRDefault="006F3B15" w:rsidP="00BB22A9">
            <w:pPr>
              <w:widowControl w:val="0"/>
              <w:jc w:val="center"/>
              <w:rPr>
                <w:rFonts w:ascii="Arial" w:eastAsia="游明朝" w:hAnsi="Arial"/>
                <w:sz w:val="18"/>
              </w:rPr>
            </w:pPr>
            <w:r>
              <w:rPr>
                <w:rFonts w:ascii="Arial" w:eastAsia="游明朝" w:hAnsi="Arial"/>
                <w:sz w:val="18"/>
              </w:rPr>
              <w:t>Set-2</w:t>
            </w:r>
          </w:p>
        </w:tc>
      </w:tr>
      <w:tr w:rsidR="006F3B15" w14:paraId="2328073B" w14:textId="77777777" w:rsidTr="00BB22A9">
        <w:trPr>
          <w:jc w:val="center"/>
        </w:trPr>
        <w:tc>
          <w:tcPr>
            <w:tcW w:w="1327" w:type="dxa"/>
            <w:vAlign w:val="center"/>
          </w:tcPr>
          <w:p w14:paraId="162F5ECD" w14:textId="77777777" w:rsidR="006F3B15" w:rsidRDefault="006F3B15" w:rsidP="00BB22A9">
            <w:pPr>
              <w:widowControl w:val="0"/>
              <w:jc w:val="center"/>
              <w:rPr>
                <w:rFonts w:ascii="Arial" w:eastAsia="游明朝" w:hAnsi="Arial"/>
                <w:sz w:val="18"/>
              </w:rPr>
            </w:pPr>
            <w:r>
              <w:rPr>
                <w:rFonts w:ascii="Arial" w:eastAsia="游明朝" w:hAnsi="Arial"/>
                <w:sz w:val="18"/>
              </w:rPr>
              <w:t>Case 4</w:t>
            </w:r>
          </w:p>
        </w:tc>
        <w:tc>
          <w:tcPr>
            <w:tcW w:w="3169" w:type="dxa"/>
            <w:vAlign w:val="center"/>
          </w:tcPr>
          <w:p w14:paraId="3254A475" w14:textId="77777777" w:rsidR="006F3B15" w:rsidRDefault="006F3B15" w:rsidP="00BB22A9">
            <w:pPr>
              <w:widowControl w:val="0"/>
              <w:jc w:val="center"/>
              <w:rPr>
                <w:rFonts w:ascii="Arial" w:eastAsia="游明朝" w:hAnsi="Arial"/>
                <w:sz w:val="18"/>
              </w:rPr>
            </w:pPr>
            <w:r>
              <w:rPr>
                <w:rFonts w:ascii="Arial" w:eastAsia="游明朝" w:hAnsi="Arial"/>
                <w:sz w:val="18"/>
              </w:rPr>
              <w:t>With both open loop timing and frequency compensation</w:t>
            </w:r>
          </w:p>
        </w:tc>
        <w:tc>
          <w:tcPr>
            <w:tcW w:w="1797" w:type="dxa"/>
            <w:vAlign w:val="center"/>
          </w:tcPr>
          <w:p w14:paraId="7435E901" w14:textId="77777777" w:rsidR="006F3B15" w:rsidRDefault="006F3B15" w:rsidP="00BB22A9">
            <w:pPr>
              <w:widowControl w:val="0"/>
              <w:jc w:val="center"/>
              <w:rPr>
                <w:rFonts w:ascii="Arial" w:eastAsia="游明朝" w:hAnsi="Arial"/>
                <w:sz w:val="18"/>
              </w:rPr>
            </w:pPr>
            <w:r>
              <w:rPr>
                <w:rFonts w:ascii="Arial" w:eastAsia="游明朝" w:hAnsi="Arial"/>
                <w:sz w:val="18"/>
              </w:rPr>
              <w:t>Small</w:t>
            </w:r>
          </w:p>
        </w:tc>
        <w:tc>
          <w:tcPr>
            <w:tcW w:w="2462" w:type="dxa"/>
            <w:vAlign w:val="center"/>
          </w:tcPr>
          <w:p w14:paraId="5338B6A9" w14:textId="77777777" w:rsidR="006F3B15" w:rsidRDefault="006F3B15" w:rsidP="00BB22A9">
            <w:pPr>
              <w:widowControl w:val="0"/>
              <w:jc w:val="center"/>
              <w:rPr>
                <w:rFonts w:ascii="Arial" w:eastAsia="游明朝" w:hAnsi="Arial"/>
                <w:sz w:val="18"/>
              </w:rPr>
            </w:pPr>
            <w:r>
              <w:rPr>
                <w:rFonts w:ascii="Arial" w:eastAsia="游明朝" w:hAnsi="Arial"/>
                <w:sz w:val="18"/>
              </w:rPr>
              <w:t>Small</w:t>
            </w:r>
          </w:p>
        </w:tc>
        <w:tc>
          <w:tcPr>
            <w:tcW w:w="1100" w:type="dxa"/>
            <w:vAlign w:val="center"/>
          </w:tcPr>
          <w:p w14:paraId="41C44F6E" w14:textId="77777777" w:rsidR="006F3B15" w:rsidRDefault="006F3B15" w:rsidP="00BB22A9">
            <w:pPr>
              <w:widowControl w:val="0"/>
              <w:jc w:val="center"/>
              <w:rPr>
                <w:rFonts w:ascii="Arial" w:eastAsia="游明朝" w:hAnsi="Arial"/>
                <w:sz w:val="18"/>
              </w:rPr>
            </w:pPr>
            <w:r>
              <w:rPr>
                <w:rFonts w:ascii="Arial" w:eastAsia="游明朝" w:hAnsi="Arial"/>
                <w:sz w:val="18"/>
              </w:rPr>
              <w:t>Set-2</w:t>
            </w:r>
          </w:p>
        </w:tc>
      </w:tr>
      <w:tr w:rsidR="006F3B15" w14:paraId="1C7C4E51" w14:textId="77777777" w:rsidTr="00BB22A9">
        <w:trPr>
          <w:jc w:val="center"/>
        </w:trPr>
        <w:tc>
          <w:tcPr>
            <w:tcW w:w="0" w:type="auto"/>
            <w:gridSpan w:val="5"/>
          </w:tcPr>
          <w:p w14:paraId="51AA14DC" w14:textId="77777777" w:rsidR="006F3B15" w:rsidRDefault="006F3B15" w:rsidP="00BB22A9">
            <w:pPr>
              <w:widowControl w:val="0"/>
              <w:ind w:left="851" w:hanging="851"/>
              <w:rPr>
                <w:rFonts w:ascii="Arial" w:eastAsia="游明朝" w:hAnsi="Arial"/>
                <w:sz w:val="18"/>
              </w:rPr>
            </w:pPr>
            <w:r>
              <w:rPr>
                <w:rFonts w:ascii="Arial" w:eastAsia="游明朝" w:hAnsi="Arial"/>
                <w:sz w:val="18"/>
              </w:rPr>
              <w:t>NOTE 1:</w:t>
            </w:r>
            <w:r>
              <w:rPr>
                <w:rFonts w:ascii="Arial" w:eastAsia="游明朝" w:hAnsi="Arial"/>
                <w:sz w:val="18"/>
              </w:rPr>
              <w:tab/>
              <w:t xml:space="preserve">As the baseline, the number of UEs that simultaneously access the network in a single random access occasion (RO) is 2. The two UEs may have different timing offsets/Doppler, which are randomly picked within the [0 </w:t>
            </w:r>
            <w:proofErr w:type="spellStart"/>
            <w:r>
              <w:rPr>
                <w:rFonts w:ascii="Arial" w:eastAsia="游明朝" w:hAnsi="Arial"/>
                <w:sz w:val="18"/>
              </w:rPr>
              <w:t>Max_differential_delay</w:t>
            </w:r>
            <w:proofErr w:type="spellEnd"/>
            <w:r>
              <w:rPr>
                <w:rFonts w:ascii="Arial" w:eastAsia="游明朝" w:hAnsi="Arial"/>
                <w:sz w:val="18"/>
              </w:rPr>
              <w:t>]/[-</w:t>
            </w:r>
            <w:proofErr w:type="spellStart"/>
            <w:r>
              <w:rPr>
                <w:rFonts w:ascii="Arial" w:eastAsia="游明朝" w:hAnsi="Arial"/>
                <w:sz w:val="18"/>
              </w:rPr>
              <w:t>max_UL_frequency_offset</w:t>
            </w:r>
            <w:proofErr w:type="spellEnd"/>
            <w:r>
              <w:rPr>
                <w:rFonts w:ascii="Arial" w:eastAsia="游明朝" w:hAnsi="Arial"/>
                <w:sz w:val="18"/>
              </w:rPr>
              <w:t xml:space="preserve"> </w:t>
            </w:r>
            <w:proofErr w:type="spellStart"/>
            <w:r>
              <w:rPr>
                <w:rFonts w:ascii="Arial" w:eastAsia="游明朝" w:hAnsi="Arial"/>
                <w:sz w:val="18"/>
              </w:rPr>
              <w:t>max_UL_frequency_offset</w:t>
            </w:r>
            <w:proofErr w:type="spellEnd"/>
            <w:r>
              <w:rPr>
                <w:rFonts w:ascii="Arial" w:eastAsia="游明朝" w:hAnsi="Arial"/>
                <w:sz w:val="18"/>
              </w:rPr>
              <w:t>] per case;</w:t>
            </w:r>
          </w:p>
          <w:p w14:paraId="04EF1F22" w14:textId="77777777" w:rsidR="006F3B15" w:rsidRDefault="006F3B15" w:rsidP="00BB22A9">
            <w:pPr>
              <w:widowControl w:val="0"/>
              <w:ind w:left="851" w:hanging="851"/>
              <w:rPr>
                <w:rFonts w:ascii="Arial" w:eastAsia="游明朝" w:hAnsi="Arial"/>
                <w:sz w:val="18"/>
              </w:rPr>
            </w:pPr>
            <w:r>
              <w:rPr>
                <w:rFonts w:ascii="Arial" w:eastAsia="游明朝" w:hAnsi="Arial"/>
                <w:sz w:val="18"/>
              </w:rPr>
              <w:t>NOTE 2:</w:t>
            </w:r>
            <w:r>
              <w:rPr>
                <w:rFonts w:ascii="Arial" w:eastAsia="游明朝" w:hAnsi="Arial"/>
                <w:sz w:val="18"/>
              </w:rPr>
              <w:tab/>
              <w:t xml:space="preserve">Fixed power offset between UEs is 3dB. </w:t>
            </w:r>
          </w:p>
          <w:p w14:paraId="6489FB58" w14:textId="77777777" w:rsidR="006F3B15" w:rsidRDefault="006F3B15" w:rsidP="00BB22A9">
            <w:pPr>
              <w:widowControl w:val="0"/>
              <w:ind w:left="851" w:hanging="851"/>
              <w:rPr>
                <w:rFonts w:ascii="Arial" w:eastAsia="游明朝" w:hAnsi="Arial"/>
                <w:sz w:val="18"/>
              </w:rPr>
            </w:pPr>
            <w:r>
              <w:rPr>
                <w:rFonts w:ascii="Arial" w:eastAsia="游明朝" w:hAnsi="Arial"/>
                <w:sz w:val="18"/>
              </w:rPr>
              <w:t>NOTE 3:</w:t>
            </w:r>
            <w:r>
              <w:rPr>
                <w:rFonts w:ascii="Arial" w:eastAsia="游明朝" w:hAnsi="Arial"/>
                <w:sz w:val="18"/>
              </w:rPr>
              <w:tab/>
              <w:t>The SINR of the stronger UE for simulation is based on the SNR from link budget (with bandwidth for UL = 1MHz for VSAT in Ka, and Handheld for S) with additional offset of [-6-10 log10(Bandwidth [MHz])] dB) per case where the -6 dB degradation is introduced as additional margin.</w:t>
            </w:r>
          </w:p>
        </w:tc>
      </w:tr>
    </w:tbl>
    <w:p w14:paraId="67D529C1" w14:textId="77777777" w:rsidR="006F3B15" w:rsidRDefault="006F3B15" w:rsidP="006F3B15">
      <w:pPr>
        <w:widowControl w:val="0"/>
        <w:spacing w:before="60" w:after="180"/>
        <w:jc w:val="center"/>
        <w:rPr>
          <w:rFonts w:ascii="Arial" w:eastAsia="游明朝" w:hAnsi="Arial"/>
          <w:b/>
          <w:sz w:val="20"/>
        </w:rPr>
      </w:pPr>
    </w:p>
    <w:p w14:paraId="77AFB105" w14:textId="77777777" w:rsidR="006F3B15" w:rsidRDefault="006F3B15" w:rsidP="006F3B15">
      <w:pPr>
        <w:widowControl w:val="0"/>
        <w:spacing w:before="60" w:after="180"/>
        <w:jc w:val="center"/>
        <w:rPr>
          <w:rFonts w:ascii="Arial" w:eastAsia="游明朝" w:hAnsi="Arial"/>
          <w:b/>
          <w:sz w:val="20"/>
        </w:rPr>
      </w:pPr>
      <w:r>
        <w:rPr>
          <w:rFonts w:ascii="Arial" w:eastAsia="游明朝" w:hAnsi="Arial"/>
          <w:b/>
          <w:sz w:val="20"/>
        </w:rPr>
        <w:t>Table 6.1.2-4: LLS parameters for data transmission performance evaluation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07"/>
        <w:gridCol w:w="4240"/>
        <w:gridCol w:w="52"/>
        <w:gridCol w:w="3463"/>
      </w:tblGrid>
      <w:tr w:rsidR="006F3B15" w14:paraId="44319AAE" w14:textId="77777777" w:rsidTr="00BB22A9">
        <w:trPr>
          <w:trHeight w:val="20"/>
          <w:jc w:val="center"/>
        </w:trPr>
        <w:tc>
          <w:tcPr>
            <w:tcW w:w="1108" w:type="pct"/>
            <w:tcMar>
              <w:top w:w="15" w:type="dxa"/>
              <w:left w:w="107" w:type="dxa"/>
              <w:bottom w:w="0" w:type="dxa"/>
              <w:right w:w="107" w:type="dxa"/>
            </w:tcMar>
            <w:vAlign w:val="center"/>
          </w:tcPr>
          <w:p w14:paraId="2A26F9D7" w14:textId="77777777" w:rsidR="006F3B15" w:rsidRDefault="006F3B15" w:rsidP="00BB22A9">
            <w:pPr>
              <w:widowControl w:val="0"/>
              <w:rPr>
                <w:rFonts w:ascii="Arial" w:eastAsia="游明朝" w:hAnsi="Arial"/>
                <w:sz w:val="18"/>
              </w:rPr>
            </w:pPr>
            <w:r>
              <w:rPr>
                <w:rFonts w:ascii="Arial" w:eastAsia="游明朝" w:hAnsi="Arial"/>
                <w:sz w:val="18"/>
              </w:rPr>
              <w:t>Parameters</w:t>
            </w:r>
          </w:p>
        </w:tc>
        <w:tc>
          <w:tcPr>
            <w:tcW w:w="2154" w:type="pct"/>
            <w:gridSpan w:val="2"/>
            <w:tcMar>
              <w:top w:w="15" w:type="dxa"/>
              <w:left w:w="107" w:type="dxa"/>
              <w:bottom w:w="0" w:type="dxa"/>
              <w:right w:w="107" w:type="dxa"/>
            </w:tcMar>
          </w:tcPr>
          <w:p w14:paraId="344B6BAC" w14:textId="77777777" w:rsidR="006F3B15" w:rsidRDefault="006F3B15" w:rsidP="00BB22A9">
            <w:pPr>
              <w:widowControl w:val="0"/>
              <w:rPr>
                <w:rFonts w:ascii="Arial" w:eastAsia="游明朝" w:hAnsi="Arial"/>
                <w:sz w:val="18"/>
              </w:rPr>
            </w:pPr>
            <w:r>
              <w:rPr>
                <w:rFonts w:ascii="Arial" w:eastAsia="游明朝" w:hAnsi="Arial"/>
                <w:sz w:val="18"/>
              </w:rPr>
              <w:t>S-band</w:t>
            </w:r>
          </w:p>
        </w:tc>
        <w:tc>
          <w:tcPr>
            <w:tcW w:w="1738" w:type="pct"/>
          </w:tcPr>
          <w:p w14:paraId="4C6E72A9" w14:textId="77777777" w:rsidR="006F3B15" w:rsidRDefault="006F3B15" w:rsidP="00BB22A9">
            <w:pPr>
              <w:widowControl w:val="0"/>
              <w:rPr>
                <w:rFonts w:ascii="Arial" w:eastAsia="游明朝" w:hAnsi="Arial"/>
                <w:sz w:val="18"/>
              </w:rPr>
            </w:pPr>
            <w:r>
              <w:rPr>
                <w:rFonts w:ascii="Arial" w:eastAsia="游明朝" w:hAnsi="Arial"/>
                <w:sz w:val="18"/>
              </w:rPr>
              <w:t>Ka-band</w:t>
            </w:r>
          </w:p>
        </w:tc>
      </w:tr>
      <w:tr w:rsidR="006F3B15" w14:paraId="17109DA9" w14:textId="77777777" w:rsidTr="00BB22A9">
        <w:trPr>
          <w:trHeight w:val="20"/>
          <w:jc w:val="center"/>
        </w:trPr>
        <w:tc>
          <w:tcPr>
            <w:tcW w:w="1108" w:type="pct"/>
            <w:tcMar>
              <w:top w:w="15" w:type="dxa"/>
              <w:left w:w="107" w:type="dxa"/>
              <w:bottom w:w="0" w:type="dxa"/>
              <w:right w:w="107" w:type="dxa"/>
            </w:tcMar>
            <w:vAlign w:val="center"/>
          </w:tcPr>
          <w:p w14:paraId="3E07E485" w14:textId="77777777" w:rsidR="006F3B15" w:rsidRDefault="006F3B15" w:rsidP="00BB22A9">
            <w:pPr>
              <w:widowControl w:val="0"/>
              <w:rPr>
                <w:rFonts w:ascii="Arial" w:eastAsia="游明朝" w:hAnsi="Arial"/>
                <w:sz w:val="18"/>
              </w:rPr>
            </w:pPr>
            <w:r>
              <w:rPr>
                <w:rFonts w:ascii="Arial" w:eastAsia="游明朝" w:hAnsi="Arial"/>
                <w:sz w:val="18"/>
              </w:rPr>
              <w:t>Carrier frequency</w:t>
            </w:r>
          </w:p>
        </w:tc>
        <w:tc>
          <w:tcPr>
            <w:tcW w:w="2154" w:type="pct"/>
            <w:gridSpan w:val="2"/>
            <w:tcMar>
              <w:top w:w="15" w:type="dxa"/>
              <w:left w:w="107" w:type="dxa"/>
              <w:bottom w:w="0" w:type="dxa"/>
              <w:right w:w="107" w:type="dxa"/>
            </w:tcMar>
            <w:vAlign w:val="center"/>
          </w:tcPr>
          <w:p w14:paraId="4FD69DF4" w14:textId="77777777" w:rsidR="006F3B15" w:rsidRDefault="006F3B15" w:rsidP="00BB22A9">
            <w:pPr>
              <w:widowControl w:val="0"/>
              <w:rPr>
                <w:rFonts w:ascii="Arial" w:eastAsia="游明朝" w:hAnsi="Arial"/>
                <w:sz w:val="18"/>
              </w:rPr>
            </w:pPr>
            <w:r>
              <w:rPr>
                <w:rFonts w:ascii="Arial" w:eastAsia="游明朝" w:hAnsi="Arial"/>
                <w:sz w:val="18"/>
              </w:rPr>
              <w:t>2 GHz</w:t>
            </w:r>
          </w:p>
        </w:tc>
        <w:tc>
          <w:tcPr>
            <w:tcW w:w="1738" w:type="pct"/>
          </w:tcPr>
          <w:p w14:paraId="77767919" w14:textId="77777777" w:rsidR="006F3B15" w:rsidRDefault="006F3B15" w:rsidP="00BB22A9">
            <w:pPr>
              <w:widowControl w:val="0"/>
              <w:rPr>
                <w:rFonts w:ascii="Arial" w:eastAsia="游明朝" w:hAnsi="Arial"/>
                <w:sz w:val="18"/>
              </w:rPr>
            </w:pPr>
            <w:r>
              <w:rPr>
                <w:rFonts w:ascii="Arial" w:eastAsia="游明朝" w:hAnsi="Arial"/>
                <w:sz w:val="18"/>
              </w:rPr>
              <w:t>DL 20 GHz, UL 30 GHz</w:t>
            </w:r>
          </w:p>
        </w:tc>
      </w:tr>
      <w:tr w:rsidR="006F3B15" w14:paraId="64C495AE" w14:textId="77777777" w:rsidTr="00BB22A9">
        <w:trPr>
          <w:trHeight w:val="20"/>
          <w:jc w:val="center"/>
        </w:trPr>
        <w:tc>
          <w:tcPr>
            <w:tcW w:w="1108" w:type="pct"/>
            <w:tcMar>
              <w:top w:w="15" w:type="dxa"/>
              <w:left w:w="107" w:type="dxa"/>
              <w:bottom w:w="0" w:type="dxa"/>
              <w:right w:w="107" w:type="dxa"/>
            </w:tcMar>
            <w:vAlign w:val="center"/>
          </w:tcPr>
          <w:p w14:paraId="737D0D52" w14:textId="77777777" w:rsidR="006F3B15" w:rsidRDefault="006F3B15" w:rsidP="00BB22A9">
            <w:pPr>
              <w:widowControl w:val="0"/>
              <w:rPr>
                <w:rFonts w:ascii="Arial" w:eastAsia="游明朝" w:hAnsi="Arial"/>
                <w:sz w:val="18"/>
              </w:rPr>
            </w:pPr>
            <w:r>
              <w:rPr>
                <w:rFonts w:ascii="Arial" w:eastAsia="游明朝" w:hAnsi="Arial"/>
                <w:sz w:val="18"/>
              </w:rPr>
              <w:t>Channel coding scheme</w:t>
            </w:r>
          </w:p>
        </w:tc>
        <w:tc>
          <w:tcPr>
            <w:tcW w:w="3892" w:type="pct"/>
            <w:gridSpan w:val="3"/>
            <w:tcMar>
              <w:top w:w="15" w:type="dxa"/>
              <w:left w:w="107" w:type="dxa"/>
              <w:bottom w:w="0" w:type="dxa"/>
              <w:right w:w="107" w:type="dxa"/>
            </w:tcMar>
            <w:vAlign w:val="center"/>
          </w:tcPr>
          <w:p w14:paraId="1F74F415" w14:textId="77777777" w:rsidR="006F3B15" w:rsidRDefault="006F3B15" w:rsidP="00BB22A9">
            <w:pPr>
              <w:widowControl w:val="0"/>
              <w:rPr>
                <w:rFonts w:ascii="Arial" w:eastAsia="游明朝" w:hAnsi="Arial"/>
                <w:sz w:val="18"/>
              </w:rPr>
            </w:pPr>
            <w:r>
              <w:rPr>
                <w:rFonts w:ascii="Arial" w:eastAsia="游明朝" w:hAnsi="Arial"/>
                <w:sz w:val="18"/>
              </w:rPr>
              <w:t>NR channel coding</w:t>
            </w:r>
          </w:p>
        </w:tc>
      </w:tr>
      <w:tr w:rsidR="006F3B15" w14:paraId="2A083FC6" w14:textId="77777777" w:rsidTr="00BB22A9">
        <w:trPr>
          <w:trHeight w:val="20"/>
          <w:jc w:val="center"/>
        </w:trPr>
        <w:tc>
          <w:tcPr>
            <w:tcW w:w="1108" w:type="pct"/>
            <w:tcMar>
              <w:top w:w="15" w:type="dxa"/>
              <w:left w:w="107" w:type="dxa"/>
              <w:bottom w:w="0" w:type="dxa"/>
              <w:right w:w="107" w:type="dxa"/>
            </w:tcMar>
            <w:vAlign w:val="center"/>
          </w:tcPr>
          <w:p w14:paraId="64AF1C0F" w14:textId="77777777" w:rsidR="006F3B15" w:rsidRDefault="006F3B15" w:rsidP="00BB22A9">
            <w:pPr>
              <w:widowControl w:val="0"/>
              <w:rPr>
                <w:rFonts w:ascii="Arial" w:eastAsia="游明朝" w:hAnsi="Arial"/>
                <w:sz w:val="18"/>
              </w:rPr>
            </w:pPr>
            <w:r>
              <w:rPr>
                <w:rFonts w:ascii="Arial" w:eastAsia="游明朝" w:hAnsi="Arial"/>
                <w:sz w:val="18"/>
              </w:rPr>
              <w:t>Subcarrier spacing</w:t>
            </w:r>
          </w:p>
        </w:tc>
        <w:tc>
          <w:tcPr>
            <w:tcW w:w="2154" w:type="pct"/>
            <w:gridSpan w:val="2"/>
            <w:tcMar>
              <w:top w:w="15" w:type="dxa"/>
              <w:left w:w="107" w:type="dxa"/>
              <w:bottom w:w="0" w:type="dxa"/>
              <w:right w:w="107" w:type="dxa"/>
            </w:tcMar>
            <w:vAlign w:val="center"/>
          </w:tcPr>
          <w:p w14:paraId="2CD46236" w14:textId="77777777" w:rsidR="006F3B15" w:rsidRDefault="006F3B15" w:rsidP="00BB22A9">
            <w:pPr>
              <w:widowControl w:val="0"/>
              <w:rPr>
                <w:rFonts w:ascii="Arial" w:eastAsia="游明朝" w:hAnsi="Arial"/>
                <w:sz w:val="18"/>
              </w:rPr>
            </w:pPr>
            <w:r>
              <w:rPr>
                <w:rFonts w:ascii="Arial" w:eastAsia="游明朝" w:hAnsi="Arial"/>
                <w:sz w:val="18"/>
              </w:rPr>
              <w:t>15 kHz, 30 kHz</w:t>
            </w:r>
          </w:p>
        </w:tc>
        <w:tc>
          <w:tcPr>
            <w:tcW w:w="1738" w:type="pct"/>
          </w:tcPr>
          <w:p w14:paraId="6AC887A2" w14:textId="77777777" w:rsidR="006F3B15" w:rsidRDefault="006F3B15" w:rsidP="00BB22A9">
            <w:pPr>
              <w:widowControl w:val="0"/>
              <w:rPr>
                <w:rFonts w:ascii="Arial" w:eastAsia="游明朝" w:hAnsi="Arial"/>
                <w:sz w:val="18"/>
              </w:rPr>
            </w:pPr>
            <w:r>
              <w:rPr>
                <w:rFonts w:ascii="Arial" w:eastAsia="游明朝" w:hAnsi="Arial"/>
                <w:sz w:val="18"/>
              </w:rPr>
              <w:t>60 kHz, 120 kHz</w:t>
            </w:r>
          </w:p>
        </w:tc>
      </w:tr>
      <w:tr w:rsidR="006F3B15" w14:paraId="3B85BE4A" w14:textId="77777777" w:rsidTr="00BB22A9">
        <w:trPr>
          <w:trHeight w:val="340"/>
          <w:jc w:val="center"/>
        </w:trPr>
        <w:tc>
          <w:tcPr>
            <w:tcW w:w="1108" w:type="pct"/>
            <w:tcMar>
              <w:top w:w="15" w:type="dxa"/>
              <w:left w:w="107" w:type="dxa"/>
              <w:bottom w:w="0" w:type="dxa"/>
              <w:right w:w="107" w:type="dxa"/>
            </w:tcMar>
            <w:vAlign w:val="center"/>
          </w:tcPr>
          <w:p w14:paraId="19835464" w14:textId="77777777" w:rsidR="006F3B15" w:rsidRDefault="006F3B15" w:rsidP="00BB22A9">
            <w:pPr>
              <w:widowControl w:val="0"/>
              <w:rPr>
                <w:rFonts w:ascii="Arial" w:eastAsia="游明朝" w:hAnsi="Arial"/>
                <w:sz w:val="18"/>
              </w:rPr>
            </w:pPr>
            <w:r>
              <w:rPr>
                <w:rFonts w:ascii="Arial" w:eastAsia="游明朝" w:hAnsi="Arial"/>
                <w:sz w:val="18"/>
              </w:rPr>
              <w:t>Channel estimation</w:t>
            </w:r>
          </w:p>
        </w:tc>
        <w:tc>
          <w:tcPr>
            <w:tcW w:w="3892" w:type="pct"/>
            <w:gridSpan w:val="3"/>
            <w:tcMar>
              <w:top w:w="15" w:type="dxa"/>
              <w:left w:w="107" w:type="dxa"/>
              <w:bottom w:w="0" w:type="dxa"/>
              <w:right w:w="107" w:type="dxa"/>
            </w:tcMar>
            <w:vAlign w:val="center"/>
          </w:tcPr>
          <w:p w14:paraId="5E49426A" w14:textId="77777777" w:rsidR="006F3B15" w:rsidRDefault="006F3B15" w:rsidP="00BB22A9">
            <w:pPr>
              <w:widowControl w:val="0"/>
              <w:rPr>
                <w:rFonts w:ascii="Arial" w:eastAsia="游明朝" w:hAnsi="Arial"/>
                <w:sz w:val="18"/>
              </w:rPr>
            </w:pPr>
            <w:r>
              <w:rPr>
                <w:rFonts w:ascii="Arial" w:eastAsia="游明朝" w:hAnsi="Arial"/>
                <w:sz w:val="18"/>
              </w:rPr>
              <w:t>Realistic estimation</w:t>
            </w:r>
          </w:p>
        </w:tc>
      </w:tr>
      <w:tr w:rsidR="006F3B15" w14:paraId="4B3388D5" w14:textId="77777777" w:rsidTr="00BB22A9">
        <w:trPr>
          <w:trHeight w:val="340"/>
          <w:jc w:val="center"/>
        </w:trPr>
        <w:tc>
          <w:tcPr>
            <w:tcW w:w="1108" w:type="pct"/>
            <w:tcMar>
              <w:top w:w="15" w:type="dxa"/>
              <w:left w:w="107" w:type="dxa"/>
              <w:bottom w:w="0" w:type="dxa"/>
              <w:right w:w="107" w:type="dxa"/>
            </w:tcMar>
            <w:vAlign w:val="center"/>
          </w:tcPr>
          <w:p w14:paraId="14E1F84C" w14:textId="77777777" w:rsidR="006F3B15" w:rsidRDefault="006F3B15" w:rsidP="00BB22A9">
            <w:pPr>
              <w:widowControl w:val="0"/>
              <w:rPr>
                <w:rFonts w:ascii="Arial" w:eastAsia="游明朝" w:hAnsi="Arial"/>
                <w:sz w:val="18"/>
              </w:rPr>
            </w:pPr>
            <w:r>
              <w:rPr>
                <w:rFonts w:ascii="Arial" w:eastAsia="游明朝" w:hAnsi="Arial"/>
                <w:sz w:val="18"/>
              </w:rPr>
              <w:t xml:space="preserve">Frequency offset </w:t>
            </w:r>
          </w:p>
        </w:tc>
        <w:tc>
          <w:tcPr>
            <w:tcW w:w="3892" w:type="pct"/>
            <w:gridSpan w:val="3"/>
            <w:tcMar>
              <w:top w:w="15" w:type="dxa"/>
              <w:left w:w="107" w:type="dxa"/>
              <w:bottom w:w="0" w:type="dxa"/>
              <w:right w:w="107" w:type="dxa"/>
            </w:tcMar>
            <w:vAlign w:val="center"/>
          </w:tcPr>
          <w:p w14:paraId="3BFF462A" w14:textId="77777777" w:rsidR="006F3B15" w:rsidRDefault="006F3B15" w:rsidP="00BB22A9">
            <w:pPr>
              <w:widowControl w:val="0"/>
              <w:rPr>
                <w:rFonts w:ascii="Arial" w:eastAsia="游明朝" w:hAnsi="Arial"/>
                <w:sz w:val="18"/>
              </w:rPr>
            </w:pPr>
            <w:r>
              <w:rPr>
                <w:rFonts w:ascii="Arial" w:eastAsia="游明朝" w:hAnsi="Arial"/>
                <w:sz w:val="18"/>
              </w:rPr>
              <w:t>Residual Frequency error after DL synchronisation: [0.1] ppm assuming UL pre-compensation</w:t>
            </w:r>
          </w:p>
        </w:tc>
      </w:tr>
      <w:tr w:rsidR="006F3B15" w14:paraId="3EDEB74F" w14:textId="77777777" w:rsidTr="00BB22A9">
        <w:trPr>
          <w:trHeight w:val="340"/>
          <w:jc w:val="center"/>
        </w:trPr>
        <w:tc>
          <w:tcPr>
            <w:tcW w:w="1108" w:type="pct"/>
            <w:tcMar>
              <w:top w:w="15" w:type="dxa"/>
              <w:left w:w="107" w:type="dxa"/>
              <w:bottom w:w="0" w:type="dxa"/>
              <w:right w:w="107" w:type="dxa"/>
            </w:tcMar>
            <w:vAlign w:val="center"/>
          </w:tcPr>
          <w:p w14:paraId="13152979" w14:textId="77777777" w:rsidR="006F3B15" w:rsidRDefault="006F3B15" w:rsidP="00BB22A9">
            <w:pPr>
              <w:widowControl w:val="0"/>
              <w:rPr>
                <w:rFonts w:ascii="Arial" w:eastAsia="游明朝" w:hAnsi="Arial"/>
                <w:sz w:val="18"/>
              </w:rPr>
            </w:pPr>
            <w:r>
              <w:rPr>
                <w:rFonts w:ascii="Arial" w:eastAsia="游明朝" w:hAnsi="Arial"/>
                <w:sz w:val="18"/>
              </w:rPr>
              <w:t>Frequency drift</w:t>
            </w:r>
          </w:p>
        </w:tc>
        <w:tc>
          <w:tcPr>
            <w:tcW w:w="3892" w:type="pct"/>
            <w:gridSpan w:val="3"/>
            <w:tcMar>
              <w:top w:w="15" w:type="dxa"/>
              <w:left w:w="107" w:type="dxa"/>
              <w:bottom w:w="0" w:type="dxa"/>
              <w:right w:w="107" w:type="dxa"/>
            </w:tcMar>
            <w:vAlign w:val="center"/>
          </w:tcPr>
          <w:p w14:paraId="2DE4D57C" w14:textId="77777777" w:rsidR="006F3B15" w:rsidRDefault="006F3B15" w:rsidP="00BB22A9">
            <w:pPr>
              <w:widowControl w:val="0"/>
              <w:rPr>
                <w:rFonts w:ascii="Arial" w:eastAsia="游明朝" w:hAnsi="Arial"/>
                <w:sz w:val="18"/>
              </w:rPr>
            </w:pPr>
            <w:r>
              <w:rPr>
                <w:rFonts w:ascii="Arial" w:eastAsia="游明朝" w:hAnsi="Arial"/>
                <w:sz w:val="18"/>
              </w:rPr>
              <w:t>[Doppler rate values provided in Table 6.1.1.1-8]</w:t>
            </w:r>
          </w:p>
        </w:tc>
      </w:tr>
      <w:tr w:rsidR="006F3B15" w14:paraId="51AC7688" w14:textId="77777777" w:rsidTr="00BB22A9">
        <w:trPr>
          <w:trHeight w:val="340"/>
          <w:jc w:val="center"/>
        </w:trPr>
        <w:tc>
          <w:tcPr>
            <w:tcW w:w="1108" w:type="pct"/>
            <w:tcMar>
              <w:top w:w="15" w:type="dxa"/>
              <w:left w:w="107" w:type="dxa"/>
              <w:bottom w:w="0" w:type="dxa"/>
              <w:right w:w="107" w:type="dxa"/>
            </w:tcMar>
            <w:vAlign w:val="center"/>
          </w:tcPr>
          <w:p w14:paraId="012B338F" w14:textId="77777777" w:rsidR="006F3B15" w:rsidRDefault="006F3B15" w:rsidP="00BB22A9">
            <w:pPr>
              <w:widowControl w:val="0"/>
              <w:rPr>
                <w:rFonts w:ascii="Arial" w:eastAsia="游明朝" w:hAnsi="Arial"/>
                <w:sz w:val="18"/>
              </w:rPr>
            </w:pPr>
            <w:r>
              <w:rPr>
                <w:rFonts w:ascii="Arial" w:eastAsia="游明朝" w:hAnsi="Arial"/>
                <w:sz w:val="18"/>
              </w:rPr>
              <w:t>Frequency tracking</w:t>
            </w:r>
          </w:p>
        </w:tc>
        <w:tc>
          <w:tcPr>
            <w:tcW w:w="3892" w:type="pct"/>
            <w:gridSpan w:val="3"/>
            <w:tcMar>
              <w:top w:w="15" w:type="dxa"/>
              <w:left w:w="107" w:type="dxa"/>
              <w:bottom w:w="0" w:type="dxa"/>
              <w:right w:w="107" w:type="dxa"/>
            </w:tcMar>
            <w:vAlign w:val="center"/>
          </w:tcPr>
          <w:p w14:paraId="7165B0F7" w14:textId="77777777" w:rsidR="006F3B15" w:rsidRDefault="006F3B15" w:rsidP="00BB22A9">
            <w:pPr>
              <w:widowControl w:val="0"/>
              <w:rPr>
                <w:rFonts w:ascii="Arial" w:eastAsia="游明朝" w:hAnsi="Arial"/>
                <w:sz w:val="18"/>
              </w:rPr>
            </w:pPr>
            <w:r>
              <w:rPr>
                <w:rFonts w:ascii="Arial" w:eastAsia="游明朝" w:hAnsi="Arial"/>
                <w:sz w:val="18"/>
              </w:rPr>
              <w:t>Option 1: drift pre-compensation is assumed</w:t>
            </w:r>
          </w:p>
          <w:p w14:paraId="6542E087" w14:textId="77777777" w:rsidR="006F3B15" w:rsidRDefault="006F3B15" w:rsidP="00BB22A9">
            <w:pPr>
              <w:widowControl w:val="0"/>
              <w:rPr>
                <w:rFonts w:ascii="Arial" w:eastAsia="游明朝" w:hAnsi="Arial"/>
                <w:sz w:val="18"/>
              </w:rPr>
            </w:pPr>
            <w:r>
              <w:rPr>
                <w:rFonts w:ascii="Arial" w:eastAsia="游明朝" w:hAnsi="Arial"/>
                <w:sz w:val="18"/>
              </w:rPr>
              <w:t>Option 2: no pre-compensation is assumed</w:t>
            </w:r>
          </w:p>
        </w:tc>
      </w:tr>
      <w:tr w:rsidR="006F3B15" w14:paraId="00392B54" w14:textId="77777777" w:rsidTr="00BB22A9">
        <w:trPr>
          <w:trHeight w:val="340"/>
          <w:jc w:val="center"/>
        </w:trPr>
        <w:tc>
          <w:tcPr>
            <w:tcW w:w="1108" w:type="pct"/>
            <w:tcMar>
              <w:top w:w="15" w:type="dxa"/>
              <w:left w:w="107" w:type="dxa"/>
              <w:bottom w:w="0" w:type="dxa"/>
              <w:right w:w="107" w:type="dxa"/>
            </w:tcMar>
            <w:vAlign w:val="center"/>
          </w:tcPr>
          <w:p w14:paraId="604C10ED" w14:textId="77777777" w:rsidR="006F3B15" w:rsidRDefault="006F3B15" w:rsidP="00BB22A9">
            <w:pPr>
              <w:widowControl w:val="0"/>
              <w:rPr>
                <w:rFonts w:ascii="Arial" w:eastAsia="游明朝" w:hAnsi="Arial"/>
                <w:sz w:val="18"/>
              </w:rPr>
            </w:pPr>
            <w:r>
              <w:rPr>
                <w:rFonts w:ascii="Arial" w:eastAsia="游明朝" w:hAnsi="Arial"/>
                <w:sz w:val="18"/>
              </w:rPr>
              <w:t>UE speed</w:t>
            </w:r>
          </w:p>
        </w:tc>
        <w:tc>
          <w:tcPr>
            <w:tcW w:w="2128" w:type="pct"/>
            <w:tcMar>
              <w:top w:w="15" w:type="dxa"/>
              <w:left w:w="107" w:type="dxa"/>
              <w:bottom w:w="0" w:type="dxa"/>
              <w:right w:w="107" w:type="dxa"/>
            </w:tcMar>
            <w:vAlign w:val="center"/>
          </w:tcPr>
          <w:p w14:paraId="613245E9" w14:textId="77777777" w:rsidR="006F3B15" w:rsidRDefault="006F3B15" w:rsidP="00BB22A9">
            <w:pPr>
              <w:widowControl w:val="0"/>
              <w:rPr>
                <w:rFonts w:ascii="Arial" w:eastAsia="游明朝" w:hAnsi="Arial"/>
                <w:sz w:val="18"/>
              </w:rPr>
            </w:pPr>
            <w:r>
              <w:rPr>
                <w:rFonts w:ascii="Arial" w:eastAsia="游明朝" w:hAnsi="Arial"/>
                <w:sz w:val="18"/>
              </w:rPr>
              <w:t>3 km/h</w:t>
            </w:r>
          </w:p>
        </w:tc>
        <w:tc>
          <w:tcPr>
            <w:tcW w:w="1764" w:type="pct"/>
            <w:gridSpan w:val="2"/>
            <w:vAlign w:val="center"/>
          </w:tcPr>
          <w:p w14:paraId="60B0F879" w14:textId="77777777" w:rsidR="006F3B15" w:rsidRDefault="006F3B15" w:rsidP="00BB22A9">
            <w:pPr>
              <w:widowControl w:val="0"/>
              <w:rPr>
                <w:rFonts w:ascii="Arial" w:eastAsia="游明朝" w:hAnsi="Arial"/>
                <w:sz w:val="18"/>
              </w:rPr>
            </w:pPr>
            <w:r>
              <w:rPr>
                <w:rFonts w:ascii="Arial" w:eastAsia="游明朝" w:hAnsi="Arial"/>
                <w:sz w:val="18"/>
              </w:rPr>
              <w:t>0 km/h, 1000 km/h</w:t>
            </w:r>
          </w:p>
        </w:tc>
      </w:tr>
      <w:tr w:rsidR="006F3B15" w14:paraId="5B278E99" w14:textId="77777777" w:rsidTr="00BB22A9">
        <w:trPr>
          <w:trHeight w:val="20"/>
          <w:jc w:val="center"/>
        </w:trPr>
        <w:tc>
          <w:tcPr>
            <w:tcW w:w="1108" w:type="pct"/>
            <w:tcMar>
              <w:top w:w="15" w:type="dxa"/>
              <w:left w:w="107" w:type="dxa"/>
              <w:bottom w:w="0" w:type="dxa"/>
              <w:right w:w="107" w:type="dxa"/>
            </w:tcMar>
            <w:vAlign w:val="center"/>
          </w:tcPr>
          <w:p w14:paraId="2C3FE22D" w14:textId="77777777" w:rsidR="006F3B15" w:rsidRDefault="006F3B15" w:rsidP="00BB22A9">
            <w:pPr>
              <w:widowControl w:val="0"/>
              <w:rPr>
                <w:rFonts w:ascii="Arial" w:eastAsia="游明朝" w:hAnsi="Arial"/>
                <w:sz w:val="18"/>
              </w:rPr>
            </w:pPr>
            <w:r>
              <w:rPr>
                <w:rFonts w:ascii="Arial" w:eastAsia="游明朝" w:hAnsi="Arial"/>
                <w:sz w:val="18"/>
              </w:rPr>
              <w:t>Channel model</w:t>
            </w:r>
          </w:p>
        </w:tc>
        <w:tc>
          <w:tcPr>
            <w:tcW w:w="3892" w:type="pct"/>
            <w:gridSpan w:val="3"/>
            <w:tcMar>
              <w:top w:w="15" w:type="dxa"/>
              <w:left w:w="107" w:type="dxa"/>
              <w:bottom w:w="0" w:type="dxa"/>
              <w:right w:w="107" w:type="dxa"/>
            </w:tcMar>
          </w:tcPr>
          <w:p w14:paraId="29D495B8" w14:textId="77777777" w:rsidR="006F3B15" w:rsidRDefault="006F3B15" w:rsidP="00BB22A9">
            <w:pPr>
              <w:widowControl w:val="0"/>
              <w:rPr>
                <w:rFonts w:ascii="Arial" w:eastAsia="游明朝" w:hAnsi="Arial"/>
                <w:sz w:val="18"/>
              </w:rPr>
            </w:pPr>
            <w:r>
              <w:rPr>
                <w:rFonts w:ascii="Arial" w:eastAsia="游明朝" w:hAnsi="Arial"/>
                <w:sz w:val="18"/>
              </w:rPr>
              <w:t>For GEO (optional):</w:t>
            </w:r>
          </w:p>
          <w:p w14:paraId="5B806CA3" w14:textId="77777777" w:rsidR="006F3B15" w:rsidRDefault="006F3B15" w:rsidP="00BB22A9">
            <w:pPr>
              <w:widowControl w:val="0"/>
              <w:rPr>
                <w:rFonts w:ascii="Arial" w:eastAsia="游明朝" w:hAnsi="Arial"/>
                <w:sz w:val="18"/>
              </w:rPr>
            </w:pPr>
            <w:r>
              <w:rPr>
                <w:rFonts w:ascii="Arial" w:eastAsia="游明朝" w:hAnsi="Arial"/>
                <w:sz w:val="18"/>
              </w:rPr>
              <w:t>Baseline TDL/CDL model in [2], with delay/angular scaling factors equals to the mean delay/angular spread and mean K factor based on the selected channel conditions. These parameters should be provided by the companies.</w:t>
            </w:r>
          </w:p>
          <w:p w14:paraId="68D49D47" w14:textId="77777777" w:rsidR="006F3B15" w:rsidRDefault="006F3B15" w:rsidP="00BB22A9">
            <w:pPr>
              <w:widowControl w:val="0"/>
              <w:rPr>
                <w:rFonts w:ascii="Arial" w:eastAsia="游明朝" w:hAnsi="Arial"/>
                <w:sz w:val="18"/>
              </w:rPr>
            </w:pPr>
            <w:r>
              <w:rPr>
                <w:rFonts w:ascii="Arial" w:eastAsia="游明朝" w:hAnsi="Arial"/>
                <w:sz w:val="18"/>
              </w:rPr>
              <w:t>For LEO:</w:t>
            </w:r>
          </w:p>
          <w:p w14:paraId="3FA2947E" w14:textId="77777777" w:rsidR="006F3B15" w:rsidRDefault="006F3B15" w:rsidP="00BB22A9">
            <w:pPr>
              <w:widowControl w:val="0"/>
              <w:rPr>
                <w:rFonts w:ascii="Arial" w:eastAsia="游明朝" w:hAnsi="Arial"/>
                <w:sz w:val="18"/>
              </w:rPr>
            </w:pPr>
            <w:r>
              <w:rPr>
                <w:rFonts w:ascii="Arial" w:eastAsia="游明朝" w:hAnsi="Arial"/>
                <w:sz w:val="18"/>
              </w:rPr>
              <w:t>Baseline TDL/CDL model in [2], with delay/angular scaling factors equals to the mean delay/angular spread and mean K factor based on the selected channel conditions. These parameters should be provided by the companies.</w:t>
            </w:r>
          </w:p>
        </w:tc>
      </w:tr>
      <w:tr w:rsidR="006F3B15" w14:paraId="17B3EAAD" w14:textId="77777777" w:rsidTr="00BB22A9">
        <w:trPr>
          <w:trHeight w:val="20"/>
          <w:jc w:val="center"/>
        </w:trPr>
        <w:tc>
          <w:tcPr>
            <w:tcW w:w="1108" w:type="pct"/>
            <w:tcMar>
              <w:top w:w="15" w:type="dxa"/>
              <w:left w:w="107" w:type="dxa"/>
              <w:bottom w:w="0" w:type="dxa"/>
              <w:right w:w="107" w:type="dxa"/>
            </w:tcMar>
            <w:vAlign w:val="center"/>
          </w:tcPr>
          <w:p w14:paraId="179661D8" w14:textId="77777777" w:rsidR="006F3B15" w:rsidRDefault="006F3B15" w:rsidP="00BB22A9">
            <w:pPr>
              <w:widowControl w:val="0"/>
              <w:rPr>
                <w:rFonts w:ascii="Arial" w:eastAsia="游明朝" w:hAnsi="Arial"/>
                <w:sz w:val="18"/>
              </w:rPr>
            </w:pPr>
            <w:r>
              <w:rPr>
                <w:rFonts w:ascii="Arial" w:eastAsia="游明朝" w:hAnsi="Arial"/>
                <w:sz w:val="18"/>
              </w:rPr>
              <w:t>Satellite antenna configuration</w:t>
            </w:r>
          </w:p>
        </w:tc>
        <w:tc>
          <w:tcPr>
            <w:tcW w:w="2154" w:type="pct"/>
            <w:gridSpan w:val="2"/>
            <w:tcMar>
              <w:top w:w="15" w:type="dxa"/>
              <w:left w:w="107" w:type="dxa"/>
              <w:bottom w:w="0" w:type="dxa"/>
              <w:right w:w="107" w:type="dxa"/>
            </w:tcMar>
            <w:vAlign w:val="center"/>
          </w:tcPr>
          <w:p w14:paraId="7F346246" w14:textId="77777777" w:rsidR="006F3B15" w:rsidRDefault="006F3B15" w:rsidP="00BB22A9">
            <w:pPr>
              <w:widowControl w:val="0"/>
              <w:rPr>
                <w:rFonts w:ascii="Arial" w:eastAsia="游明朝" w:hAnsi="Arial"/>
                <w:sz w:val="18"/>
              </w:rPr>
            </w:pPr>
            <w:r>
              <w:rPr>
                <w:rFonts w:ascii="Arial" w:eastAsia="游明朝" w:hAnsi="Arial"/>
                <w:sz w:val="18"/>
              </w:rPr>
              <w:t>1Tx/Rx</w:t>
            </w:r>
          </w:p>
        </w:tc>
        <w:tc>
          <w:tcPr>
            <w:tcW w:w="1738" w:type="pct"/>
            <w:vAlign w:val="center"/>
          </w:tcPr>
          <w:p w14:paraId="17AB0A39" w14:textId="77777777" w:rsidR="006F3B15" w:rsidRDefault="006F3B15" w:rsidP="00BB22A9">
            <w:pPr>
              <w:widowControl w:val="0"/>
              <w:rPr>
                <w:rFonts w:ascii="Arial" w:eastAsia="游明朝" w:hAnsi="Arial"/>
                <w:sz w:val="18"/>
              </w:rPr>
            </w:pPr>
            <w:r>
              <w:rPr>
                <w:rFonts w:ascii="Arial" w:eastAsia="游明朝" w:hAnsi="Arial"/>
                <w:sz w:val="18"/>
              </w:rPr>
              <w:t>1Tx/Rx</w:t>
            </w:r>
          </w:p>
        </w:tc>
      </w:tr>
      <w:tr w:rsidR="006F3B15" w14:paraId="7EB9E598" w14:textId="77777777" w:rsidTr="00BB22A9">
        <w:trPr>
          <w:trHeight w:val="20"/>
          <w:jc w:val="center"/>
        </w:trPr>
        <w:tc>
          <w:tcPr>
            <w:tcW w:w="1108" w:type="pct"/>
            <w:tcMar>
              <w:top w:w="15" w:type="dxa"/>
              <w:left w:w="107" w:type="dxa"/>
              <w:bottom w:w="0" w:type="dxa"/>
              <w:right w:w="107" w:type="dxa"/>
            </w:tcMar>
            <w:vAlign w:val="center"/>
          </w:tcPr>
          <w:p w14:paraId="6C3EAAA3" w14:textId="77777777" w:rsidR="006F3B15" w:rsidRDefault="006F3B15" w:rsidP="00BB22A9">
            <w:pPr>
              <w:widowControl w:val="0"/>
              <w:rPr>
                <w:rFonts w:ascii="Arial" w:eastAsia="游明朝" w:hAnsi="Arial"/>
                <w:sz w:val="18"/>
              </w:rPr>
            </w:pPr>
            <w:r>
              <w:rPr>
                <w:rFonts w:ascii="Arial" w:eastAsia="游明朝" w:hAnsi="Arial"/>
                <w:sz w:val="18"/>
              </w:rPr>
              <w:t>UE antenna configuration</w:t>
            </w:r>
          </w:p>
        </w:tc>
        <w:tc>
          <w:tcPr>
            <w:tcW w:w="2154" w:type="pct"/>
            <w:gridSpan w:val="2"/>
            <w:tcMar>
              <w:top w:w="15" w:type="dxa"/>
              <w:left w:w="107" w:type="dxa"/>
              <w:bottom w:w="0" w:type="dxa"/>
              <w:right w:w="107" w:type="dxa"/>
            </w:tcMar>
          </w:tcPr>
          <w:p w14:paraId="3B252D78" w14:textId="77777777" w:rsidR="006F3B15" w:rsidRDefault="006F3B15" w:rsidP="00BB22A9">
            <w:pPr>
              <w:widowControl w:val="0"/>
              <w:rPr>
                <w:rFonts w:ascii="Arial" w:eastAsia="游明朝" w:hAnsi="Arial"/>
                <w:sz w:val="18"/>
              </w:rPr>
            </w:pPr>
            <w:r>
              <w:rPr>
                <w:rFonts w:ascii="Arial" w:eastAsia="游明朝" w:hAnsi="Arial"/>
                <w:sz w:val="18"/>
              </w:rPr>
              <w:t>(1, 1, 2) with omni-directional antenna element</w:t>
            </w:r>
          </w:p>
        </w:tc>
        <w:tc>
          <w:tcPr>
            <w:tcW w:w="1738" w:type="pct"/>
          </w:tcPr>
          <w:p w14:paraId="1C4E30FC" w14:textId="77777777" w:rsidR="006F3B15" w:rsidRDefault="006F3B15" w:rsidP="00BB22A9">
            <w:pPr>
              <w:widowControl w:val="0"/>
              <w:rPr>
                <w:rFonts w:ascii="Arial" w:eastAsia="游明朝" w:hAnsi="Arial"/>
                <w:sz w:val="18"/>
              </w:rPr>
            </w:pPr>
            <w:r>
              <w:rPr>
                <w:rFonts w:ascii="Arial" w:eastAsia="游明朝" w:hAnsi="Arial"/>
                <w:sz w:val="18"/>
              </w:rPr>
              <w:t>VSAT with 60 cm equivalent aperture diameter</w:t>
            </w:r>
          </w:p>
        </w:tc>
      </w:tr>
      <w:tr w:rsidR="006F3B15" w14:paraId="4623C27A" w14:textId="77777777" w:rsidTr="00BB22A9">
        <w:trPr>
          <w:trHeight w:val="20"/>
          <w:jc w:val="center"/>
        </w:trPr>
        <w:tc>
          <w:tcPr>
            <w:tcW w:w="1108" w:type="pct"/>
            <w:tcMar>
              <w:top w:w="15" w:type="dxa"/>
              <w:left w:w="107" w:type="dxa"/>
              <w:bottom w:w="0" w:type="dxa"/>
              <w:right w:w="107" w:type="dxa"/>
            </w:tcMar>
            <w:vAlign w:val="center"/>
          </w:tcPr>
          <w:p w14:paraId="3CAA054F" w14:textId="77777777" w:rsidR="006F3B15" w:rsidRDefault="006F3B15" w:rsidP="00BB22A9">
            <w:pPr>
              <w:widowControl w:val="0"/>
              <w:rPr>
                <w:rFonts w:ascii="Arial" w:eastAsia="游明朝" w:hAnsi="Arial"/>
                <w:sz w:val="18"/>
              </w:rPr>
            </w:pPr>
            <w:r>
              <w:rPr>
                <w:rFonts w:ascii="Arial" w:eastAsia="游明朝" w:hAnsi="Arial"/>
                <w:sz w:val="18"/>
              </w:rPr>
              <w:t>Phase noise Model</w:t>
            </w:r>
          </w:p>
        </w:tc>
        <w:tc>
          <w:tcPr>
            <w:tcW w:w="3892" w:type="pct"/>
            <w:gridSpan w:val="3"/>
            <w:tcMar>
              <w:top w:w="15" w:type="dxa"/>
              <w:left w:w="107" w:type="dxa"/>
              <w:bottom w:w="0" w:type="dxa"/>
              <w:right w:w="107" w:type="dxa"/>
            </w:tcMar>
            <w:vAlign w:val="center"/>
          </w:tcPr>
          <w:p w14:paraId="619A82BC" w14:textId="77777777" w:rsidR="006F3B15" w:rsidRDefault="006F3B15" w:rsidP="00BB22A9">
            <w:pPr>
              <w:widowControl w:val="0"/>
              <w:rPr>
                <w:rFonts w:ascii="Arial" w:eastAsia="游明朝" w:hAnsi="Arial"/>
                <w:sz w:val="18"/>
              </w:rPr>
            </w:pPr>
            <w:r>
              <w:rPr>
                <w:rFonts w:ascii="Arial" w:eastAsia="游明朝" w:hAnsi="Arial"/>
                <w:sz w:val="18"/>
              </w:rPr>
              <w:t xml:space="preserve">S-band phase noise modelling (optional) </w:t>
            </w:r>
          </w:p>
          <w:p w14:paraId="7F965ABB" w14:textId="77777777" w:rsidR="006F3B15" w:rsidRDefault="006F3B15" w:rsidP="00BB22A9">
            <w:pPr>
              <w:widowControl w:val="0"/>
              <w:rPr>
                <w:rFonts w:ascii="Arial" w:eastAsia="游明朝" w:hAnsi="Arial"/>
                <w:sz w:val="18"/>
              </w:rPr>
            </w:pPr>
            <w:r>
              <w:rPr>
                <w:rFonts w:ascii="Arial" w:eastAsia="游明朝" w:hAnsi="Arial"/>
                <w:sz w:val="18"/>
              </w:rPr>
              <w:t xml:space="preserve">Ka-band phase noise modelling: phase noise profile according to TR 38.803 </w:t>
            </w:r>
          </w:p>
        </w:tc>
      </w:tr>
      <w:tr w:rsidR="006F3B15" w14:paraId="3AFDD228" w14:textId="77777777" w:rsidTr="00BB22A9">
        <w:trPr>
          <w:trHeight w:val="272"/>
          <w:jc w:val="center"/>
        </w:trPr>
        <w:tc>
          <w:tcPr>
            <w:tcW w:w="1108" w:type="pct"/>
            <w:tcMar>
              <w:top w:w="15" w:type="dxa"/>
              <w:left w:w="107" w:type="dxa"/>
              <w:bottom w:w="0" w:type="dxa"/>
              <w:right w:w="107" w:type="dxa"/>
            </w:tcMar>
            <w:vAlign w:val="center"/>
          </w:tcPr>
          <w:p w14:paraId="64E8969D" w14:textId="77777777" w:rsidR="006F3B15" w:rsidRDefault="006F3B15" w:rsidP="00BB22A9">
            <w:pPr>
              <w:widowControl w:val="0"/>
              <w:rPr>
                <w:rFonts w:ascii="Arial" w:eastAsia="游明朝" w:hAnsi="Arial"/>
                <w:sz w:val="18"/>
              </w:rPr>
            </w:pPr>
            <w:r>
              <w:rPr>
                <w:rFonts w:ascii="Arial" w:eastAsia="游明朝" w:hAnsi="Arial"/>
                <w:sz w:val="18"/>
              </w:rPr>
              <w:t>Metrics</w:t>
            </w:r>
          </w:p>
        </w:tc>
        <w:tc>
          <w:tcPr>
            <w:tcW w:w="3892" w:type="pct"/>
            <w:gridSpan w:val="3"/>
            <w:tcMar>
              <w:top w:w="15" w:type="dxa"/>
              <w:left w:w="107" w:type="dxa"/>
              <w:bottom w:w="0" w:type="dxa"/>
              <w:right w:w="107" w:type="dxa"/>
            </w:tcMar>
            <w:vAlign w:val="center"/>
          </w:tcPr>
          <w:p w14:paraId="49E6EC23" w14:textId="77777777" w:rsidR="006F3B15" w:rsidRDefault="006F3B15" w:rsidP="00BB22A9">
            <w:pPr>
              <w:widowControl w:val="0"/>
              <w:rPr>
                <w:rFonts w:ascii="Arial" w:eastAsia="游明朝" w:hAnsi="Arial"/>
                <w:sz w:val="18"/>
              </w:rPr>
            </w:pPr>
            <w:r>
              <w:rPr>
                <w:rFonts w:ascii="Arial" w:eastAsia="游明朝" w:hAnsi="Arial"/>
                <w:sz w:val="18"/>
              </w:rPr>
              <w:t>BLER, Throughput</w:t>
            </w:r>
          </w:p>
        </w:tc>
      </w:tr>
    </w:tbl>
    <w:p w14:paraId="36742166" w14:textId="77777777" w:rsidR="006F3B15" w:rsidRDefault="006F3B15" w:rsidP="006F3B15">
      <w:pPr>
        <w:widowControl w:val="0"/>
        <w:spacing w:before="60" w:after="180"/>
        <w:jc w:val="center"/>
        <w:rPr>
          <w:rFonts w:ascii="Arial" w:eastAsia="游明朝" w:hAnsi="Arial"/>
          <w:b/>
          <w:sz w:val="20"/>
        </w:rPr>
      </w:pPr>
    </w:p>
    <w:p w14:paraId="203209DE" w14:textId="77777777" w:rsidR="006F3B15" w:rsidRDefault="006F3B15" w:rsidP="006F3B15">
      <w:pPr>
        <w:widowControl w:val="0"/>
        <w:spacing w:before="60" w:after="180"/>
        <w:jc w:val="center"/>
        <w:rPr>
          <w:rFonts w:ascii="Arial" w:eastAsia="游明朝" w:hAnsi="Arial"/>
          <w:b/>
          <w:sz w:val="20"/>
        </w:rPr>
      </w:pPr>
      <w:r>
        <w:rPr>
          <w:rFonts w:ascii="Arial" w:eastAsia="游明朝" w:hAnsi="Arial"/>
          <w:b/>
          <w:sz w:val="20"/>
        </w:rPr>
        <w:t>Table 6.1.3.2-1: Parameter configuration for link budget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373"/>
      </w:tblGrid>
      <w:tr w:rsidR="006F3B15" w14:paraId="5C2DA775" w14:textId="77777777" w:rsidTr="00BB22A9">
        <w:trPr>
          <w:jc w:val="center"/>
        </w:trPr>
        <w:tc>
          <w:tcPr>
            <w:tcW w:w="3256" w:type="dxa"/>
          </w:tcPr>
          <w:p w14:paraId="3AB14BE3" w14:textId="77777777" w:rsidR="006F3B15" w:rsidRDefault="006F3B15" w:rsidP="00BB22A9">
            <w:pPr>
              <w:widowControl w:val="0"/>
              <w:jc w:val="center"/>
              <w:rPr>
                <w:rFonts w:ascii="Arial" w:eastAsia="Times New Roman" w:hAnsi="Arial"/>
                <w:sz w:val="18"/>
              </w:rPr>
            </w:pPr>
            <w:r>
              <w:rPr>
                <w:rFonts w:ascii="Arial" w:eastAsia="Times New Roman" w:hAnsi="Arial"/>
                <w:sz w:val="18"/>
              </w:rPr>
              <w:t>Parameters</w:t>
            </w:r>
          </w:p>
        </w:tc>
        <w:tc>
          <w:tcPr>
            <w:tcW w:w="6373" w:type="dxa"/>
          </w:tcPr>
          <w:p w14:paraId="3EB90CD2" w14:textId="77777777" w:rsidR="006F3B15" w:rsidRDefault="006F3B15" w:rsidP="00BB22A9">
            <w:pPr>
              <w:widowControl w:val="0"/>
              <w:jc w:val="center"/>
              <w:rPr>
                <w:rFonts w:ascii="Arial" w:eastAsia="Times New Roman" w:hAnsi="Arial"/>
                <w:sz w:val="18"/>
              </w:rPr>
            </w:pPr>
            <w:r>
              <w:rPr>
                <w:rFonts w:ascii="Arial" w:eastAsia="Times New Roman" w:hAnsi="Arial"/>
                <w:sz w:val="18"/>
              </w:rPr>
              <w:t>Notes</w:t>
            </w:r>
          </w:p>
        </w:tc>
      </w:tr>
      <w:tr w:rsidR="006F3B15" w14:paraId="6163DECC" w14:textId="77777777" w:rsidTr="00BB22A9">
        <w:trPr>
          <w:jc w:val="center"/>
        </w:trPr>
        <w:tc>
          <w:tcPr>
            <w:tcW w:w="3256" w:type="dxa"/>
          </w:tcPr>
          <w:p w14:paraId="5E7E252B" w14:textId="77777777" w:rsidR="006F3B15" w:rsidRDefault="006F3B15" w:rsidP="00BB22A9">
            <w:pPr>
              <w:widowControl w:val="0"/>
              <w:jc w:val="center"/>
              <w:rPr>
                <w:rFonts w:ascii="Arial" w:eastAsia="Times New Roman" w:hAnsi="Arial"/>
                <w:sz w:val="18"/>
              </w:rPr>
            </w:pPr>
            <w:r>
              <w:rPr>
                <w:rFonts w:ascii="Arial" w:eastAsia="Times New Roman" w:hAnsi="Arial"/>
                <w:sz w:val="18"/>
              </w:rPr>
              <w:t>Carrier frequency</w:t>
            </w:r>
          </w:p>
        </w:tc>
        <w:tc>
          <w:tcPr>
            <w:tcW w:w="6373" w:type="dxa"/>
          </w:tcPr>
          <w:p w14:paraId="2864D184" w14:textId="77777777" w:rsidR="006F3B15" w:rsidRDefault="006F3B15" w:rsidP="00BB22A9">
            <w:pPr>
              <w:widowControl w:val="0"/>
              <w:jc w:val="center"/>
              <w:rPr>
                <w:rFonts w:ascii="Arial" w:eastAsia="Times New Roman" w:hAnsi="Arial"/>
                <w:sz w:val="18"/>
              </w:rPr>
            </w:pPr>
            <w:r>
              <w:rPr>
                <w:rFonts w:ascii="Arial" w:eastAsia="Times New Roman" w:hAnsi="Arial"/>
                <w:sz w:val="18"/>
              </w:rPr>
              <w:t>2 GHz for DL and UL (S-band),</w:t>
            </w:r>
          </w:p>
          <w:p w14:paraId="3EC68833" w14:textId="77777777" w:rsidR="006F3B15" w:rsidRDefault="006F3B15" w:rsidP="00BB22A9">
            <w:pPr>
              <w:widowControl w:val="0"/>
              <w:jc w:val="center"/>
              <w:rPr>
                <w:rFonts w:ascii="Arial" w:eastAsia="Times New Roman" w:hAnsi="Arial"/>
                <w:sz w:val="18"/>
              </w:rPr>
            </w:pPr>
            <w:r>
              <w:rPr>
                <w:rFonts w:ascii="Arial" w:eastAsia="Times New Roman" w:hAnsi="Arial"/>
                <w:sz w:val="18"/>
              </w:rPr>
              <w:t>20 GHz for DL and 30 GHz for UL (Ka-band)</w:t>
            </w:r>
          </w:p>
        </w:tc>
      </w:tr>
      <w:tr w:rsidR="006F3B15" w14:paraId="437886F5" w14:textId="77777777" w:rsidTr="00BB22A9">
        <w:trPr>
          <w:jc w:val="center"/>
        </w:trPr>
        <w:tc>
          <w:tcPr>
            <w:tcW w:w="3256" w:type="dxa"/>
          </w:tcPr>
          <w:p w14:paraId="4F6722E2" w14:textId="77777777" w:rsidR="006F3B15" w:rsidRDefault="006F3B15" w:rsidP="00BB22A9">
            <w:pPr>
              <w:widowControl w:val="0"/>
              <w:jc w:val="center"/>
              <w:rPr>
                <w:rFonts w:ascii="Arial" w:eastAsia="Times New Roman" w:hAnsi="Arial"/>
                <w:sz w:val="18"/>
              </w:rPr>
            </w:pPr>
            <w:r>
              <w:rPr>
                <w:rFonts w:ascii="Arial" w:eastAsia="Times New Roman" w:hAnsi="Arial"/>
                <w:sz w:val="18"/>
              </w:rPr>
              <w:t>System bandwidth</w:t>
            </w:r>
          </w:p>
        </w:tc>
        <w:tc>
          <w:tcPr>
            <w:tcW w:w="6373" w:type="dxa"/>
          </w:tcPr>
          <w:p w14:paraId="42B20BB9" w14:textId="77777777" w:rsidR="006F3B15" w:rsidRDefault="006F3B15" w:rsidP="00BB22A9">
            <w:pPr>
              <w:widowControl w:val="0"/>
              <w:jc w:val="center"/>
              <w:rPr>
                <w:rFonts w:ascii="Arial" w:eastAsia="Times New Roman" w:hAnsi="Arial"/>
                <w:sz w:val="18"/>
              </w:rPr>
            </w:pPr>
            <w:r>
              <w:rPr>
                <w:rFonts w:ascii="Arial" w:eastAsia="Times New Roman" w:hAnsi="Arial"/>
                <w:sz w:val="18"/>
              </w:rPr>
              <w:t>30 MHz (S-band), 400 MHz (Ka-band)</w:t>
            </w:r>
          </w:p>
        </w:tc>
      </w:tr>
      <w:tr w:rsidR="006F3B15" w14:paraId="195A1206" w14:textId="77777777" w:rsidTr="00BB22A9">
        <w:trPr>
          <w:jc w:val="center"/>
        </w:trPr>
        <w:tc>
          <w:tcPr>
            <w:tcW w:w="3256" w:type="dxa"/>
          </w:tcPr>
          <w:p w14:paraId="01DE3B2D" w14:textId="77777777" w:rsidR="006F3B15" w:rsidRDefault="006F3B15" w:rsidP="00BB22A9">
            <w:pPr>
              <w:widowControl w:val="0"/>
              <w:jc w:val="center"/>
              <w:rPr>
                <w:rFonts w:ascii="Arial" w:eastAsia="Times New Roman" w:hAnsi="Arial"/>
                <w:sz w:val="18"/>
              </w:rPr>
            </w:pPr>
            <w:r>
              <w:rPr>
                <w:rFonts w:ascii="Arial" w:eastAsia="Times New Roman" w:hAnsi="Arial"/>
                <w:sz w:val="18"/>
              </w:rPr>
              <w:t>Channel bandwidth</w:t>
            </w:r>
          </w:p>
        </w:tc>
        <w:tc>
          <w:tcPr>
            <w:tcW w:w="6373" w:type="dxa"/>
          </w:tcPr>
          <w:p w14:paraId="4590DC7A" w14:textId="77777777" w:rsidR="006F3B15" w:rsidRDefault="006F3B15" w:rsidP="00BB22A9">
            <w:pPr>
              <w:widowControl w:val="0"/>
              <w:jc w:val="center"/>
              <w:rPr>
                <w:rFonts w:ascii="Arial" w:eastAsia="游明朝" w:hAnsi="Arial"/>
                <w:sz w:val="18"/>
              </w:rPr>
            </w:pPr>
            <w:r>
              <w:rPr>
                <w:rFonts w:ascii="Arial" w:eastAsia="游明朝" w:hAnsi="Arial"/>
                <w:sz w:val="18"/>
              </w:rPr>
              <w:t>DL: system bandwidth/ frequency reuse factor</w:t>
            </w:r>
          </w:p>
          <w:p w14:paraId="616717D3" w14:textId="77777777" w:rsidR="006F3B15" w:rsidRDefault="006F3B15" w:rsidP="00BB22A9">
            <w:pPr>
              <w:widowControl w:val="0"/>
              <w:jc w:val="center"/>
              <w:rPr>
                <w:rFonts w:ascii="Arial" w:eastAsia="Times New Roman" w:hAnsi="Arial"/>
                <w:sz w:val="18"/>
              </w:rPr>
            </w:pPr>
            <w:r>
              <w:rPr>
                <w:rFonts w:ascii="Arial" w:eastAsia="Times New Roman" w:hAnsi="Arial"/>
                <w:sz w:val="18"/>
              </w:rPr>
              <w:t>UL:</w:t>
            </w:r>
          </w:p>
          <w:p w14:paraId="4B09F2E3" w14:textId="77777777" w:rsidR="006F3B15" w:rsidRDefault="006F3B15" w:rsidP="00BB22A9">
            <w:pPr>
              <w:widowControl w:val="0"/>
              <w:jc w:val="center"/>
              <w:rPr>
                <w:rFonts w:ascii="Arial" w:eastAsia="游明朝" w:hAnsi="Arial"/>
                <w:sz w:val="18"/>
              </w:rPr>
            </w:pPr>
            <w:r>
              <w:rPr>
                <w:rFonts w:ascii="Arial" w:eastAsia="游明朝" w:hAnsi="Arial"/>
                <w:sz w:val="18"/>
              </w:rPr>
              <w:t>UL in S-band (handheld UE): 360 kHz</w:t>
            </w:r>
          </w:p>
          <w:p w14:paraId="57B7C442" w14:textId="77777777" w:rsidR="006F3B15" w:rsidRDefault="006F3B15" w:rsidP="00BB22A9">
            <w:pPr>
              <w:widowControl w:val="0"/>
              <w:jc w:val="center"/>
              <w:rPr>
                <w:rFonts w:ascii="Arial" w:eastAsia="游明朝" w:hAnsi="Arial"/>
                <w:sz w:val="18"/>
              </w:rPr>
            </w:pPr>
            <w:r>
              <w:rPr>
                <w:rFonts w:ascii="Arial" w:eastAsia="游明朝" w:hAnsi="Arial"/>
                <w:sz w:val="18"/>
              </w:rPr>
              <w:t>Otherwise: system bandwidth/ frequency reuse factor</w:t>
            </w:r>
          </w:p>
          <w:p w14:paraId="3FF0F0FE" w14:textId="77777777" w:rsidR="006F3B15" w:rsidRDefault="006F3B15" w:rsidP="00BB22A9">
            <w:pPr>
              <w:widowControl w:val="0"/>
              <w:jc w:val="center"/>
              <w:rPr>
                <w:rFonts w:ascii="Arial" w:eastAsia="Times New Roman" w:hAnsi="Arial"/>
                <w:sz w:val="18"/>
              </w:rPr>
            </w:pPr>
            <w:r>
              <w:rPr>
                <w:rFonts w:ascii="Arial" w:eastAsia="Times New Roman" w:hAnsi="Arial"/>
                <w:sz w:val="18"/>
              </w:rPr>
              <w:t>Note: The UL bandwidth may be a challenge.</w:t>
            </w:r>
          </w:p>
        </w:tc>
      </w:tr>
      <w:tr w:rsidR="006F3B15" w14:paraId="370B9045" w14:textId="77777777" w:rsidTr="00BB22A9">
        <w:trPr>
          <w:jc w:val="center"/>
        </w:trPr>
        <w:tc>
          <w:tcPr>
            <w:tcW w:w="3256" w:type="dxa"/>
          </w:tcPr>
          <w:p w14:paraId="2F722A2D" w14:textId="77777777" w:rsidR="006F3B15" w:rsidRDefault="006F3B15" w:rsidP="00BB22A9">
            <w:pPr>
              <w:widowControl w:val="0"/>
              <w:jc w:val="center"/>
              <w:rPr>
                <w:rFonts w:ascii="Arial" w:eastAsia="Times New Roman" w:hAnsi="Arial"/>
                <w:sz w:val="18"/>
                <w:lang w:eastAsia="zh-CN"/>
              </w:rPr>
            </w:pPr>
            <w:r>
              <w:rPr>
                <w:rFonts w:ascii="Arial" w:eastAsia="Times New Roman" w:hAnsi="Arial"/>
                <w:sz w:val="18"/>
                <w:lang w:eastAsia="zh-CN"/>
              </w:rPr>
              <w:t>Satellite altitude</w:t>
            </w:r>
          </w:p>
        </w:tc>
        <w:tc>
          <w:tcPr>
            <w:tcW w:w="6373" w:type="dxa"/>
          </w:tcPr>
          <w:p w14:paraId="49C8CA74" w14:textId="77777777" w:rsidR="006F3B15" w:rsidRDefault="006F3B15" w:rsidP="00BB22A9">
            <w:pPr>
              <w:widowControl w:val="0"/>
              <w:jc w:val="center"/>
              <w:rPr>
                <w:rFonts w:ascii="Arial" w:eastAsia="Times New Roman" w:hAnsi="Arial"/>
                <w:sz w:val="18"/>
                <w:lang w:eastAsia="zh-CN"/>
              </w:rPr>
            </w:pPr>
            <w:r>
              <w:rPr>
                <w:rFonts w:ascii="Arial" w:eastAsia="Times New Roman" w:hAnsi="Arial"/>
                <w:sz w:val="18"/>
                <w:lang w:eastAsia="zh-CN"/>
              </w:rPr>
              <w:t>600 km, 1200 km, 35786 km</w:t>
            </w:r>
          </w:p>
        </w:tc>
      </w:tr>
      <w:tr w:rsidR="006F3B15" w14:paraId="1B271466" w14:textId="77777777" w:rsidTr="00BB22A9">
        <w:trPr>
          <w:jc w:val="center"/>
        </w:trPr>
        <w:tc>
          <w:tcPr>
            <w:tcW w:w="3256" w:type="dxa"/>
          </w:tcPr>
          <w:p w14:paraId="51AA6F85" w14:textId="77777777" w:rsidR="006F3B15" w:rsidRDefault="006F3B15" w:rsidP="00BB22A9">
            <w:pPr>
              <w:widowControl w:val="0"/>
              <w:jc w:val="center"/>
              <w:rPr>
                <w:rFonts w:ascii="Arial" w:eastAsia="Times New Roman" w:hAnsi="Arial"/>
                <w:sz w:val="18"/>
                <w:lang w:eastAsia="zh-CN"/>
              </w:rPr>
            </w:pPr>
            <w:r>
              <w:rPr>
                <w:rFonts w:ascii="Arial" w:eastAsia="Times New Roman" w:hAnsi="Arial"/>
                <w:sz w:val="18"/>
              </w:rPr>
              <w:t>Target elevation angle</w:t>
            </w:r>
          </w:p>
        </w:tc>
        <w:tc>
          <w:tcPr>
            <w:tcW w:w="6373" w:type="dxa"/>
          </w:tcPr>
          <w:p w14:paraId="128533F6" w14:textId="77777777" w:rsidR="006F3B15" w:rsidRDefault="006F3B15" w:rsidP="00BB22A9">
            <w:pPr>
              <w:widowControl w:val="0"/>
              <w:jc w:val="center"/>
              <w:rPr>
                <w:rFonts w:ascii="Arial" w:eastAsia="Times New Roman" w:hAnsi="Arial"/>
                <w:sz w:val="18"/>
                <w:lang w:eastAsia="zh-CN"/>
              </w:rPr>
            </w:pPr>
            <w:r>
              <w:rPr>
                <w:rFonts w:ascii="Arial" w:eastAsia="Times New Roman" w:hAnsi="Arial"/>
                <w:sz w:val="18"/>
              </w:rPr>
              <w:t>30</w:t>
            </w:r>
            <w:r>
              <w:rPr>
                <w:rFonts w:ascii="Arial" w:eastAsia="Times New Roman" w:hAnsi="Arial"/>
                <w:sz w:val="18"/>
                <w:szCs w:val="18"/>
              </w:rPr>
              <w:sym w:font="Symbol" w:char="F03F"/>
            </w:r>
            <w:r>
              <w:rPr>
                <w:rFonts w:ascii="Arial" w:eastAsia="Times New Roman" w:hAnsi="Arial"/>
                <w:sz w:val="18"/>
              </w:rPr>
              <w:t xml:space="preserve"> (LEO), 12.5</w:t>
            </w:r>
            <w:r>
              <w:rPr>
                <w:rFonts w:ascii="Arial" w:eastAsia="Times New Roman" w:hAnsi="Arial"/>
                <w:sz w:val="18"/>
                <w:szCs w:val="18"/>
              </w:rPr>
              <w:sym w:font="Symbol" w:char="F03F"/>
            </w:r>
            <w:r>
              <w:rPr>
                <w:rFonts w:ascii="Arial" w:eastAsia="Times New Roman" w:hAnsi="Arial"/>
                <w:sz w:val="18"/>
              </w:rPr>
              <w:t xml:space="preserve"> (GEO-Set 1) , 20° (GEO –Set 2)</w:t>
            </w:r>
          </w:p>
        </w:tc>
      </w:tr>
      <w:tr w:rsidR="006F3B15" w14:paraId="17E3097F" w14:textId="77777777" w:rsidTr="00BB22A9">
        <w:trPr>
          <w:jc w:val="center"/>
        </w:trPr>
        <w:tc>
          <w:tcPr>
            <w:tcW w:w="3256" w:type="dxa"/>
          </w:tcPr>
          <w:p w14:paraId="45465117" w14:textId="77777777" w:rsidR="006F3B15" w:rsidRDefault="006F3B15" w:rsidP="00BB22A9">
            <w:pPr>
              <w:widowControl w:val="0"/>
              <w:jc w:val="center"/>
              <w:rPr>
                <w:rFonts w:ascii="Arial" w:eastAsia="Times New Roman" w:hAnsi="Arial"/>
                <w:sz w:val="18"/>
                <w:lang w:eastAsia="zh-CN"/>
              </w:rPr>
            </w:pPr>
            <w:r>
              <w:rPr>
                <w:rFonts w:ascii="Arial" w:eastAsia="Times New Roman" w:hAnsi="Arial"/>
                <w:sz w:val="18"/>
                <w:lang w:eastAsia="zh-CN"/>
              </w:rPr>
              <w:t>Atmospheric loss</w:t>
            </w:r>
          </w:p>
        </w:tc>
        <w:tc>
          <w:tcPr>
            <w:tcW w:w="6373" w:type="dxa"/>
          </w:tcPr>
          <w:p w14:paraId="35A1B67F" w14:textId="77777777" w:rsidR="006F3B15" w:rsidRDefault="006F3B15" w:rsidP="00BB22A9">
            <w:pPr>
              <w:widowControl w:val="0"/>
              <w:jc w:val="center"/>
              <w:rPr>
                <w:rFonts w:ascii="Arial" w:eastAsia="Times New Roman" w:hAnsi="Arial"/>
                <w:sz w:val="18"/>
                <w:lang w:eastAsia="zh-CN"/>
              </w:rPr>
            </w:pPr>
            <w:r>
              <w:rPr>
                <w:rFonts w:ascii="Arial" w:eastAsia="Times New Roman" w:hAnsi="Arial"/>
                <w:sz w:val="18"/>
                <w:lang w:eastAsia="zh-CN"/>
              </w:rPr>
              <w:t>Equation (6.6-8) in [2]</w:t>
            </w:r>
          </w:p>
        </w:tc>
      </w:tr>
      <w:tr w:rsidR="006F3B15" w14:paraId="7B81553B" w14:textId="77777777" w:rsidTr="00BB22A9">
        <w:trPr>
          <w:jc w:val="center"/>
        </w:trPr>
        <w:tc>
          <w:tcPr>
            <w:tcW w:w="3256" w:type="dxa"/>
          </w:tcPr>
          <w:p w14:paraId="7BEFFB10" w14:textId="77777777" w:rsidR="006F3B15" w:rsidRDefault="006F3B15" w:rsidP="00BB22A9">
            <w:pPr>
              <w:widowControl w:val="0"/>
              <w:jc w:val="center"/>
              <w:rPr>
                <w:rFonts w:ascii="Arial" w:eastAsia="Times New Roman" w:hAnsi="Arial"/>
                <w:sz w:val="18"/>
                <w:lang w:eastAsia="zh-CN"/>
              </w:rPr>
            </w:pPr>
            <w:r>
              <w:rPr>
                <w:rFonts w:ascii="Arial" w:eastAsia="Times New Roman" w:hAnsi="Arial"/>
                <w:sz w:val="18"/>
                <w:lang w:eastAsia="zh-CN"/>
              </w:rPr>
              <w:t>Shadowing margin</w:t>
            </w:r>
          </w:p>
        </w:tc>
        <w:tc>
          <w:tcPr>
            <w:tcW w:w="6373" w:type="dxa"/>
          </w:tcPr>
          <w:p w14:paraId="407FA247" w14:textId="77777777" w:rsidR="006F3B15" w:rsidRDefault="006F3B15" w:rsidP="00BB22A9">
            <w:pPr>
              <w:widowControl w:val="0"/>
              <w:jc w:val="center"/>
              <w:rPr>
                <w:rFonts w:ascii="Arial" w:eastAsia="Times New Roman" w:hAnsi="Arial"/>
                <w:sz w:val="18"/>
                <w:lang w:eastAsia="zh-CN"/>
              </w:rPr>
            </w:pPr>
            <w:r>
              <w:rPr>
                <w:rFonts w:ascii="Arial" w:eastAsia="Times New Roman" w:hAnsi="Arial"/>
                <w:sz w:val="18"/>
                <w:lang w:eastAsia="zh-CN"/>
              </w:rPr>
              <w:t>0 dB for VSAT as terminal and 3 dB for others</w:t>
            </w:r>
          </w:p>
        </w:tc>
      </w:tr>
      <w:tr w:rsidR="006F3B15" w14:paraId="5C615161" w14:textId="77777777" w:rsidTr="00BB22A9">
        <w:trPr>
          <w:jc w:val="center"/>
        </w:trPr>
        <w:tc>
          <w:tcPr>
            <w:tcW w:w="3256" w:type="dxa"/>
          </w:tcPr>
          <w:p w14:paraId="2BAFB7AA" w14:textId="77777777" w:rsidR="006F3B15" w:rsidRDefault="006F3B15" w:rsidP="00BB22A9">
            <w:pPr>
              <w:widowControl w:val="0"/>
              <w:jc w:val="center"/>
              <w:rPr>
                <w:rFonts w:ascii="Arial" w:eastAsia="Times New Roman" w:hAnsi="Arial"/>
                <w:sz w:val="18"/>
              </w:rPr>
            </w:pPr>
            <w:r>
              <w:rPr>
                <w:rFonts w:ascii="Arial" w:eastAsia="Times New Roman" w:hAnsi="Arial"/>
                <w:sz w:val="18"/>
              </w:rPr>
              <w:t>Scintillation loss</w:t>
            </w:r>
          </w:p>
        </w:tc>
        <w:tc>
          <w:tcPr>
            <w:tcW w:w="6373" w:type="dxa"/>
          </w:tcPr>
          <w:p w14:paraId="0F25B8B9" w14:textId="77777777" w:rsidR="006F3B15" w:rsidRDefault="006F3B15" w:rsidP="00BB22A9">
            <w:pPr>
              <w:widowControl w:val="0"/>
              <w:jc w:val="center"/>
              <w:rPr>
                <w:rFonts w:ascii="Arial" w:eastAsia="Times New Roman" w:hAnsi="Arial"/>
                <w:sz w:val="18"/>
              </w:rPr>
            </w:pPr>
            <w:r>
              <w:rPr>
                <w:rFonts w:ascii="Arial" w:eastAsia="Times New Roman" w:hAnsi="Arial"/>
                <w:sz w:val="18"/>
              </w:rPr>
              <w:t xml:space="preserve">Section 6.6.6 in </w:t>
            </w:r>
            <w:r>
              <w:rPr>
                <w:rFonts w:ascii="Arial" w:eastAsia="游明朝" w:hAnsi="Arial"/>
                <w:sz w:val="18"/>
              </w:rPr>
              <w:t>[2]</w:t>
            </w:r>
          </w:p>
          <w:p w14:paraId="352C3B05" w14:textId="77777777" w:rsidR="006F3B15" w:rsidRDefault="006F3B15" w:rsidP="00BB22A9">
            <w:pPr>
              <w:widowControl w:val="0"/>
              <w:jc w:val="center"/>
              <w:rPr>
                <w:rFonts w:ascii="Arial" w:eastAsia="游明朝" w:hAnsi="Arial"/>
                <w:sz w:val="18"/>
              </w:rPr>
            </w:pPr>
            <w:r>
              <w:rPr>
                <w:rFonts w:ascii="Arial" w:eastAsia="游明朝" w:hAnsi="Arial"/>
                <w:sz w:val="18"/>
              </w:rPr>
              <w:t>Ionospheric loss: = 2.2 dB (note 1)</w:t>
            </w:r>
          </w:p>
          <w:p w14:paraId="7CE0EFED" w14:textId="77777777" w:rsidR="006F3B15" w:rsidRDefault="006F3B15" w:rsidP="00BB22A9">
            <w:pPr>
              <w:widowControl w:val="0"/>
              <w:jc w:val="center"/>
              <w:rPr>
                <w:rFonts w:ascii="Arial" w:eastAsia="游明朝" w:hAnsi="Arial"/>
                <w:sz w:val="18"/>
              </w:rPr>
            </w:pPr>
            <w:r>
              <w:rPr>
                <w:rFonts w:ascii="Arial" w:eastAsia="游明朝" w:hAnsi="Arial"/>
                <w:sz w:val="18"/>
              </w:rPr>
              <w:t>Tropospheric loss: Table 6.6.6.2.1-1 of [2]</w:t>
            </w:r>
          </w:p>
        </w:tc>
      </w:tr>
      <w:tr w:rsidR="006F3B15" w14:paraId="3C325816" w14:textId="77777777" w:rsidTr="00BB22A9">
        <w:trPr>
          <w:jc w:val="center"/>
        </w:trPr>
        <w:tc>
          <w:tcPr>
            <w:tcW w:w="3256" w:type="dxa"/>
          </w:tcPr>
          <w:p w14:paraId="1C7BE0DD" w14:textId="77777777" w:rsidR="006F3B15" w:rsidRDefault="006F3B15" w:rsidP="00BB22A9">
            <w:pPr>
              <w:widowControl w:val="0"/>
              <w:jc w:val="center"/>
              <w:rPr>
                <w:rFonts w:ascii="Arial" w:eastAsia="Times New Roman" w:hAnsi="Arial"/>
                <w:sz w:val="18"/>
              </w:rPr>
            </w:pPr>
            <w:r>
              <w:rPr>
                <w:rFonts w:ascii="Arial" w:eastAsia="Times New Roman" w:hAnsi="Arial"/>
                <w:sz w:val="18"/>
              </w:rPr>
              <w:t>Additional loss</w:t>
            </w:r>
          </w:p>
        </w:tc>
        <w:tc>
          <w:tcPr>
            <w:tcW w:w="6373" w:type="dxa"/>
          </w:tcPr>
          <w:p w14:paraId="576E43F8" w14:textId="77777777" w:rsidR="006F3B15" w:rsidRDefault="006F3B15" w:rsidP="00BB22A9">
            <w:pPr>
              <w:widowControl w:val="0"/>
              <w:jc w:val="center"/>
              <w:rPr>
                <w:rFonts w:ascii="Arial" w:eastAsia="Times New Roman" w:hAnsi="Arial"/>
                <w:sz w:val="18"/>
              </w:rPr>
            </w:pPr>
            <w:r>
              <w:rPr>
                <w:rFonts w:ascii="Arial" w:eastAsia="Times New Roman" w:hAnsi="Arial"/>
                <w:sz w:val="18"/>
              </w:rPr>
              <w:t>0 dB</w:t>
            </w:r>
          </w:p>
        </w:tc>
      </w:tr>
      <w:tr w:rsidR="006F3B15" w14:paraId="03DCD2A4" w14:textId="77777777" w:rsidTr="00BB22A9">
        <w:trPr>
          <w:jc w:val="center"/>
        </w:trPr>
        <w:tc>
          <w:tcPr>
            <w:tcW w:w="3256" w:type="dxa"/>
          </w:tcPr>
          <w:p w14:paraId="726A1968" w14:textId="77777777" w:rsidR="006F3B15" w:rsidRDefault="006F3B15" w:rsidP="00BB22A9">
            <w:pPr>
              <w:widowControl w:val="0"/>
              <w:jc w:val="center"/>
              <w:rPr>
                <w:rFonts w:ascii="Arial" w:eastAsia="Times New Roman" w:hAnsi="Arial"/>
                <w:sz w:val="18"/>
              </w:rPr>
            </w:pPr>
            <w:r>
              <w:rPr>
                <w:rFonts w:ascii="Arial" w:eastAsia="Times New Roman" w:hAnsi="Arial"/>
                <w:sz w:val="18"/>
              </w:rPr>
              <w:t>Clear sky conditions</w:t>
            </w:r>
          </w:p>
        </w:tc>
        <w:tc>
          <w:tcPr>
            <w:tcW w:w="6373" w:type="dxa"/>
          </w:tcPr>
          <w:p w14:paraId="6B5DADAE" w14:textId="77777777" w:rsidR="006F3B15" w:rsidRDefault="006F3B15" w:rsidP="00BB22A9">
            <w:pPr>
              <w:widowControl w:val="0"/>
              <w:jc w:val="center"/>
              <w:rPr>
                <w:rFonts w:ascii="Arial" w:eastAsia="Times New Roman" w:hAnsi="Arial"/>
                <w:sz w:val="18"/>
              </w:rPr>
            </w:pPr>
            <w:r>
              <w:rPr>
                <w:rFonts w:ascii="Arial" w:eastAsia="Times New Roman" w:hAnsi="Arial"/>
                <w:sz w:val="18"/>
              </w:rPr>
              <w:t>Yes</w:t>
            </w:r>
          </w:p>
        </w:tc>
      </w:tr>
      <w:tr w:rsidR="006F3B15" w14:paraId="55494DCF" w14:textId="77777777" w:rsidTr="00BB22A9">
        <w:trPr>
          <w:jc w:val="center"/>
        </w:trPr>
        <w:tc>
          <w:tcPr>
            <w:tcW w:w="3256" w:type="dxa"/>
          </w:tcPr>
          <w:p w14:paraId="49899CBE" w14:textId="77777777" w:rsidR="006F3B15" w:rsidRDefault="006F3B15" w:rsidP="00BB22A9">
            <w:pPr>
              <w:widowControl w:val="0"/>
              <w:jc w:val="center"/>
              <w:rPr>
                <w:rFonts w:ascii="Arial" w:eastAsia="Times New Roman" w:hAnsi="Arial"/>
                <w:sz w:val="18"/>
              </w:rPr>
            </w:pPr>
            <w:r>
              <w:rPr>
                <w:rFonts w:ascii="Arial" w:eastAsia="Times New Roman" w:hAnsi="Arial"/>
                <w:sz w:val="18"/>
              </w:rPr>
              <w:t>Frequency reuse factor</w:t>
            </w:r>
          </w:p>
        </w:tc>
        <w:tc>
          <w:tcPr>
            <w:tcW w:w="6373" w:type="dxa"/>
          </w:tcPr>
          <w:p w14:paraId="3F4F0395" w14:textId="77777777" w:rsidR="006F3B15" w:rsidRDefault="006F3B15" w:rsidP="00BB22A9">
            <w:pPr>
              <w:widowControl w:val="0"/>
              <w:jc w:val="center"/>
              <w:rPr>
                <w:rFonts w:ascii="Arial" w:eastAsia="Times New Roman" w:hAnsi="Arial"/>
                <w:sz w:val="18"/>
              </w:rPr>
            </w:pPr>
            <w:r>
              <w:rPr>
                <w:rFonts w:ascii="Arial" w:eastAsia="Times New Roman" w:hAnsi="Arial"/>
                <w:sz w:val="18"/>
              </w:rPr>
              <w:t>1, 2, 3</w:t>
            </w:r>
          </w:p>
        </w:tc>
      </w:tr>
      <w:tr w:rsidR="006F3B15" w14:paraId="59CE946E" w14:textId="77777777" w:rsidTr="00BB22A9">
        <w:trPr>
          <w:jc w:val="center"/>
        </w:trPr>
        <w:tc>
          <w:tcPr>
            <w:tcW w:w="3256" w:type="dxa"/>
          </w:tcPr>
          <w:p w14:paraId="783AE081" w14:textId="77777777" w:rsidR="006F3B15" w:rsidRDefault="006F3B15" w:rsidP="00BB22A9">
            <w:pPr>
              <w:widowControl w:val="0"/>
              <w:jc w:val="center"/>
              <w:rPr>
                <w:rFonts w:ascii="Arial" w:eastAsia="Times New Roman" w:hAnsi="Arial"/>
                <w:sz w:val="18"/>
              </w:rPr>
            </w:pPr>
            <w:r>
              <w:rPr>
                <w:rFonts w:ascii="Arial" w:eastAsia="Times New Roman" w:hAnsi="Arial"/>
                <w:sz w:val="18"/>
              </w:rPr>
              <w:t xml:space="preserve">Average CIR within a satellite beam based on </w:t>
            </w:r>
            <w:r>
              <w:rPr>
                <w:rFonts w:ascii="Arial" w:eastAsia="游明朝" w:hAnsi="Arial"/>
                <w:sz w:val="18"/>
              </w:rPr>
              <w:t xml:space="preserve">logarithmic mean </w:t>
            </w:r>
          </w:p>
        </w:tc>
        <w:tc>
          <w:tcPr>
            <w:tcW w:w="6373" w:type="dxa"/>
          </w:tcPr>
          <w:p w14:paraId="05C39AB2" w14:textId="77777777" w:rsidR="006F3B15" w:rsidRDefault="006F3B15" w:rsidP="00BB22A9">
            <w:pPr>
              <w:widowControl w:val="0"/>
              <w:jc w:val="center"/>
              <w:rPr>
                <w:rFonts w:ascii="Arial" w:eastAsia="Times New Roman" w:hAnsi="Arial"/>
                <w:sz w:val="18"/>
              </w:rPr>
            </w:pPr>
            <w:r>
              <w:rPr>
                <w:rFonts w:ascii="Arial" w:eastAsia="Times New Roman" w:hAnsi="Arial"/>
                <w:sz w:val="18"/>
              </w:rPr>
              <w:t>Based on single satellite system-level calibration methodology, statistics for average CIR are only collected for the UEs located in the central beam of the 19-beamlayout. The central beam boresight direction is computed based on the target elevation angle assumption. When the generated beam has a partial or full coverage outside the earth, it is discarded.</w:t>
            </w:r>
          </w:p>
          <w:p w14:paraId="3C124C72" w14:textId="77777777" w:rsidR="006F3B15" w:rsidRDefault="006F3B15" w:rsidP="00BB22A9">
            <w:pPr>
              <w:widowControl w:val="0"/>
              <w:jc w:val="center"/>
              <w:rPr>
                <w:rFonts w:ascii="Arial" w:eastAsia="Times New Roman" w:hAnsi="Arial"/>
                <w:sz w:val="18"/>
              </w:rPr>
            </w:pPr>
          </w:p>
          <w:p w14:paraId="250B8A95" w14:textId="77777777" w:rsidR="006F3B15" w:rsidRDefault="006F3B15" w:rsidP="00BB22A9">
            <w:pPr>
              <w:widowControl w:val="0"/>
              <w:jc w:val="center"/>
              <w:rPr>
                <w:rFonts w:ascii="Arial" w:eastAsia="游明朝" w:hAnsi="Arial"/>
                <w:sz w:val="18"/>
              </w:rPr>
            </w:pPr>
            <w:r>
              <w:rPr>
                <w:rFonts w:ascii="Arial" w:eastAsia="Times New Roman" w:hAnsi="Arial"/>
                <w:sz w:val="18"/>
              </w:rPr>
              <w:t>For DL calibration,</w:t>
            </w:r>
            <w:r>
              <w:rPr>
                <w:rFonts w:ascii="Arial" w:eastAsia="游明朝" w:hAnsi="Arial"/>
                <w:sz w:val="18"/>
              </w:rPr>
              <w:t xml:space="preserve"> CIR is computed by averaging CIR over UEs randomly distributed over the reference beam (UE distribution assumption of Table 6.1.1.1-5). (See Figure 6.1.3.2-1 for UE bandwidth allocation, and Figure </w:t>
            </w:r>
            <w:r>
              <w:rPr>
                <w:rFonts w:ascii="Arial" w:eastAsia="游明朝" w:hAnsi="Arial"/>
                <w:sz w:val="18"/>
              </w:rPr>
              <w:lastRenderedPageBreak/>
              <w:t>6.1.1.1-1 and Figure 6.1.1.1-2 for beam deployment).</w:t>
            </w:r>
          </w:p>
          <w:p w14:paraId="46D02F73" w14:textId="77777777" w:rsidR="006F3B15" w:rsidRDefault="006F3B15" w:rsidP="00BB22A9">
            <w:pPr>
              <w:widowControl w:val="0"/>
              <w:jc w:val="center"/>
              <w:rPr>
                <w:rFonts w:ascii="Arial" w:eastAsia="Times New Roman" w:hAnsi="Arial"/>
                <w:sz w:val="18"/>
              </w:rPr>
            </w:pPr>
          </w:p>
          <w:p w14:paraId="3BB926E5" w14:textId="77777777" w:rsidR="006F3B15" w:rsidRDefault="006F3B15" w:rsidP="00BB22A9">
            <w:pPr>
              <w:widowControl w:val="0"/>
              <w:jc w:val="center"/>
              <w:rPr>
                <w:rFonts w:ascii="Arial" w:eastAsia="游明朝" w:hAnsi="Arial"/>
                <w:sz w:val="18"/>
              </w:rPr>
            </w:pPr>
            <w:r>
              <w:rPr>
                <w:rFonts w:ascii="Arial" w:eastAsia="Times New Roman" w:hAnsi="Arial"/>
                <w:sz w:val="18"/>
              </w:rPr>
              <w:t xml:space="preserve">For UL calibration, </w:t>
            </w:r>
            <w:r>
              <w:rPr>
                <w:rFonts w:ascii="Arial" w:eastAsia="游明朝" w:hAnsi="Arial"/>
                <w:sz w:val="18"/>
              </w:rPr>
              <w:t>For Handheld device, the channel bandwidth is 360 kHz.</w:t>
            </w:r>
          </w:p>
          <w:p w14:paraId="4915EA0B" w14:textId="77777777" w:rsidR="006F3B15" w:rsidRDefault="006F3B15" w:rsidP="00BB22A9">
            <w:pPr>
              <w:widowControl w:val="0"/>
              <w:jc w:val="center"/>
              <w:rPr>
                <w:rFonts w:ascii="Arial" w:eastAsia="游明朝" w:hAnsi="Arial"/>
                <w:sz w:val="18"/>
              </w:rPr>
            </w:pPr>
            <w:r>
              <w:rPr>
                <w:rFonts w:ascii="Arial" w:eastAsia="游明朝" w:hAnsi="Arial"/>
                <w:sz w:val="18"/>
              </w:rPr>
              <w:t>For VSAT, the channel bandwidth equals the system bandwidth allocated to each beam divided by 10.</w:t>
            </w:r>
          </w:p>
          <w:p w14:paraId="68C09371" w14:textId="77777777" w:rsidR="006F3B15" w:rsidRDefault="006F3B15" w:rsidP="00BB22A9">
            <w:pPr>
              <w:widowControl w:val="0"/>
              <w:jc w:val="center"/>
              <w:rPr>
                <w:rFonts w:ascii="Arial" w:eastAsia="游明朝" w:hAnsi="Arial"/>
                <w:sz w:val="18"/>
              </w:rPr>
            </w:pPr>
            <w:r>
              <w:rPr>
                <w:rFonts w:ascii="Arial" w:eastAsia="游明朝" w:hAnsi="Arial"/>
                <w:sz w:val="18"/>
              </w:rPr>
              <w:t>The devices in one beam are allocated on adjacent frequency resources. The same resource allocation is assumed for all the beams.</w:t>
            </w:r>
          </w:p>
          <w:p w14:paraId="3EE54206" w14:textId="77777777" w:rsidR="006F3B15" w:rsidRDefault="006F3B15" w:rsidP="00BB22A9">
            <w:pPr>
              <w:widowControl w:val="0"/>
              <w:jc w:val="center"/>
              <w:rPr>
                <w:rFonts w:ascii="Arial" w:eastAsia="Times New Roman" w:hAnsi="Arial"/>
                <w:sz w:val="18"/>
              </w:rPr>
            </w:pPr>
            <w:r>
              <w:rPr>
                <w:rFonts w:ascii="Arial" w:eastAsia="Times New Roman" w:hAnsi="Arial"/>
                <w:sz w:val="18"/>
              </w:rPr>
              <w:t>CIR is computed by averaging over 10 simultaneously transmitting UEs randomly distributed over the reference beam (UE distribution assumption of Table 6.1.1.1-5). (See Figure 6.1.3.2-2 for UE bandwidth allocation, and Figure 6.1.1.1-1 and Figure 6.1.1.1-2 for beam deployment)</w:t>
            </w:r>
          </w:p>
          <w:p w14:paraId="7C22B033" w14:textId="77777777" w:rsidR="006F3B15" w:rsidRDefault="006F3B15" w:rsidP="00BB22A9">
            <w:pPr>
              <w:widowControl w:val="0"/>
              <w:jc w:val="center"/>
              <w:rPr>
                <w:rFonts w:ascii="Arial" w:eastAsia="Times New Roman" w:hAnsi="Arial"/>
                <w:sz w:val="18"/>
              </w:rPr>
            </w:pPr>
            <w:r>
              <w:rPr>
                <w:rFonts w:ascii="Arial" w:eastAsia="Times New Roman" w:hAnsi="Arial"/>
                <w:sz w:val="18"/>
              </w:rPr>
              <w:t>The averaging should be performed over multiple realizations.</w:t>
            </w:r>
          </w:p>
        </w:tc>
      </w:tr>
      <w:tr w:rsidR="006F3B15" w14:paraId="369E6455" w14:textId="77777777" w:rsidTr="00BB22A9">
        <w:trPr>
          <w:jc w:val="center"/>
        </w:trPr>
        <w:tc>
          <w:tcPr>
            <w:tcW w:w="3256" w:type="dxa"/>
          </w:tcPr>
          <w:p w14:paraId="65211C32" w14:textId="77777777" w:rsidR="006F3B15" w:rsidRDefault="006F3B15" w:rsidP="00BB22A9">
            <w:pPr>
              <w:widowControl w:val="0"/>
              <w:jc w:val="center"/>
              <w:rPr>
                <w:rFonts w:ascii="Arial" w:eastAsia="Times New Roman" w:hAnsi="Arial"/>
                <w:sz w:val="18"/>
              </w:rPr>
            </w:pPr>
            <w:r>
              <w:rPr>
                <w:rFonts w:ascii="Arial" w:eastAsia="Times New Roman" w:hAnsi="Arial"/>
                <w:sz w:val="18"/>
              </w:rPr>
              <w:lastRenderedPageBreak/>
              <w:t>Satellite antenna polarization</w:t>
            </w:r>
          </w:p>
        </w:tc>
        <w:tc>
          <w:tcPr>
            <w:tcW w:w="6373" w:type="dxa"/>
          </w:tcPr>
          <w:p w14:paraId="42439B02" w14:textId="77777777" w:rsidR="006F3B15" w:rsidRDefault="006F3B15" w:rsidP="00BB22A9">
            <w:pPr>
              <w:widowControl w:val="0"/>
              <w:jc w:val="center"/>
              <w:rPr>
                <w:rFonts w:ascii="Arial" w:eastAsia="Times New Roman" w:hAnsi="Arial"/>
                <w:sz w:val="18"/>
              </w:rPr>
            </w:pPr>
            <w:r>
              <w:rPr>
                <w:rFonts w:ascii="Arial" w:eastAsia="Times New Roman" w:hAnsi="Arial"/>
                <w:sz w:val="18"/>
              </w:rPr>
              <w:t>Circular polarization</w:t>
            </w:r>
          </w:p>
        </w:tc>
      </w:tr>
      <w:tr w:rsidR="006F3B15" w14:paraId="6F11C0DE" w14:textId="77777777" w:rsidTr="00BB22A9">
        <w:trPr>
          <w:jc w:val="center"/>
        </w:trPr>
        <w:tc>
          <w:tcPr>
            <w:tcW w:w="3256" w:type="dxa"/>
          </w:tcPr>
          <w:p w14:paraId="757BEB17" w14:textId="77777777" w:rsidR="006F3B15" w:rsidRDefault="006F3B15" w:rsidP="00BB22A9">
            <w:pPr>
              <w:widowControl w:val="0"/>
              <w:jc w:val="center"/>
              <w:rPr>
                <w:rFonts w:ascii="Arial" w:eastAsia="Times New Roman" w:hAnsi="Arial"/>
                <w:sz w:val="18"/>
              </w:rPr>
            </w:pPr>
            <w:r>
              <w:rPr>
                <w:rFonts w:ascii="Arial" w:eastAsia="Times New Roman" w:hAnsi="Arial"/>
                <w:sz w:val="18"/>
              </w:rPr>
              <w:t>Polarization reuse</w:t>
            </w:r>
          </w:p>
        </w:tc>
        <w:tc>
          <w:tcPr>
            <w:tcW w:w="6373" w:type="dxa"/>
          </w:tcPr>
          <w:p w14:paraId="2DF6C5DF" w14:textId="77777777" w:rsidR="006F3B15" w:rsidRDefault="006F3B15" w:rsidP="00BB22A9">
            <w:pPr>
              <w:widowControl w:val="0"/>
              <w:jc w:val="center"/>
              <w:rPr>
                <w:rFonts w:ascii="Arial" w:eastAsia="Times New Roman" w:hAnsi="Arial"/>
                <w:sz w:val="18"/>
              </w:rPr>
            </w:pPr>
            <w:r>
              <w:rPr>
                <w:rFonts w:ascii="Arial" w:eastAsia="Times New Roman" w:hAnsi="Arial"/>
                <w:sz w:val="18"/>
              </w:rPr>
              <w:t>Enable if frequency reuse factor = 2 is considered.</w:t>
            </w:r>
          </w:p>
        </w:tc>
      </w:tr>
      <w:tr w:rsidR="006F3B15" w14:paraId="2FCFE023" w14:textId="77777777" w:rsidTr="00BB22A9">
        <w:trPr>
          <w:jc w:val="center"/>
        </w:trPr>
        <w:tc>
          <w:tcPr>
            <w:tcW w:w="3256" w:type="dxa"/>
          </w:tcPr>
          <w:p w14:paraId="17210215" w14:textId="77777777" w:rsidR="006F3B15" w:rsidRDefault="006F3B15" w:rsidP="00BB22A9">
            <w:pPr>
              <w:widowControl w:val="0"/>
              <w:jc w:val="center"/>
              <w:rPr>
                <w:rFonts w:ascii="Arial" w:eastAsia="Times New Roman" w:hAnsi="Arial"/>
                <w:sz w:val="18"/>
              </w:rPr>
            </w:pPr>
            <w:r>
              <w:rPr>
                <w:rFonts w:ascii="Arial" w:eastAsia="Times New Roman" w:hAnsi="Arial"/>
                <w:sz w:val="18"/>
              </w:rPr>
              <w:t>Terminal type</w:t>
            </w:r>
          </w:p>
        </w:tc>
        <w:tc>
          <w:tcPr>
            <w:tcW w:w="6373" w:type="dxa"/>
          </w:tcPr>
          <w:p w14:paraId="685995CD" w14:textId="77777777" w:rsidR="006F3B15" w:rsidRDefault="006F3B15" w:rsidP="00BB22A9">
            <w:pPr>
              <w:widowControl w:val="0"/>
              <w:jc w:val="center"/>
              <w:rPr>
                <w:rFonts w:ascii="Arial" w:eastAsia="游明朝" w:hAnsi="Arial"/>
                <w:sz w:val="18"/>
              </w:rPr>
            </w:pPr>
            <w:r>
              <w:rPr>
                <w:rFonts w:ascii="Arial" w:eastAsia="游明朝" w:hAnsi="Arial"/>
                <w:sz w:val="18"/>
              </w:rPr>
              <w:t>Ka-band: VSAT</w:t>
            </w:r>
          </w:p>
          <w:p w14:paraId="4FD4BFD3" w14:textId="77777777" w:rsidR="006F3B15" w:rsidRDefault="006F3B15" w:rsidP="00BB22A9">
            <w:pPr>
              <w:widowControl w:val="0"/>
              <w:jc w:val="center"/>
              <w:rPr>
                <w:rFonts w:ascii="Arial" w:eastAsia="游明朝" w:hAnsi="Arial"/>
                <w:sz w:val="18"/>
              </w:rPr>
            </w:pPr>
            <w:r>
              <w:rPr>
                <w:rFonts w:ascii="Arial" w:eastAsia="游明朝" w:hAnsi="Arial"/>
                <w:sz w:val="18"/>
              </w:rPr>
              <w:t>S band: (M, N, P) = (1,1,2)</w:t>
            </w:r>
          </w:p>
        </w:tc>
      </w:tr>
      <w:tr w:rsidR="006F3B15" w14:paraId="460C61A2" w14:textId="77777777" w:rsidTr="00BB22A9">
        <w:trPr>
          <w:jc w:val="center"/>
        </w:trPr>
        <w:tc>
          <w:tcPr>
            <w:tcW w:w="3256" w:type="dxa"/>
          </w:tcPr>
          <w:p w14:paraId="54D67A6D" w14:textId="77777777" w:rsidR="006F3B15" w:rsidRDefault="006F3B15" w:rsidP="00BB22A9">
            <w:pPr>
              <w:widowControl w:val="0"/>
              <w:jc w:val="center"/>
              <w:rPr>
                <w:rFonts w:ascii="Arial" w:eastAsia="Times New Roman" w:hAnsi="Arial"/>
                <w:sz w:val="18"/>
              </w:rPr>
            </w:pPr>
            <w:r>
              <w:rPr>
                <w:rFonts w:ascii="Arial" w:eastAsia="Times New Roman" w:hAnsi="Arial"/>
                <w:sz w:val="18"/>
              </w:rPr>
              <w:t>Free space path loss</w:t>
            </w:r>
          </w:p>
        </w:tc>
        <w:tc>
          <w:tcPr>
            <w:tcW w:w="6373" w:type="dxa"/>
          </w:tcPr>
          <w:p w14:paraId="43238E06" w14:textId="77777777" w:rsidR="006F3B15" w:rsidRDefault="006F3B15" w:rsidP="00BB22A9">
            <w:pPr>
              <w:widowControl w:val="0"/>
              <w:jc w:val="center"/>
              <w:rPr>
                <w:rFonts w:ascii="Arial" w:eastAsia="Times New Roman" w:hAnsi="Arial"/>
                <w:sz w:val="18"/>
              </w:rPr>
            </w:pPr>
            <w:r>
              <w:rPr>
                <w:rFonts w:ascii="Arial" w:eastAsia="Times New Roman" w:hAnsi="Arial"/>
                <w:sz w:val="18"/>
              </w:rPr>
              <w:t>Equation (6.6-2) in [2]</w:t>
            </w:r>
          </w:p>
        </w:tc>
      </w:tr>
      <w:tr w:rsidR="006F3B15" w14:paraId="78F26120" w14:textId="77777777" w:rsidTr="00BB22A9">
        <w:trPr>
          <w:jc w:val="center"/>
        </w:trPr>
        <w:tc>
          <w:tcPr>
            <w:tcW w:w="3256" w:type="dxa"/>
          </w:tcPr>
          <w:p w14:paraId="640A5B71" w14:textId="77777777" w:rsidR="006F3B15" w:rsidRDefault="006F3B15" w:rsidP="00BB22A9">
            <w:pPr>
              <w:widowControl w:val="0"/>
              <w:jc w:val="center"/>
              <w:rPr>
                <w:rFonts w:ascii="Arial" w:eastAsia="Times New Roman" w:hAnsi="Arial"/>
                <w:sz w:val="18"/>
              </w:rPr>
            </w:pPr>
            <w:r>
              <w:rPr>
                <w:rFonts w:ascii="Arial" w:eastAsia="Times New Roman" w:hAnsi="Arial"/>
                <w:sz w:val="18"/>
              </w:rPr>
              <w:t>Terminal RF parameters</w:t>
            </w:r>
          </w:p>
        </w:tc>
        <w:tc>
          <w:tcPr>
            <w:tcW w:w="6373" w:type="dxa"/>
          </w:tcPr>
          <w:p w14:paraId="7C62E4D9" w14:textId="77777777" w:rsidR="006F3B15" w:rsidRDefault="006F3B15" w:rsidP="00BB22A9">
            <w:pPr>
              <w:widowControl w:val="0"/>
              <w:jc w:val="center"/>
              <w:rPr>
                <w:rFonts w:ascii="Arial" w:eastAsia="Times New Roman" w:hAnsi="Arial"/>
                <w:sz w:val="18"/>
              </w:rPr>
            </w:pPr>
            <w:r>
              <w:rPr>
                <w:rFonts w:ascii="Arial" w:eastAsia="Times New Roman" w:hAnsi="Arial"/>
                <w:sz w:val="18"/>
              </w:rPr>
              <w:t>Table 6.1.1-3</w:t>
            </w:r>
          </w:p>
        </w:tc>
      </w:tr>
      <w:tr w:rsidR="006F3B15" w14:paraId="295E2070" w14:textId="77777777" w:rsidTr="00BB22A9">
        <w:trPr>
          <w:jc w:val="center"/>
        </w:trPr>
        <w:tc>
          <w:tcPr>
            <w:tcW w:w="3256" w:type="dxa"/>
          </w:tcPr>
          <w:p w14:paraId="0584F20E" w14:textId="77777777" w:rsidR="006F3B15" w:rsidRDefault="006F3B15" w:rsidP="00BB22A9">
            <w:pPr>
              <w:widowControl w:val="0"/>
              <w:jc w:val="center"/>
              <w:rPr>
                <w:rFonts w:ascii="Arial" w:eastAsia="Times New Roman" w:hAnsi="Arial"/>
                <w:sz w:val="18"/>
              </w:rPr>
            </w:pPr>
            <w:r>
              <w:rPr>
                <w:rFonts w:ascii="Arial" w:eastAsia="Times New Roman" w:hAnsi="Arial"/>
                <w:sz w:val="18"/>
              </w:rPr>
              <w:t>Satellite RF parameters</w:t>
            </w:r>
          </w:p>
        </w:tc>
        <w:tc>
          <w:tcPr>
            <w:tcW w:w="6373" w:type="dxa"/>
          </w:tcPr>
          <w:p w14:paraId="5846A614" w14:textId="77777777" w:rsidR="006F3B15" w:rsidRDefault="006F3B15" w:rsidP="00BB22A9">
            <w:pPr>
              <w:widowControl w:val="0"/>
              <w:jc w:val="center"/>
              <w:rPr>
                <w:rFonts w:ascii="Arial" w:eastAsia="Times New Roman" w:hAnsi="Arial"/>
                <w:sz w:val="18"/>
              </w:rPr>
            </w:pPr>
            <w:r>
              <w:rPr>
                <w:rFonts w:ascii="Arial" w:eastAsia="Times New Roman" w:hAnsi="Arial"/>
                <w:sz w:val="18"/>
              </w:rPr>
              <w:t>Set-1 in Table 6.1.1-1 and Set-2 in Table 6.1.1-2</w:t>
            </w:r>
          </w:p>
        </w:tc>
      </w:tr>
      <w:tr w:rsidR="006F3B15" w14:paraId="0D4A3516" w14:textId="77777777" w:rsidTr="00BB22A9">
        <w:trPr>
          <w:jc w:val="center"/>
        </w:trPr>
        <w:tc>
          <w:tcPr>
            <w:tcW w:w="3256" w:type="dxa"/>
          </w:tcPr>
          <w:p w14:paraId="1B0F33FE" w14:textId="77777777" w:rsidR="006F3B15" w:rsidRDefault="006F3B15" w:rsidP="00BB22A9">
            <w:pPr>
              <w:widowControl w:val="0"/>
              <w:jc w:val="center"/>
              <w:rPr>
                <w:rFonts w:ascii="Arial" w:eastAsia="Times New Roman" w:hAnsi="Arial"/>
                <w:sz w:val="18"/>
              </w:rPr>
            </w:pPr>
            <w:r>
              <w:rPr>
                <w:rFonts w:ascii="Arial" w:eastAsia="Times New Roman" w:hAnsi="Arial"/>
                <w:sz w:val="18"/>
              </w:rPr>
              <w:t>Polarization loss</w:t>
            </w:r>
          </w:p>
        </w:tc>
        <w:tc>
          <w:tcPr>
            <w:tcW w:w="6373" w:type="dxa"/>
          </w:tcPr>
          <w:p w14:paraId="314A5FCE" w14:textId="77777777" w:rsidR="006F3B15" w:rsidRDefault="006F3B15" w:rsidP="00BB22A9">
            <w:pPr>
              <w:widowControl w:val="0"/>
              <w:jc w:val="center"/>
              <w:rPr>
                <w:rFonts w:ascii="Arial" w:eastAsia="游明朝" w:hAnsi="Arial"/>
                <w:sz w:val="18"/>
              </w:rPr>
            </w:pPr>
            <w:r>
              <w:rPr>
                <w:rFonts w:ascii="Arial" w:eastAsia="游明朝" w:hAnsi="Arial"/>
                <w:sz w:val="18"/>
              </w:rPr>
              <w:t>The considerations of Section 6.1.1.1 on Polarization loss apply.</w:t>
            </w:r>
          </w:p>
        </w:tc>
      </w:tr>
      <w:tr w:rsidR="006F3B15" w14:paraId="409AFC36" w14:textId="77777777" w:rsidTr="00BB22A9">
        <w:trPr>
          <w:jc w:val="center"/>
        </w:trPr>
        <w:tc>
          <w:tcPr>
            <w:tcW w:w="3256" w:type="dxa"/>
          </w:tcPr>
          <w:p w14:paraId="72E338E6" w14:textId="77777777" w:rsidR="006F3B15" w:rsidRDefault="006F3B15" w:rsidP="00BB22A9">
            <w:pPr>
              <w:widowControl w:val="0"/>
              <w:jc w:val="center"/>
              <w:rPr>
                <w:rFonts w:ascii="Arial" w:eastAsia="Times New Roman" w:hAnsi="Arial"/>
                <w:sz w:val="18"/>
              </w:rPr>
            </w:pPr>
            <w:r>
              <w:rPr>
                <w:rFonts w:ascii="Arial" w:eastAsia="Times New Roman" w:hAnsi="Arial"/>
                <w:sz w:val="18"/>
              </w:rPr>
              <w:t>Outcome</w:t>
            </w:r>
          </w:p>
        </w:tc>
        <w:tc>
          <w:tcPr>
            <w:tcW w:w="6373" w:type="dxa"/>
          </w:tcPr>
          <w:p w14:paraId="120ABA55" w14:textId="77777777" w:rsidR="006F3B15" w:rsidRDefault="006F3B15" w:rsidP="00BB22A9">
            <w:pPr>
              <w:widowControl w:val="0"/>
              <w:jc w:val="center"/>
              <w:rPr>
                <w:rFonts w:ascii="Arial" w:eastAsia="Times New Roman" w:hAnsi="Arial"/>
                <w:sz w:val="18"/>
              </w:rPr>
            </w:pPr>
            <w:r>
              <w:rPr>
                <w:rFonts w:ascii="Arial" w:eastAsia="Times New Roman" w:hAnsi="Arial"/>
                <w:sz w:val="18"/>
              </w:rPr>
              <w:t>CNIR</w:t>
            </w:r>
          </w:p>
        </w:tc>
      </w:tr>
      <w:tr w:rsidR="006F3B15" w14:paraId="599AAEC0" w14:textId="77777777" w:rsidTr="00BB22A9">
        <w:trPr>
          <w:jc w:val="center"/>
        </w:trPr>
        <w:tc>
          <w:tcPr>
            <w:tcW w:w="9629" w:type="dxa"/>
            <w:gridSpan w:val="2"/>
          </w:tcPr>
          <w:p w14:paraId="14CA7957" w14:textId="77777777" w:rsidR="006F3B15" w:rsidRDefault="006F3B15" w:rsidP="00BB22A9">
            <w:pPr>
              <w:widowControl w:val="0"/>
              <w:ind w:left="851" w:hanging="851"/>
              <w:rPr>
                <w:rFonts w:ascii="Arial" w:eastAsia="Times New Roman" w:hAnsi="Arial"/>
                <w:sz w:val="18"/>
              </w:rPr>
            </w:pPr>
            <w:r>
              <w:rPr>
                <w:rFonts w:ascii="Arial" w:eastAsia="Times New Roman" w:hAnsi="Arial"/>
                <w:sz w:val="18"/>
              </w:rPr>
              <w:t>NOTE 1:</w:t>
            </w:r>
            <w:r>
              <w:rPr>
                <w:rFonts w:ascii="Arial" w:eastAsia="Times New Roman" w:hAnsi="Arial"/>
                <w:sz w:val="18"/>
              </w:rPr>
              <w:tab/>
              <w:t xml:space="preserve">Based on P3 curve for 1% of time from Figure 6.6.6.1.4-1 of </w:t>
            </w:r>
            <w:r>
              <w:rPr>
                <w:rFonts w:ascii="Arial" w:eastAsia="游明朝" w:hAnsi="Arial"/>
                <w:sz w:val="18"/>
              </w:rPr>
              <w:t>[2]</w:t>
            </w:r>
            <w:r>
              <w:rPr>
                <w:rFonts w:ascii="Arial" w:eastAsia="Times New Roman" w:hAnsi="Arial"/>
                <w:sz w:val="18"/>
              </w:rPr>
              <w:t xml:space="preserve"> after frequency scaling.</w:t>
            </w:r>
          </w:p>
          <w:p w14:paraId="369DAA4A" w14:textId="77777777" w:rsidR="006F3B15" w:rsidRDefault="006F3B15" w:rsidP="00BB22A9">
            <w:pPr>
              <w:widowControl w:val="0"/>
              <w:ind w:left="851" w:hanging="851"/>
              <w:rPr>
                <w:rFonts w:ascii="Arial" w:eastAsia="Times New Roman" w:hAnsi="Arial"/>
                <w:sz w:val="18"/>
              </w:rPr>
            </w:pPr>
            <w:r>
              <w:rPr>
                <w:rFonts w:ascii="Arial" w:eastAsia="Times New Roman" w:hAnsi="Arial"/>
                <w:sz w:val="18"/>
              </w:rPr>
              <w:t>dB</w:t>
            </w:r>
          </w:p>
        </w:tc>
      </w:tr>
    </w:tbl>
    <w:p w14:paraId="1E2EDBBC" w14:textId="77777777" w:rsidR="006F3B15" w:rsidRDefault="006F3B15" w:rsidP="006F3B15">
      <w:pPr>
        <w:spacing w:beforeLines="50" w:before="120" w:afterLines="50" w:after="120"/>
        <w:rPr>
          <w:sz w:val="22"/>
          <w:szCs w:val="18"/>
          <w:lang w:val="en-US"/>
        </w:rPr>
      </w:pPr>
    </w:p>
    <w:p w14:paraId="06B088ED" w14:textId="77777777" w:rsidR="006F3B15" w:rsidRDefault="006F3B15" w:rsidP="006F3B15">
      <w:pPr>
        <w:keepNext/>
        <w:numPr>
          <w:ilvl w:val="0"/>
          <w:numId w:val="5"/>
        </w:numPr>
        <w:tabs>
          <w:tab w:val="left" w:pos="0"/>
          <w:tab w:val="left" w:pos="360"/>
        </w:tabs>
        <w:spacing w:before="240" w:after="120"/>
        <w:ind w:left="360" w:hanging="360"/>
        <w:jc w:val="both"/>
        <w:outlineLvl w:val="0"/>
        <w:rPr>
          <w:rFonts w:ascii="Arial" w:hAnsi="Arial"/>
          <w:b/>
          <w:kern w:val="28"/>
          <w:sz w:val="28"/>
          <w:lang w:val="en-US"/>
        </w:rPr>
      </w:pPr>
      <w:bookmarkStart w:id="15" w:name="_Hlk46143804"/>
      <w:r>
        <w:rPr>
          <w:rFonts w:ascii="Arial" w:hAnsi="Arial"/>
          <w:b/>
          <w:kern w:val="28"/>
          <w:sz w:val="28"/>
          <w:lang w:val="en-US"/>
        </w:rPr>
        <w:t>Appendix-3 (Tables from TR38.830)</w:t>
      </w:r>
    </w:p>
    <w:p w14:paraId="3D81A678" w14:textId="77777777" w:rsidR="006F3B15" w:rsidRDefault="006F3B15" w:rsidP="006F3B15">
      <w:pPr>
        <w:widowControl w:val="0"/>
        <w:spacing w:before="60" w:after="180"/>
        <w:jc w:val="center"/>
        <w:rPr>
          <w:rFonts w:ascii="Arial" w:eastAsia="DengXian" w:hAnsi="Arial"/>
          <w:b/>
          <w:sz w:val="20"/>
          <w:lang w:eastAsia="zh-CN"/>
        </w:rPr>
      </w:pPr>
      <w:r>
        <w:rPr>
          <w:rFonts w:ascii="Arial" w:eastAsia="DengXian" w:hAnsi="Arial"/>
          <w:b/>
          <w:sz w:val="20"/>
        </w:rPr>
        <w:t>Table A.</w:t>
      </w:r>
      <w:r>
        <w:rPr>
          <w:rFonts w:ascii="Arial" w:eastAsia="DengXian" w:hAnsi="Arial"/>
          <w:b/>
          <w:sz w:val="20"/>
          <w:lang w:eastAsia="zh-CN"/>
        </w:rPr>
        <w:t>1</w:t>
      </w:r>
      <w:r>
        <w:rPr>
          <w:rFonts w:ascii="Arial" w:eastAsia="DengXian" w:hAnsi="Arial"/>
          <w:b/>
          <w:sz w:val="20"/>
        </w:rPr>
        <w:t xml:space="preserve">-1: General parameters </w:t>
      </w:r>
      <w:r>
        <w:rPr>
          <w:rFonts w:ascii="Arial" w:eastAsia="DengXian" w:hAnsi="Arial"/>
          <w:b/>
          <w:sz w:val="20"/>
          <w:lang w:eastAsia="zh-CN"/>
        </w:rPr>
        <w:t>for</w:t>
      </w:r>
      <w:r>
        <w:rPr>
          <w:rFonts w:ascii="Arial" w:eastAsia="DengXian" w:hAnsi="Arial"/>
          <w:b/>
          <w:sz w:val="20"/>
        </w:rPr>
        <w:t xml:space="preserve"> </w:t>
      </w:r>
      <w:r>
        <w:rPr>
          <w:rFonts w:ascii="Arial" w:eastAsia="DengXian" w:hAnsi="Arial"/>
          <w:b/>
          <w:sz w:val="20"/>
          <w:lang w:eastAsia="zh-CN"/>
        </w:rPr>
        <w:t>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F3B15" w14:paraId="67F60420" w14:textId="77777777" w:rsidTr="00BB22A9">
        <w:trPr>
          <w:trHeight w:val="379"/>
          <w:jc w:val="center"/>
        </w:trPr>
        <w:tc>
          <w:tcPr>
            <w:tcW w:w="3114" w:type="dxa"/>
            <w:shd w:val="clear" w:color="auto" w:fill="D9E2F3"/>
            <w:tcMar>
              <w:top w:w="0" w:type="dxa"/>
              <w:left w:w="108" w:type="dxa"/>
              <w:bottom w:w="0" w:type="dxa"/>
              <w:right w:w="108" w:type="dxa"/>
            </w:tcMar>
            <w:vAlign w:val="center"/>
          </w:tcPr>
          <w:p w14:paraId="31DC102D" w14:textId="77777777" w:rsidR="006F3B15" w:rsidRDefault="006F3B15" w:rsidP="00BB22A9">
            <w:pPr>
              <w:widowControl w:val="0"/>
              <w:jc w:val="center"/>
              <w:rPr>
                <w:rFonts w:ascii="Arial" w:eastAsia="DengXian" w:hAnsi="Arial" w:cs="Arial"/>
                <w:b/>
                <w:sz w:val="18"/>
                <w:szCs w:val="18"/>
              </w:rPr>
            </w:pPr>
            <w:r>
              <w:rPr>
                <w:rFonts w:ascii="Arial" w:eastAsia="DengXian" w:hAnsi="Arial" w:cs="Arial"/>
                <w:b/>
                <w:sz w:val="18"/>
                <w:szCs w:val="18"/>
              </w:rPr>
              <w:t>Parameter</w:t>
            </w:r>
          </w:p>
        </w:tc>
        <w:tc>
          <w:tcPr>
            <w:tcW w:w="5953" w:type="dxa"/>
            <w:shd w:val="clear" w:color="auto" w:fill="D9E2F3"/>
            <w:tcMar>
              <w:top w:w="0" w:type="dxa"/>
              <w:left w:w="108" w:type="dxa"/>
              <w:bottom w:w="0" w:type="dxa"/>
              <w:right w:w="108" w:type="dxa"/>
            </w:tcMar>
            <w:vAlign w:val="center"/>
          </w:tcPr>
          <w:p w14:paraId="62656C3B" w14:textId="77777777" w:rsidR="006F3B15" w:rsidRDefault="006F3B15" w:rsidP="00BB22A9">
            <w:pPr>
              <w:widowControl w:val="0"/>
              <w:jc w:val="center"/>
              <w:rPr>
                <w:rFonts w:ascii="Arial" w:eastAsia="DengXian" w:hAnsi="Arial" w:cs="Arial"/>
                <w:b/>
                <w:sz w:val="18"/>
                <w:szCs w:val="18"/>
              </w:rPr>
            </w:pPr>
            <w:r>
              <w:rPr>
                <w:rFonts w:ascii="Arial" w:eastAsia="DengXian" w:hAnsi="Arial" w:cs="Arial"/>
                <w:b/>
                <w:sz w:val="18"/>
                <w:szCs w:val="18"/>
              </w:rPr>
              <w:t>Value</w:t>
            </w:r>
          </w:p>
        </w:tc>
      </w:tr>
      <w:tr w:rsidR="006F3B15" w14:paraId="03B1BD47" w14:textId="77777777" w:rsidTr="00BB22A9">
        <w:trPr>
          <w:trHeight w:val="147"/>
          <w:jc w:val="center"/>
        </w:trPr>
        <w:tc>
          <w:tcPr>
            <w:tcW w:w="3114" w:type="dxa"/>
            <w:tcMar>
              <w:top w:w="0" w:type="dxa"/>
              <w:left w:w="108" w:type="dxa"/>
              <w:bottom w:w="0" w:type="dxa"/>
              <w:right w:w="108" w:type="dxa"/>
            </w:tcMar>
            <w:vAlign w:val="center"/>
          </w:tcPr>
          <w:p w14:paraId="640920A8" w14:textId="77777777" w:rsidR="006F3B15" w:rsidRDefault="006F3B15" w:rsidP="00BB22A9">
            <w:pPr>
              <w:widowControl w:val="0"/>
              <w:spacing w:after="180"/>
              <w:rPr>
                <w:rFonts w:ascii="Arial" w:eastAsia="DengXian" w:hAnsi="Arial" w:cs="Arial"/>
                <w:sz w:val="18"/>
                <w:szCs w:val="18"/>
              </w:rPr>
            </w:pPr>
            <w:r>
              <w:rPr>
                <w:rFonts w:ascii="Arial" w:eastAsia="DengXian" w:hAnsi="Arial" w:cs="Arial"/>
                <w:sz w:val="18"/>
                <w:szCs w:val="18"/>
              </w:rPr>
              <w:t>Scenario and frequency</w:t>
            </w:r>
          </w:p>
        </w:tc>
        <w:tc>
          <w:tcPr>
            <w:tcW w:w="5953" w:type="dxa"/>
            <w:tcMar>
              <w:top w:w="0" w:type="dxa"/>
              <w:left w:w="108" w:type="dxa"/>
              <w:bottom w:w="0" w:type="dxa"/>
              <w:right w:w="108" w:type="dxa"/>
            </w:tcMar>
            <w:vAlign w:val="center"/>
          </w:tcPr>
          <w:p w14:paraId="4D36AF7D" w14:textId="77777777" w:rsidR="006F3B15" w:rsidRDefault="006F3B15" w:rsidP="00BB22A9">
            <w:pPr>
              <w:widowControl w:val="0"/>
              <w:spacing w:before="20" w:after="20" w:line="276" w:lineRule="auto"/>
              <w:rPr>
                <w:rFonts w:ascii="Arial" w:eastAsia="DengXian" w:hAnsi="Arial" w:cs="Arial"/>
                <w:sz w:val="18"/>
                <w:szCs w:val="18"/>
                <w:lang w:eastAsia="zh-CN"/>
              </w:rPr>
            </w:pPr>
            <w:r>
              <w:rPr>
                <w:rFonts w:ascii="Arial" w:eastAsia="DengXian" w:hAnsi="Arial" w:cs="Arial"/>
                <w:sz w:val="18"/>
                <w:szCs w:val="18"/>
                <w:lang w:eastAsia="zh-CN"/>
              </w:rPr>
              <w:t xml:space="preserve">Urban: 4GHz (TDD), 2.6GHz (TDD) </w:t>
            </w:r>
          </w:p>
          <w:p w14:paraId="45F71BD0" w14:textId="77777777" w:rsidR="006F3B15" w:rsidRDefault="006F3B15" w:rsidP="00BB22A9">
            <w:pPr>
              <w:widowControl w:val="0"/>
              <w:spacing w:before="20" w:after="20" w:line="276" w:lineRule="auto"/>
              <w:rPr>
                <w:rFonts w:ascii="Arial" w:eastAsia="DengXian" w:hAnsi="Arial" w:cs="Arial"/>
                <w:sz w:val="18"/>
                <w:szCs w:val="18"/>
                <w:lang w:eastAsia="zh-CN"/>
              </w:rPr>
            </w:pPr>
            <w:r>
              <w:rPr>
                <w:rFonts w:ascii="Arial" w:eastAsia="DengXian" w:hAnsi="Arial" w:cs="Arial"/>
                <w:sz w:val="18"/>
                <w:szCs w:val="18"/>
                <w:lang w:eastAsia="zh-CN"/>
              </w:rPr>
              <w:t>Rural: 4GHz (TDD), 2.6GHz (TDD), 2GHz (FDD), 700MHz (FDD)</w:t>
            </w:r>
          </w:p>
          <w:p w14:paraId="33F2C664" w14:textId="77777777" w:rsidR="006F3B15" w:rsidRDefault="006F3B15" w:rsidP="00BB22A9">
            <w:pPr>
              <w:widowControl w:val="0"/>
              <w:spacing w:before="20" w:after="20" w:line="276" w:lineRule="auto"/>
              <w:rPr>
                <w:rFonts w:ascii="Arial" w:eastAsia="DengXian" w:hAnsi="Arial" w:cs="Arial"/>
                <w:sz w:val="18"/>
                <w:szCs w:val="18"/>
                <w:lang w:eastAsia="zh-CN"/>
              </w:rPr>
            </w:pPr>
            <w:r>
              <w:rPr>
                <w:rFonts w:ascii="Arial" w:eastAsia="DengXian" w:hAnsi="Arial" w:cs="Arial"/>
                <w:sz w:val="18"/>
                <w:szCs w:val="18"/>
                <w:lang w:eastAsia="zh-CN"/>
              </w:rPr>
              <w:t>Rural with long distance: 700MHz (FDD), 4GHz (TDD)</w:t>
            </w:r>
          </w:p>
        </w:tc>
      </w:tr>
      <w:tr w:rsidR="006F3B15" w14:paraId="6A741262" w14:textId="77777777" w:rsidTr="00BB22A9">
        <w:trPr>
          <w:trHeight w:val="147"/>
          <w:jc w:val="center"/>
        </w:trPr>
        <w:tc>
          <w:tcPr>
            <w:tcW w:w="3114" w:type="dxa"/>
            <w:tcMar>
              <w:top w:w="0" w:type="dxa"/>
              <w:left w:w="108" w:type="dxa"/>
              <w:bottom w:w="0" w:type="dxa"/>
              <w:right w:w="108" w:type="dxa"/>
            </w:tcMar>
            <w:vAlign w:val="center"/>
          </w:tcPr>
          <w:p w14:paraId="54B70331" w14:textId="77777777" w:rsidR="006F3B15" w:rsidRDefault="006F3B15" w:rsidP="00BB22A9">
            <w:pPr>
              <w:widowControl w:val="0"/>
              <w:spacing w:after="180"/>
              <w:rPr>
                <w:rFonts w:ascii="Arial" w:eastAsia="DengXian" w:hAnsi="Arial" w:cs="Arial"/>
                <w:sz w:val="18"/>
                <w:szCs w:val="18"/>
              </w:rPr>
            </w:pPr>
            <w:r>
              <w:rPr>
                <w:rFonts w:ascii="Arial" w:eastAsia="DengXian" w:hAnsi="Arial" w:cs="Arial"/>
                <w:sz w:val="18"/>
                <w:szCs w:val="18"/>
              </w:rPr>
              <w:t>Frame structure for TDD</w:t>
            </w:r>
          </w:p>
        </w:tc>
        <w:tc>
          <w:tcPr>
            <w:tcW w:w="5953" w:type="dxa"/>
            <w:tcMar>
              <w:top w:w="0" w:type="dxa"/>
              <w:left w:w="108" w:type="dxa"/>
              <w:bottom w:w="0" w:type="dxa"/>
              <w:right w:w="108" w:type="dxa"/>
            </w:tcMar>
            <w:vAlign w:val="center"/>
          </w:tcPr>
          <w:p w14:paraId="0C0243B3" w14:textId="77777777" w:rsidR="006F3B15" w:rsidRDefault="006F3B15" w:rsidP="00BB22A9">
            <w:pPr>
              <w:widowControl w:val="0"/>
              <w:spacing w:before="20" w:after="20" w:line="276" w:lineRule="auto"/>
              <w:rPr>
                <w:rFonts w:ascii="Arial" w:eastAsia="DengXian" w:hAnsi="Arial" w:cs="Arial"/>
                <w:sz w:val="18"/>
                <w:szCs w:val="18"/>
                <w:lang w:eastAsia="zh-CN"/>
              </w:rPr>
            </w:pPr>
            <w:r>
              <w:rPr>
                <w:rFonts w:ascii="Arial" w:eastAsia="DengXian" w:hAnsi="Arial" w:cs="Arial"/>
                <w:sz w:val="18"/>
                <w:szCs w:val="18"/>
                <w:lang w:eastAsia="zh-CN"/>
              </w:rPr>
              <w:t>DDDSU (S: 10D:2G:2U) only for 4GHz</w:t>
            </w:r>
          </w:p>
          <w:p w14:paraId="4DEBD5C9" w14:textId="77777777" w:rsidR="006F3B15" w:rsidRDefault="006F3B15" w:rsidP="00BB22A9">
            <w:pPr>
              <w:widowControl w:val="0"/>
              <w:spacing w:before="20" w:after="20" w:line="276" w:lineRule="auto"/>
              <w:rPr>
                <w:rFonts w:ascii="Arial" w:eastAsia="DengXian" w:hAnsi="Arial" w:cs="Arial"/>
                <w:sz w:val="18"/>
                <w:szCs w:val="18"/>
                <w:lang w:eastAsia="zh-CN"/>
              </w:rPr>
            </w:pPr>
            <w:r>
              <w:rPr>
                <w:rFonts w:ascii="Arial" w:eastAsia="DengXian" w:hAnsi="Arial" w:cs="Arial"/>
                <w:sz w:val="18"/>
                <w:szCs w:val="18"/>
                <w:lang w:eastAsia="zh-CN"/>
              </w:rPr>
              <w:t xml:space="preserve">DDDSUDDSUU (S: 10D:2G:2U) only for 4GHz </w:t>
            </w:r>
          </w:p>
          <w:p w14:paraId="6B755CDA" w14:textId="77777777" w:rsidR="006F3B15" w:rsidRDefault="006F3B15" w:rsidP="00BB22A9">
            <w:pPr>
              <w:widowControl w:val="0"/>
              <w:spacing w:before="20" w:after="20" w:line="276" w:lineRule="auto"/>
              <w:rPr>
                <w:rFonts w:ascii="Arial" w:eastAsia="DengXian" w:hAnsi="Arial" w:cs="Arial"/>
                <w:sz w:val="18"/>
                <w:szCs w:val="18"/>
                <w:lang w:eastAsia="zh-CN"/>
              </w:rPr>
            </w:pPr>
            <w:r>
              <w:rPr>
                <w:rFonts w:ascii="Arial" w:eastAsia="DengXian" w:hAnsi="Arial" w:cs="Arial"/>
                <w:sz w:val="18"/>
                <w:szCs w:val="18"/>
                <w:lang w:eastAsia="zh-CN"/>
              </w:rPr>
              <w:t>DDDDDDDSUU (S: 6D:4G:4U) only for 2.6GHz</w:t>
            </w:r>
          </w:p>
          <w:p w14:paraId="1078196D" w14:textId="77777777" w:rsidR="006F3B15" w:rsidRDefault="006F3B15" w:rsidP="00BB22A9">
            <w:pPr>
              <w:widowControl w:val="0"/>
              <w:spacing w:before="20" w:after="20" w:line="276" w:lineRule="auto"/>
              <w:rPr>
                <w:rFonts w:ascii="Arial" w:eastAsia="DengXian" w:hAnsi="Arial" w:cs="Arial"/>
                <w:sz w:val="18"/>
                <w:szCs w:val="18"/>
                <w:lang w:eastAsia="zh-CN"/>
              </w:rPr>
            </w:pPr>
            <w:r>
              <w:rPr>
                <w:rFonts w:ascii="Arial" w:eastAsia="DengXian" w:hAnsi="Arial" w:cs="Arial"/>
                <w:sz w:val="18"/>
                <w:szCs w:val="18"/>
                <w:lang w:eastAsia="zh-CN"/>
              </w:rPr>
              <w:t>Other frame structures can be reported by companies.</w:t>
            </w:r>
          </w:p>
        </w:tc>
      </w:tr>
      <w:tr w:rsidR="006F3B15" w14:paraId="59FD737C" w14:textId="77777777" w:rsidTr="00BB22A9">
        <w:trPr>
          <w:trHeight w:val="147"/>
          <w:jc w:val="center"/>
        </w:trPr>
        <w:tc>
          <w:tcPr>
            <w:tcW w:w="3114" w:type="dxa"/>
            <w:tcMar>
              <w:top w:w="0" w:type="dxa"/>
              <w:left w:w="108" w:type="dxa"/>
              <w:bottom w:w="0" w:type="dxa"/>
              <w:right w:w="108" w:type="dxa"/>
            </w:tcMar>
            <w:vAlign w:val="center"/>
          </w:tcPr>
          <w:p w14:paraId="01F224C1" w14:textId="77777777" w:rsidR="006F3B15" w:rsidRDefault="006F3B15" w:rsidP="00BB22A9">
            <w:pPr>
              <w:widowControl w:val="0"/>
              <w:spacing w:after="180"/>
              <w:rPr>
                <w:rFonts w:ascii="Arial" w:eastAsia="DengXian" w:hAnsi="Arial" w:cs="Arial"/>
                <w:sz w:val="18"/>
                <w:szCs w:val="18"/>
                <w:lang w:eastAsia="zh-CN"/>
              </w:rPr>
            </w:pPr>
            <w:r>
              <w:rPr>
                <w:rFonts w:ascii="Arial" w:eastAsia="DengXian" w:hAnsi="Arial" w:cs="Arial"/>
                <w:sz w:val="18"/>
                <w:szCs w:val="18"/>
                <w:lang w:eastAsia="zh-CN"/>
              </w:rPr>
              <w:t>Target data rates for eMBB</w:t>
            </w:r>
          </w:p>
        </w:tc>
        <w:tc>
          <w:tcPr>
            <w:tcW w:w="5953" w:type="dxa"/>
            <w:tcMar>
              <w:top w:w="0" w:type="dxa"/>
              <w:left w:w="108" w:type="dxa"/>
              <w:bottom w:w="0" w:type="dxa"/>
              <w:right w:w="108" w:type="dxa"/>
            </w:tcMar>
            <w:vAlign w:val="center"/>
          </w:tcPr>
          <w:p w14:paraId="4178A9D9" w14:textId="77777777" w:rsidR="006F3B15" w:rsidRDefault="006F3B15" w:rsidP="00BB22A9">
            <w:pPr>
              <w:widowControl w:val="0"/>
              <w:spacing w:before="20" w:after="20" w:line="276" w:lineRule="auto"/>
              <w:rPr>
                <w:rFonts w:ascii="Arial" w:eastAsia="DengXian" w:hAnsi="Arial" w:cs="Arial"/>
                <w:sz w:val="18"/>
                <w:szCs w:val="18"/>
                <w:lang w:eastAsia="zh-CN"/>
              </w:rPr>
            </w:pPr>
            <w:r>
              <w:rPr>
                <w:rFonts w:ascii="Arial" w:eastAsia="DengXian" w:hAnsi="Arial" w:cs="Arial"/>
                <w:sz w:val="18"/>
                <w:szCs w:val="18"/>
                <w:lang w:eastAsia="zh-CN"/>
              </w:rPr>
              <w:t>Urban: DL 10Mbps, UL 1Mbps</w:t>
            </w:r>
          </w:p>
          <w:p w14:paraId="4D18CA57" w14:textId="77777777" w:rsidR="006F3B15" w:rsidRDefault="006F3B15" w:rsidP="00BB22A9">
            <w:pPr>
              <w:widowControl w:val="0"/>
              <w:spacing w:before="20" w:after="20" w:line="276" w:lineRule="auto"/>
              <w:rPr>
                <w:rFonts w:ascii="Arial" w:eastAsia="DengXian" w:hAnsi="Arial" w:cs="Arial"/>
                <w:sz w:val="18"/>
                <w:szCs w:val="18"/>
                <w:lang w:eastAsia="zh-CN"/>
              </w:rPr>
            </w:pPr>
            <w:r>
              <w:rPr>
                <w:rFonts w:ascii="Arial" w:eastAsia="DengXian" w:hAnsi="Arial" w:cs="Arial"/>
                <w:sz w:val="18"/>
                <w:szCs w:val="18"/>
                <w:lang w:eastAsia="zh-CN"/>
              </w:rPr>
              <w:t>Rural: DL 1Mbps, UL 100kbps</w:t>
            </w:r>
          </w:p>
          <w:p w14:paraId="4B175AA6" w14:textId="77777777" w:rsidR="006F3B15" w:rsidRDefault="006F3B15" w:rsidP="00BB22A9">
            <w:pPr>
              <w:widowControl w:val="0"/>
              <w:spacing w:before="20" w:after="20" w:line="276" w:lineRule="auto"/>
              <w:rPr>
                <w:rFonts w:ascii="Arial" w:eastAsia="DengXian" w:hAnsi="Arial" w:cs="Arial"/>
                <w:sz w:val="18"/>
                <w:szCs w:val="18"/>
                <w:lang w:eastAsia="zh-CN"/>
              </w:rPr>
            </w:pPr>
            <w:r>
              <w:rPr>
                <w:rFonts w:ascii="Arial" w:eastAsia="DengXian" w:hAnsi="Arial" w:cs="Arial"/>
                <w:sz w:val="18"/>
                <w:szCs w:val="18"/>
                <w:lang w:eastAsia="zh-CN"/>
              </w:rPr>
              <w:t>Rural with long distance: DL 1Mbps, UL 100kbps, 30kbps (optional)</w:t>
            </w:r>
          </w:p>
        </w:tc>
      </w:tr>
      <w:tr w:rsidR="006F3B15" w14:paraId="551D1463" w14:textId="77777777" w:rsidTr="00BB22A9">
        <w:trPr>
          <w:trHeight w:val="147"/>
          <w:jc w:val="center"/>
        </w:trPr>
        <w:tc>
          <w:tcPr>
            <w:tcW w:w="3114" w:type="dxa"/>
            <w:tcMar>
              <w:top w:w="0" w:type="dxa"/>
              <w:left w:w="108" w:type="dxa"/>
              <w:bottom w:w="0" w:type="dxa"/>
              <w:right w:w="108" w:type="dxa"/>
            </w:tcMar>
            <w:vAlign w:val="center"/>
          </w:tcPr>
          <w:p w14:paraId="6B444C70" w14:textId="77777777" w:rsidR="006F3B15" w:rsidRDefault="006F3B15" w:rsidP="00BB22A9">
            <w:pPr>
              <w:widowControl w:val="0"/>
              <w:spacing w:after="180"/>
              <w:rPr>
                <w:rFonts w:ascii="Arial" w:eastAsia="DengXian" w:hAnsi="Arial" w:cs="Arial"/>
                <w:sz w:val="18"/>
                <w:szCs w:val="18"/>
                <w:lang w:eastAsia="zh-CN"/>
              </w:rPr>
            </w:pPr>
            <w:r>
              <w:rPr>
                <w:rFonts w:ascii="Arial" w:eastAsia="DengXian" w:hAnsi="Arial" w:cs="Arial"/>
                <w:sz w:val="18"/>
                <w:szCs w:val="18"/>
                <w:lang w:eastAsia="zh-CN"/>
              </w:rPr>
              <w:t>Packet size for VoIP</w:t>
            </w:r>
          </w:p>
        </w:tc>
        <w:tc>
          <w:tcPr>
            <w:tcW w:w="5953" w:type="dxa"/>
            <w:tcMar>
              <w:top w:w="0" w:type="dxa"/>
              <w:left w:w="108" w:type="dxa"/>
              <w:bottom w:w="0" w:type="dxa"/>
              <w:right w:w="108" w:type="dxa"/>
            </w:tcMar>
            <w:vAlign w:val="center"/>
          </w:tcPr>
          <w:p w14:paraId="36355036" w14:textId="77777777" w:rsidR="006F3B15" w:rsidRDefault="006F3B15" w:rsidP="00BB22A9">
            <w:pPr>
              <w:widowControl w:val="0"/>
              <w:spacing w:before="20" w:after="20" w:line="276" w:lineRule="auto"/>
              <w:rPr>
                <w:rFonts w:ascii="Arial" w:eastAsia="DengXian" w:hAnsi="Arial" w:cs="Arial"/>
                <w:sz w:val="18"/>
                <w:szCs w:val="18"/>
                <w:lang w:eastAsia="zh-CN"/>
              </w:rPr>
            </w:pPr>
            <w:r>
              <w:rPr>
                <w:rFonts w:ascii="Arial" w:eastAsia="DengXian" w:hAnsi="Arial" w:cs="Arial"/>
                <w:sz w:val="18"/>
                <w:szCs w:val="18"/>
                <w:lang w:eastAsia="zh-CN"/>
              </w:rPr>
              <w:t>A packet size of 320 bits with 20ms data arriving interval is adopted.</w:t>
            </w:r>
          </w:p>
          <w:tbl>
            <w:tblPr>
              <w:tblW w:w="424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562"/>
              <w:gridCol w:w="2683"/>
            </w:tblGrid>
            <w:tr w:rsidR="006F3B15" w14:paraId="53F645FB" w14:textId="77777777" w:rsidTr="00BB22A9">
              <w:trPr>
                <w:jc w:val="center"/>
              </w:trPr>
              <w:tc>
                <w:tcPr>
                  <w:tcW w:w="15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652F445" w14:textId="77777777" w:rsidR="006F3B15" w:rsidRDefault="006F3B15" w:rsidP="00BB22A9">
                  <w:pPr>
                    <w:widowControl w:val="0"/>
                    <w:spacing w:before="100" w:beforeAutospacing="1" w:after="180" w:afterAutospacing="1"/>
                    <w:rPr>
                      <w:rFonts w:ascii="Arial" w:eastAsia="DengXian" w:hAnsi="Arial" w:cs="Arial"/>
                      <w:sz w:val="18"/>
                      <w:szCs w:val="18"/>
                    </w:rPr>
                  </w:pPr>
                  <w:r>
                    <w:rPr>
                      <w:rFonts w:ascii="Arial" w:eastAsia="DengXian" w:hAnsi="Arial" w:cs="Arial"/>
                      <w:sz w:val="18"/>
                      <w:szCs w:val="18"/>
                    </w:rPr>
                    <w:t> </w:t>
                  </w:r>
                </w:p>
              </w:tc>
              <w:tc>
                <w:tcPr>
                  <w:tcW w:w="26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771CDF0" w14:textId="77777777" w:rsidR="006F3B15" w:rsidRDefault="006F3B15" w:rsidP="00BB22A9">
                  <w:pPr>
                    <w:widowControl w:val="0"/>
                    <w:spacing w:after="180"/>
                    <w:rPr>
                      <w:rFonts w:ascii="Arial" w:eastAsia="DengXian" w:hAnsi="Arial" w:cs="Arial"/>
                      <w:sz w:val="18"/>
                      <w:szCs w:val="18"/>
                    </w:rPr>
                  </w:pPr>
                  <w:r>
                    <w:rPr>
                      <w:rFonts w:ascii="Arial" w:eastAsia="DengXian" w:hAnsi="Arial" w:cs="Arial"/>
                      <w:sz w:val="18"/>
                      <w:szCs w:val="18"/>
                    </w:rPr>
                    <w:t>Size (bits)</w:t>
                  </w:r>
                </w:p>
              </w:tc>
            </w:tr>
            <w:tr w:rsidR="006F3B15" w14:paraId="097E3ACB" w14:textId="77777777" w:rsidTr="00BB22A9">
              <w:trPr>
                <w:jc w:val="center"/>
              </w:trPr>
              <w:tc>
                <w:tcPr>
                  <w:tcW w:w="15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E78733" w14:textId="77777777" w:rsidR="006F3B15" w:rsidRDefault="006F3B15" w:rsidP="00BB22A9">
                  <w:pPr>
                    <w:widowControl w:val="0"/>
                    <w:spacing w:after="180"/>
                    <w:rPr>
                      <w:rFonts w:ascii="Arial" w:eastAsia="DengXian" w:hAnsi="Arial" w:cs="Arial"/>
                      <w:sz w:val="18"/>
                      <w:szCs w:val="18"/>
                    </w:rPr>
                  </w:pPr>
                  <w:r>
                    <w:rPr>
                      <w:rFonts w:ascii="Arial" w:eastAsia="DengXian" w:hAnsi="Arial" w:cs="Arial"/>
                      <w:sz w:val="18"/>
                      <w:szCs w:val="18"/>
                    </w:rPr>
                    <w:t>Payload</w:t>
                  </w:r>
                </w:p>
              </w:tc>
              <w:tc>
                <w:tcPr>
                  <w:tcW w:w="26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23A8146" w14:textId="77777777" w:rsidR="006F3B15" w:rsidRDefault="006F3B15" w:rsidP="00BB22A9">
                  <w:pPr>
                    <w:widowControl w:val="0"/>
                    <w:spacing w:before="100" w:beforeAutospacing="1" w:after="180" w:afterAutospacing="1"/>
                    <w:rPr>
                      <w:rFonts w:ascii="Arial" w:eastAsia="DengXian" w:hAnsi="Arial" w:cs="Arial"/>
                      <w:sz w:val="18"/>
                      <w:szCs w:val="18"/>
                    </w:rPr>
                  </w:pPr>
                  <w:r>
                    <w:rPr>
                      <w:rFonts w:ascii="Arial" w:eastAsia="DengXian" w:hAnsi="Arial" w:cs="Arial"/>
                      <w:sz w:val="18"/>
                      <w:szCs w:val="18"/>
                    </w:rPr>
                    <w:t>256</w:t>
                  </w:r>
                </w:p>
              </w:tc>
            </w:tr>
            <w:tr w:rsidR="006F3B15" w14:paraId="0E486A98" w14:textId="77777777" w:rsidTr="00BB22A9">
              <w:trPr>
                <w:jc w:val="center"/>
              </w:trPr>
              <w:tc>
                <w:tcPr>
                  <w:tcW w:w="15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AA2217D" w14:textId="77777777" w:rsidR="006F3B15" w:rsidRDefault="006F3B15" w:rsidP="00BB22A9">
                  <w:pPr>
                    <w:widowControl w:val="0"/>
                    <w:spacing w:after="180"/>
                    <w:rPr>
                      <w:rFonts w:ascii="Arial" w:eastAsia="DengXian" w:hAnsi="Arial" w:cs="Arial"/>
                      <w:sz w:val="18"/>
                      <w:szCs w:val="18"/>
                    </w:rPr>
                  </w:pPr>
                  <w:r>
                    <w:rPr>
                      <w:rFonts w:ascii="Arial" w:eastAsia="DengXian" w:hAnsi="Arial" w:cs="Arial"/>
                      <w:sz w:val="18"/>
                      <w:szCs w:val="18"/>
                    </w:rPr>
                    <w:t>CRC</w:t>
                  </w:r>
                </w:p>
              </w:tc>
              <w:tc>
                <w:tcPr>
                  <w:tcW w:w="26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8EB8489" w14:textId="77777777" w:rsidR="006F3B15" w:rsidRDefault="006F3B15" w:rsidP="00BB22A9">
                  <w:pPr>
                    <w:widowControl w:val="0"/>
                    <w:spacing w:before="100" w:beforeAutospacing="1" w:after="180" w:afterAutospacing="1"/>
                    <w:rPr>
                      <w:rFonts w:ascii="Arial" w:eastAsia="DengXian" w:hAnsi="Arial" w:cs="Arial"/>
                      <w:sz w:val="18"/>
                      <w:szCs w:val="18"/>
                    </w:rPr>
                  </w:pPr>
                  <w:r>
                    <w:rPr>
                      <w:rFonts w:ascii="Arial" w:eastAsia="DengXian" w:hAnsi="Arial" w:cs="Arial"/>
                      <w:sz w:val="18"/>
                      <w:szCs w:val="18"/>
                    </w:rPr>
                    <w:t>16 (TBS size lower than 3824 bits)</w:t>
                  </w:r>
                </w:p>
              </w:tc>
            </w:tr>
            <w:tr w:rsidR="006F3B15" w14:paraId="1B84806D" w14:textId="77777777" w:rsidTr="00BB22A9">
              <w:trPr>
                <w:jc w:val="center"/>
              </w:trPr>
              <w:tc>
                <w:tcPr>
                  <w:tcW w:w="15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2DEF23" w14:textId="77777777" w:rsidR="006F3B15" w:rsidRDefault="006F3B15" w:rsidP="00BB22A9">
                  <w:pPr>
                    <w:widowControl w:val="0"/>
                    <w:spacing w:after="180"/>
                    <w:rPr>
                      <w:rFonts w:ascii="Arial" w:eastAsia="DengXian" w:hAnsi="Arial" w:cs="Arial"/>
                      <w:sz w:val="18"/>
                      <w:szCs w:val="18"/>
                    </w:rPr>
                  </w:pPr>
                  <w:r>
                    <w:rPr>
                      <w:rFonts w:ascii="Arial" w:eastAsia="DengXian" w:hAnsi="Arial" w:cs="Arial"/>
                      <w:sz w:val="18"/>
                      <w:szCs w:val="18"/>
                    </w:rPr>
                    <w:t>MAC</w:t>
                  </w:r>
                </w:p>
              </w:tc>
              <w:tc>
                <w:tcPr>
                  <w:tcW w:w="26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C3BC1BE" w14:textId="77777777" w:rsidR="006F3B15" w:rsidRDefault="006F3B15" w:rsidP="00BB22A9">
                  <w:pPr>
                    <w:widowControl w:val="0"/>
                    <w:spacing w:before="100" w:beforeAutospacing="1" w:after="180" w:afterAutospacing="1"/>
                    <w:rPr>
                      <w:rFonts w:ascii="Arial" w:eastAsia="DengXian" w:hAnsi="Arial" w:cs="Arial"/>
                      <w:sz w:val="18"/>
                      <w:szCs w:val="18"/>
                    </w:rPr>
                  </w:pPr>
                  <w:r>
                    <w:rPr>
                      <w:rFonts w:ascii="Arial" w:eastAsia="DengXian" w:hAnsi="Arial" w:cs="Arial"/>
                      <w:sz w:val="18"/>
                      <w:szCs w:val="18"/>
                    </w:rPr>
                    <w:t>16 (with 12 bits SN size)</w:t>
                  </w:r>
                </w:p>
              </w:tc>
            </w:tr>
            <w:tr w:rsidR="006F3B15" w14:paraId="3F304FBA" w14:textId="77777777" w:rsidTr="00BB22A9">
              <w:trPr>
                <w:jc w:val="center"/>
              </w:trPr>
              <w:tc>
                <w:tcPr>
                  <w:tcW w:w="15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53F8660" w14:textId="77777777" w:rsidR="006F3B15" w:rsidRDefault="006F3B15" w:rsidP="00BB22A9">
                  <w:pPr>
                    <w:widowControl w:val="0"/>
                    <w:spacing w:after="180"/>
                    <w:rPr>
                      <w:rFonts w:ascii="Arial" w:eastAsia="DengXian" w:hAnsi="Arial" w:cs="Arial"/>
                      <w:sz w:val="18"/>
                      <w:szCs w:val="18"/>
                    </w:rPr>
                  </w:pPr>
                  <w:r>
                    <w:rPr>
                      <w:rFonts w:ascii="Arial" w:eastAsia="DengXian" w:hAnsi="Arial" w:cs="Arial"/>
                      <w:sz w:val="18"/>
                      <w:szCs w:val="18"/>
                    </w:rPr>
                    <w:t>RLC</w:t>
                  </w:r>
                </w:p>
              </w:tc>
              <w:tc>
                <w:tcPr>
                  <w:tcW w:w="26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112F43B" w14:textId="77777777" w:rsidR="006F3B15" w:rsidRDefault="006F3B15" w:rsidP="00BB22A9">
                  <w:pPr>
                    <w:widowControl w:val="0"/>
                    <w:spacing w:before="100" w:beforeAutospacing="1" w:after="180" w:afterAutospacing="1"/>
                    <w:rPr>
                      <w:rFonts w:ascii="Arial" w:eastAsia="DengXian" w:hAnsi="Arial" w:cs="Arial"/>
                      <w:sz w:val="18"/>
                      <w:szCs w:val="18"/>
                    </w:rPr>
                  </w:pPr>
                  <w:r>
                    <w:rPr>
                      <w:rFonts w:ascii="Arial" w:eastAsia="DengXian" w:hAnsi="Arial" w:cs="Arial"/>
                      <w:sz w:val="18"/>
                      <w:szCs w:val="18"/>
                    </w:rPr>
                    <w:t>8 (with 6 bits SN size)</w:t>
                  </w:r>
                </w:p>
              </w:tc>
            </w:tr>
            <w:tr w:rsidR="006F3B15" w14:paraId="716066F6" w14:textId="77777777" w:rsidTr="00BB22A9">
              <w:trPr>
                <w:jc w:val="center"/>
              </w:trPr>
              <w:tc>
                <w:tcPr>
                  <w:tcW w:w="15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B6F79AC" w14:textId="77777777" w:rsidR="006F3B15" w:rsidRDefault="006F3B15" w:rsidP="00BB22A9">
                  <w:pPr>
                    <w:widowControl w:val="0"/>
                    <w:spacing w:after="180"/>
                    <w:rPr>
                      <w:rFonts w:ascii="Arial" w:eastAsia="DengXian" w:hAnsi="Arial" w:cs="Arial"/>
                      <w:sz w:val="18"/>
                      <w:szCs w:val="18"/>
                    </w:rPr>
                  </w:pPr>
                  <w:r>
                    <w:rPr>
                      <w:rFonts w:ascii="Arial" w:eastAsia="DengXian" w:hAnsi="Arial" w:cs="Arial"/>
                      <w:sz w:val="18"/>
                      <w:szCs w:val="18"/>
                    </w:rPr>
                    <w:t>PDCP</w:t>
                  </w:r>
                </w:p>
              </w:tc>
              <w:tc>
                <w:tcPr>
                  <w:tcW w:w="26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9B92ED" w14:textId="77777777" w:rsidR="006F3B15" w:rsidRDefault="006F3B15" w:rsidP="00BB22A9">
                  <w:pPr>
                    <w:widowControl w:val="0"/>
                    <w:spacing w:before="100" w:beforeAutospacing="1" w:after="180" w:afterAutospacing="1"/>
                    <w:rPr>
                      <w:rFonts w:ascii="Arial" w:eastAsia="DengXian" w:hAnsi="Arial" w:cs="Arial"/>
                      <w:sz w:val="18"/>
                      <w:szCs w:val="18"/>
                    </w:rPr>
                  </w:pPr>
                  <w:r>
                    <w:rPr>
                      <w:rFonts w:ascii="Arial" w:eastAsia="DengXian" w:hAnsi="Arial" w:cs="Arial"/>
                      <w:sz w:val="18"/>
                      <w:szCs w:val="18"/>
                    </w:rPr>
                    <w:t>16</w:t>
                  </w:r>
                </w:p>
              </w:tc>
            </w:tr>
            <w:tr w:rsidR="006F3B15" w14:paraId="1E359086" w14:textId="77777777" w:rsidTr="00BB22A9">
              <w:trPr>
                <w:jc w:val="center"/>
              </w:trPr>
              <w:tc>
                <w:tcPr>
                  <w:tcW w:w="15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5AD58B" w14:textId="77777777" w:rsidR="006F3B15" w:rsidRDefault="006F3B15" w:rsidP="00BB22A9">
                  <w:pPr>
                    <w:widowControl w:val="0"/>
                    <w:spacing w:after="180"/>
                    <w:rPr>
                      <w:rFonts w:ascii="Arial" w:eastAsia="DengXian" w:hAnsi="Arial" w:cs="Arial"/>
                      <w:sz w:val="18"/>
                      <w:szCs w:val="18"/>
                    </w:rPr>
                  </w:pPr>
                  <w:r>
                    <w:rPr>
                      <w:rFonts w:ascii="Arial" w:eastAsia="DengXian" w:hAnsi="Arial" w:cs="Arial"/>
                      <w:sz w:val="18"/>
                      <w:szCs w:val="18"/>
                    </w:rPr>
                    <w:t>RTP/UDP/IP</w:t>
                  </w:r>
                </w:p>
              </w:tc>
              <w:tc>
                <w:tcPr>
                  <w:tcW w:w="26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BEF7CF" w14:textId="77777777" w:rsidR="006F3B15" w:rsidRDefault="006F3B15" w:rsidP="00BB22A9">
                  <w:pPr>
                    <w:widowControl w:val="0"/>
                    <w:spacing w:before="100" w:beforeAutospacing="1" w:after="180" w:afterAutospacing="1"/>
                    <w:rPr>
                      <w:rFonts w:ascii="Arial" w:eastAsia="DengXian" w:hAnsi="Arial" w:cs="Arial"/>
                      <w:sz w:val="18"/>
                      <w:szCs w:val="18"/>
                    </w:rPr>
                  </w:pPr>
                  <w:r>
                    <w:rPr>
                      <w:rFonts w:ascii="Arial" w:eastAsia="DengXian" w:hAnsi="Arial" w:cs="Arial"/>
                      <w:sz w:val="18"/>
                      <w:szCs w:val="18"/>
                    </w:rPr>
                    <w:t xml:space="preserve">24 (w </w:t>
                  </w:r>
                  <w:proofErr w:type="spellStart"/>
                  <w:r>
                    <w:rPr>
                      <w:rFonts w:ascii="Arial" w:eastAsia="DengXian" w:hAnsi="Arial" w:cs="Arial"/>
                      <w:sz w:val="18"/>
                      <w:szCs w:val="18"/>
                    </w:rPr>
                    <w:t>RoHC</w:t>
                  </w:r>
                  <w:proofErr w:type="spellEnd"/>
                  <w:r>
                    <w:rPr>
                      <w:rFonts w:ascii="Arial" w:eastAsia="DengXian" w:hAnsi="Arial" w:cs="Arial"/>
                      <w:sz w:val="18"/>
                      <w:szCs w:val="18"/>
                    </w:rPr>
                    <w:t>)</w:t>
                  </w:r>
                </w:p>
              </w:tc>
            </w:tr>
          </w:tbl>
          <w:p w14:paraId="07F633BC" w14:textId="77777777" w:rsidR="006F3B15" w:rsidRDefault="006F3B15" w:rsidP="00BB22A9">
            <w:pPr>
              <w:widowControl w:val="0"/>
              <w:spacing w:before="20" w:after="20" w:line="276" w:lineRule="auto"/>
              <w:rPr>
                <w:rFonts w:ascii="Arial" w:eastAsia="DengXian" w:hAnsi="Arial" w:cs="Arial"/>
                <w:sz w:val="18"/>
                <w:szCs w:val="18"/>
                <w:lang w:eastAsia="zh-CN"/>
              </w:rPr>
            </w:pPr>
            <w:r>
              <w:rPr>
                <w:rFonts w:ascii="Arial" w:eastAsia="DengXian" w:hAnsi="Arial" w:cs="Arial"/>
                <w:sz w:val="18"/>
                <w:szCs w:val="18"/>
                <w:lang w:eastAsia="zh-CN"/>
              </w:rPr>
              <w:t>If applicable, companies report TB size assumed in evaluation.</w:t>
            </w:r>
          </w:p>
          <w:p w14:paraId="0B2B589D" w14:textId="77777777" w:rsidR="006F3B15" w:rsidRDefault="006F3B15" w:rsidP="00BB22A9">
            <w:pPr>
              <w:widowControl w:val="0"/>
              <w:spacing w:before="20" w:after="20" w:line="276" w:lineRule="auto"/>
              <w:rPr>
                <w:rFonts w:ascii="Arial" w:eastAsia="DengXian" w:hAnsi="Arial" w:cs="Arial"/>
                <w:sz w:val="18"/>
                <w:szCs w:val="18"/>
                <w:lang w:eastAsia="zh-CN"/>
              </w:rPr>
            </w:pPr>
          </w:p>
          <w:p w14:paraId="18F3440C" w14:textId="77777777" w:rsidR="006F3B15" w:rsidRDefault="006F3B15" w:rsidP="00BB22A9">
            <w:pPr>
              <w:widowControl w:val="0"/>
              <w:spacing w:before="20" w:after="20" w:line="276" w:lineRule="auto"/>
              <w:rPr>
                <w:rFonts w:ascii="Arial" w:eastAsia="DengXian" w:hAnsi="Arial" w:cs="Arial"/>
                <w:sz w:val="18"/>
                <w:szCs w:val="18"/>
                <w:lang w:eastAsia="zh-CN"/>
              </w:rPr>
            </w:pPr>
            <w:r>
              <w:rPr>
                <w:rFonts w:ascii="Arial" w:eastAsia="DengXian" w:hAnsi="Arial" w:cs="Arial"/>
                <w:sz w:val="18"/>
                <w:szCs w:val="18"/>
                <w:lang w:eastAsia="zh-CN"/>
              </w:rPr>
              <w:t>For SIP invite message</w:t>
            </w:r>
          </w:p>
          <w:p w14:paraId="47863F00" w14:textId="77777777" w:rsidR="006F3B15" w:rsidRDefault="006F3B15" w:rsidP="00BB22A9">
            <w:pPr>
              <w:widowControl w:val="0"/>
              <w:spacing w:after="180"/>
              <w:ind w:left="568" w:hanging="284"/>
              <w:rPr>
                <w:rFonts w:ascii="Arial" w:eastAsia="DengXian" w:hAnsi="Arial" w:cs="Arial"/>
                <w:sz w:val="18"/>
                <w:szCs w:val="18"/>
                <w:lang w:eastAsia="zh-CN"/>
              </w:rPr>
            </w:pPr>
            <w:r>
              <w:rPr>
                <w:rFonts w:ascii="Arial" w:eastAsia="DengXian" w:hAnsi="Arial" w:cs="Arial"/>
                <w:sz w:val="18"/>
                <w:szCs w:val="18"/>
              </w:rPr>
              <w:t>-</w:t>
            </w:r>
            <w:r>
              <w:rPr>
                <w:rFonts w:ascii="Arial" w:eastAsia="DengXian" w:hAnsi="Arial" w:cs="Arial"/>
                <w:sz w:val="18"/>
                <w:szCs w:val="18"/>
              </w:rPr>
              <w:tab/>
              <w:t>Payload of 1500 bytes can be a starting point.</w:t>
            </w:r>
          </w:p>
          <w:p w14:paraId="042BB726" w14:textId="77777777" w:rsidR="006F3B15" w:rsidRDefault="006F3B15" w:rsidP="00BB22A9">
            <w:pPr>
              <w:widowControl w:val="0"/>
              <w:spacing w:after="180"/>
              <w:ind w:left="568" w:hanging="284"/>
              <w:rPr>
                <w:rFonts w:ascii="Arial" w:eastAsia="DengXian" w:hAnsi="Arial" w:cs="Arial"/>
                <w:sz w:val="18"/>
                <w:szCs w:val="18"/>
              </w:rPr>
            </w:pPr>
            <w:r>
              <w:rPr>
                <w:rFonts w:ascii="Arial" w:eastAsia="DengXian" w:hAnsi="Arial" w:cs="Arial"/>
                <w:sz w:val="18"/>
                <w:szCs w:val="18"/>
                <w:lang w:eastAsia="zh-CN"/>
              </w:rPr>
              <w:lastRenderedPageBreak/>
              <w:t>-</w:t>
            </w:r>
            <w:r>
              <w:rPr>
                <w:rFonts w:ascii="Arial" w:eastAsia="DengXian" w:hAnsi="Arial" w:cs="Arial"/>
                <w:sz w:val="18"/>
                <w:szCs w:val="18"/>
                <w:lang w:eastAsia="zh-CN"/>
              </w:rPr>
              <w:tab/>
              <w:t xml:space="preserve">The assumptions (TB size, time period etc.) are reported by </w:t>
            </w:r>
            <w:r>
              <w:rPr>
                <w:rFonts w:ascii="Arial" w:eastAsia="DengXian" w:hAnsi="Arial" w:cs="Arial"/>
                <w:sz w:val="18"/>
                <w:szCs w:val="18"/>
              </w:rPr>
              <w:t>companies.</w:t>
            </w:r>
          </w:p>
          <w:p w14:paraId="1C1DDF9C" w14:textId="77777777" w:rsidR="006F3B15" w:rsidRDefault="006F3B15" w:rsidP="00BB22A9">
            <w:pPr>
              <w:widowControl w:val="0"/>
              <w:spacing w:after="180"/>
              <w:ind w:left="568" w:hanging="284"/>
              <w:rPr>
                <w:rFonts w:ascii="Arial" w:eastAsia="DengXian" w:hAnsi="Arial" w:cs="Arial"/>
                <w:sz w:val="18"/>
                <w:szCs w:val="18"/>
              </w:rPr>
            </w:pPr>
            <w:r>
              <w:rPr>
                <w:rFonts w:ascii="Arial" w:eastAsia="DengXian" w:hAnsi="Arial" w:cs="Arial"/>
                <w:sz w:val="18"/>
                <w:szCs w:val="18"/>
              </w:rPr>
              <w:t>-</w:t>
            </w:r>
            <w:r>
              <w:rPr>
                <w:rFonts w:ascii="Arial" w:eastAsia="DengXian" w:hAnsi="Arial" w:cs="Arial"/>
                <w:sz w:val="18"/>
                <w:szCs w:val="18"/>
              </w:rPr>
              <w:tab/>
              <w:t>Contributions R1-2003464 and R1-2005259 are taken into account for the evaluation</w:t>
            </w:r>
          </w:p>
          <w:p w14:paraId="41181CFE" w14:textId="77777777" w:rsidR="006F3B15" w:rsidRDefault="006F3B15" w:rsidP="00BB22A9">
            <w:pPr>
              <w:widowControl w:val="0"/>
              <w:spacing w:after="180"/>
              <w:ind w:left="851" w:hanging="284"/>
              <w:rPr>
                <w:rFonts w:ascii="Arial" w:eastAsia="DengXian" w:hAnsi="Arial" w:cs="Arial"/>
                <w:sz w:val="18"/>
                <w:szCs w:val="18"/>
              </w:rPr>
            </w:pPr>
            <w:r>
              <w:rPr>
                <w:rFonts w:ascii="Arial" w:eastAsia="DengXian" w:hAnsi="Arial" w:cs="Arial"/>
                <w:sz w:val="18"/>
                <w:szCs w:val="18"/>
                <w:lang w:eastAsia="zh-CN"/>
              </w:rPr>
              <w:t>-</w:t>
            </w:r>
            <w:r>
              <w:rPr>
                <w:rFonts w:ascii="Arial" w:eastAsia="DengXian" w:hAnsi="Arial" w:cs="Arial"/>
                <w:sz w:val="18"/>
                <w:szCs w:val="18"/>
                <w:lang w:eastAsia="zh-CN"/>
              </w:rPr>
              <w:tab/>
              <w:t>In additio</w:t>
            </w:r>
            <w:r>
              <w:rPr>
                <w:rFonts w:ascii="Arial" w:eastAsia="DengXian" w:hAnsi="Arial" w:cs="Arial"/>
                <w:sz w:val="18"/>
                <w:szCs w:val="18"/>
              </w:rPr>
              <w:t>n, 1 second time period can also be considered.</w:t>
            </w:r>
          </w:p>
        </w:tc>
      </w:tr>
      <w:tr w:rsidR="006F3B15" w14:paraId="03111D82" w14:textId="77777777" w:rsidTr="00BB22A9">
        <w:trPr>
          <w:trHeight w:val="147"/>
          <w:jc w:val="center"/>
        </w:trPr>
        <w:tc>
          <w:tcPr>
            <w:tcW w:w="3114" w:type="dxa"/>
            <w:tcMar>
              <w:top w:w="0" w:type="dxa"/>
              <w:left w:w="108" w:type="dxa"/>
              <w:bottom w:w="0" w:type="dxa"/>
              <w:right w:w="108" w:type="dxa"/>
            </w:tcMar>
            <w:vAlign w:val="center"/>
          </w:tcPr>
          <w:p w14:paraId="57A40B2E" w14:textId="77777777" w:rsidR="006F3B15" w:rsidRDefault="006F3B15" w:rsidP="00BB22A9">
            <w:pPr>
              <w:widowControl w:val="0"/>
              <w:spacing w:after="180"/>
              <w:rPr>
                <w:rFonts w:ascii="Arial" w:eastAsia="DengXian" w:hAnsi="Arial" w:cs="Arial"/>
                <w:sz w:val="18"/>
                <w:szCs w:val="18"/>
                <w:lang w:eastAsia="zh-CN"/>
              </w:rPr>
            </w:pPr>
            <w:r>
              <w:rPr>
                <w:rFonts w:ascii="Arial" w:eastAsia="DengXian" w:hAnsi="Arial" w:cs="Arial"/>
                <w:sz w:val="18"/>
                <w:szCs w:val="18"/>
              </w:rPr>
              <w:lastRenderedPageBreak/>
              <w:t>Latency requirements for VoIP</w:t>
            </w:r>
          </w:p>
        </w:tc>
        <w:tc>
          <w:tcPr>
            <w:tcW w:w="5953" w:type="dxa"/>
            <w:tcMar>
              <w:top w:w="0" w:type="dxa"/>
              <w:left w:w="108" w:type="dxa"/>
              <w:bottom w:w="0" w:type="dxa"/>
              <w:right w:w="108" w:type="dxa"/>
            </w:tcMar>
            <w:vAlign w:val="center"/>
          </w:tcPr>
          <w:p w14:paraId="4B4DCF28" w14:textId="77777777" w:rsidR="006F3B15" w:rsidRDefault="006F3B15" w:rsidP="00BB22A9">
            <w:pPr>
              <w:widowControl w:val="0"/>
              <w:spacing w:before="20" w:after="20" w:line="276" w:lineRule="auto"/>
              <w:rPr>
                <w:rFonts w:ascii="Arial" w:eastAsia="DengXian" w:hAnsi="Arial" w:cs="Arial"/>
                <w:sz w:val="18"/>
                <w:szCs w:val="18"/>
              </w:rPr>
            </w:pPr>
            <w:r>
              <w:rPr>
                <w:rFonts w:ascii="Arial" w:eastAsia="DengXian" w:hAnsi="Arial" w:cs="Arial"/>
                <w:sz w:val="18"/>
                <w:szCs w:val="18"/>
                <w:lang w:eastAsia="zh-CN"/>
              </w:rPr>
              <w:t>Latency requirements assumed in VoIP evaluation for TDD and FDD are reported by companies.</w:t>
            </w:r>
          </w:p>
        </w:tc>
      </w:tr>
      <w:tr w:rsidR="006F3B15" w14:paraId="47AFDFDA" w14:textId="77777777" w:rsidTr="00BB22A9">
        <w:trPr>
          <w:trHeight w:val="147"/>
          <w:jc w:val="center"/>
        </w:trPr>
        <w:tc>
          <w:tcPr>
            <w:tcW w:w="3114" w:type="dxa"/>
            <w:tcMar>
              <w:top w:w="0" w:type="dxa"/>
              <w:left w:w="108" w:type="dxa"/>
              <w:bottom w:w="0" w:type="dxa"/>
              <w:right w:w="108" w:type="dxa"/>
            </w:tcMar>
            <w:vAlign w:val="center"/>
          </w:tcPr>
          <w:p w14:paraId="42A5ADE3" w14:textId="77777777" w:rsidR="006F3B15" w:rsidRDefault="006F3B15" w:rsidP="00BB22A9">
            <w:pPr>
              <w:widowControl w:val="0"/>
              <w:spacing w:after="180"/>
              <w:rPr>
                <w:rFonts w:ascii="Arial" w:eastAsia="DengXian" w:hAnsi="Arial" w:cs="Arial"/>
                <w:sz w:val="18"/>
                <w:szCs w:val="18"/>
              </w:rPr>
            </w:pPr>
            <w:r>
              <w:rPr>
                <w:rFonts w:ascii="Arial" w:eastAsia="DengXian" w:hAnsi="Arial" w:cs="Arial"/>
                <w:sz w:val="18"/>
                <w:szCs w:val="18"/>
              </w:rPr>
              <w:t xml:space="preserve">Pathloss model (select from </w:t>
            </w:r>
            <w:proofErr w:type="spellStart"/>
            <w:r>
              <w:rPr>
                <w:rFonts w:ascii="Arial" w:eastAsia="DengXian" w:hAnsi="Arial" w:cs="Arial"/>
                <w:sz w:val="18"/>
                <w:szCs w:val="18"/>
              </w:rPr>
              <w:t>LoS</w:t>
            </w:r>
            <w:proofErr w:type="spellEnd"/>
            <w:r>
              <w:rPr>
                <w:rFonts w:ascii="Arial" w:eastAsia="DengXian" w:hAnsi="Arial" w:cs="Arial"/>
                <w:sz w:val="18"/>
                <w:szCs w:val="18"/>
              </w:rPr>
              <w:t xml:space="preserve"> or </w:t>
            </w:r>
            <w:proofErr w:type="spellStart"/>
            <w:r>
              <w:rPr>
                <w:rFonts w:ascii="Arial" w:eastAsia="DengXian" w:hAnsi="Arial" w:cs="Arial"/>
                <w:sz w:val="18"/>
                <w:szCs w:val="18"/>
              </w:rPr>
              <w:t>NLoS</w:t>
            </w:r>
            <w:proofErr w:type="spellEnd"/>
            <w:r>
              <w:rPr>
                <w:rFonts w:ascii="Arial" w:eastAsia="DengXian" w:hAnsi="Arial" w:cs="Arial"/>
                <w:sz w:val="18"/>
                <w:szCs w:val="18"/>
              </w:rPr>
              <w:t>)</w:t>
            </w:r>
          </w:p>
        </w:tc>
        <w:tc>
          <w:tcPr>
            <w:tcW w:w="5953" w:type="dxa"/>
            <w:tcMar>
              <w:top w:w="0" w:type="dxa"/>
              <w:left w:w="108" w:type="dxa"/>
              <w:bottom w:w="0" w:type="dxa"/>
              <w:right w:w="108" w:type="dxa"/>
            </w:tcMar>
            <w:vAlign w:val="center"/>
          </w:tcPr>
          <w:p w14:paraId="690CB701" w14:textId="77777777" w:rsidR="006F3B15" w:rsidRDefault="006F3B15" w:rsidP="00BB22A9">
            <w:pPr>
              <w:widowControl w:val="0"/>
              <w:spacing w:before="20" w:after="20" w:line="276" w:lineRule="auto"/>
              <w:rPr>
                <w:rFonts w:ascii="Arial" w:eastAsia="DengXian" w:hAnsi="Arial" w:cs="Arial"/>
                <w:sz w:val="18"/>
                <w:szCs w:val="18"/>
                <w:lang w:eastAsia="zh-CN"/>
              </w:rPr>
            </w:pPr>
            <w:r>
              <w:rPr>
                <w:rFonts w:ascii="Arial" w:eastAsia="DengXian" w:hAnsi="Arial" w:cs="Arial"/>
                <w:sz w:val="18"/>
                <w:szCs w:val="18"/>
                <w:lang w:eastAsia="zh-CN"/>
              </w:rPr>
              <w:t xml:space="preserve">Urban: </w:t>
            </w:r>
            <w:proofErr w:type="spellStart"/>
            <w:r>
              <w:rPr>
                <w:rFonts w:ascii="Arial" w:eastAsia="DengXian" w:hAnsi="Arial" w:cs="Arial"/>
                <w:sz w:val="18"/>
                <w:szCs w:val="18"/>
                <w:lang w:eastAsia="zh-CN"/>
              </w:rPr>
              <w:t>NLoS</w:t>
            </w:r>
            <w:proofErr w:type="spellEnd"/>
          </w:p>
          <w:p w14:paraId="27D59488" w14:textId="77777777" w:rsidR="006F3B15" w:rsidRDefault="006F3B15" w:rsidP="00BB22A9">
            <w:pPr>
              <w:widowControl w:val="0"/>
              <w:spacing w:before="20" w:after="20" w:line="276" w:lineRule="auto"/>
              <w:rPr>
                <w:rFonts w:ascii="Arial" w:eastAsia="DengXian" w:hAnsi="Arial" w:cs="Arial"/>
                <w:sz w:val="18"/>
                <w:szCs w:val="18"/>
                <w:lang w:eastAsia="zh-CN"/>
              </w:rPr>
            </w:pPr>
            <w:r>
              <w:rPr>
                <w:rFonts w:ascii="Arial" w:eastAsia="DengXian" w:hAnsi="Arial" w:cs="Arial"/>
                <w:sz w:val="18"/>
                <w:szCs w:val="18"/>
                <w:lang w:eastAsia="zh-CN"/>
              </w:rPr>
              <w:t xml:space="preserve">Rural: </w:t>
            </w:r>
            <w:proofErr w:type="spellStart"/>
            <w:r>
              <w:rPr>
                <w:rFonts w:ascii="Arial" w:eastAsia="DengXian" w:hAnsi="Arial" w:cs="Arial"/>
                <w:sz w:val="18"/>
                <w:szCs w:val="18"/>
                <w:lang w:eastAsia="zh-CN"/>
              </w:rPr>
              <w:t>NLoS</w:t>
            </w:r>
            <w:proofErr w:type="spellEnd"/>
            <w:r>
              <w:rPr>
                <w:rFonts w:ascii="Arial" w:eastAsia="DengXian" w:hAnsi="Arial" w:cs="Arial"/>
                <w:sz w:val="18"/>
                <w:szCs w:val="18"/>
                <w:lang w:eastAsia="zh-CN"/>
              </w:rPr>
              <w:t xml:space="preserve"> and </w:t>
            </w:r>
            <w:proofErr w:type="spellStart"/>
            <w:r>
              <w:rPr>
                <w:rFonts w:ascii="Arial" w:eastAsia="DengXian" w:hAnsi="Arial" w:cs="Arial"/>
                <w:sz w:val="18"/>
                <w:szCs w:val="18"/>
                <w:lang w:eastAsia="zh-CN"/>
              </w:rPr>
              <w:t>LoS</w:t>
            </w:r>
            <w:proofErr w:type="spellEnd"/>
          </w:p>
        </w:tc>
      </w:tr>
      <w:tr w:rsidR="006F3B15" w14:paraId="77300487" w14:textId="77777777" w:rsidTr="00BB22A9">
        <w:trPr>
          <w:trHeight w:val="147"/>
          <w:jc w:val="center"/>
        </w:trPr>
        <w:tc>
          <w:tcPr>
            <w:tcW w:w="3114" w:type="dxa"/>
            <w:tcMar>
              <w:top w:w="0" w:type="dxa"/>
              <w:left w:w="108" w:type="dxa"/>
              <w:bottom w:w="0" w:type="dxa"/>
              <w:right w:w="108" w:type="dxa"/>
            </w:tcMar>
            <w:vAlign w:val="center"/>
          </w:tcPr>
          <w:p w14:paraId="412B7BBF" w14:textId="77777777" w:rsidR="006F3B15" w:rsidRDefault="006F3B15" w:rsidP="00BB22A9">
            <w:pPr>
              <w:widowControl w:val="0"/>
              <w:spacing w:after="180"/>
              <w:rPr>
                <w:rFonts w:ascii="Arial" w:eastAsia="DengXian" w:hAnsi="Arial" w:cs="Arial"/>
                <w:sz w:val="18"/>
                <w:szCs w:val="18"/>
              </w:rPr>
            </w:pPr>
            <w:r>
              <w:rPr>
                <w:rFonts w:ascii="Arial" w:eastAsia="DengXian" w:hAnsi="Arial" w:cs="Arial"/>
                <w:bCs/>
                <w:sz w:val="18"/>
                <w:szCs w:val="18"/>
              </w:rPr>
              <w:t>BWP</w:t>
            </w:r>
          </w:p>
        </w:tc>
        <w:tc>
          <w:tcPr>
            <w:tcW w:w="5953" w:type="dxa"/>
            <w:tcMar>
              <w:top w:w="0" w:type="dxa"/>
              <w:left w:w="108" w:type="dxa"/>
              <w:bottom w:w="0" w:type="dxa"/>
              <w:right w:w="108" w:type="dxa"/>
            </w:tcMar>
            <w:vAlign w:val="center"/>
          </w:tcPr>
          <w:p w14:paraId="3C372827" w14:textId="77777777" w:rsidR="006F3B15" w:rsidRDefault="006F3B15" w:rsidP="00BB22A9">
            <w:pPr>
              <w:widowControl w:val="0"/>
              <w:spacing w:before="20" w:after="20" w:line="276" w:lineRule="auto"/>
              <w:rPr>
                <w:rFonts w:ascii="Arial" w:eastAsia="DengXian" w:hAnsi="Arial" w:cs="Arial"/>
                <w:sz w:val="18"/>
                <w:szCs w:val="18"/>
                <w:lang w:eastAsia="zh-CN"/>
              </w:rPr>
            </w:pPr>
            <w:r>
              <w:rPr>
                <w:rFonts w:ascii="Arial" w:eastAsia="DengXian" w:hAnsi="Arial" w:cs="Arial"/>
                <w:sz w:val="18"/>
                <w:szCs w:val="18"/>
                <w:lang w:eastAsia="zh-CN"/>
              </w:rPr>
              <w:t>100MHz for 4GHz and 2.6GHz.</w:t>
            </w:r>
          </w:p>
          <w:p w14:paraId="2B0C2AE0" w14:textId="77777777" w:rsidR="006F3B15" w:rsidRDefault="006F3B15" w:rsidP="00BB22A9">
            <w:pPr>
              <w:widowControl w:val="0"/>
              <w:spacing w:before="20" w:after="20" w:line="276" w:lineRule="auto"/>
              <w:rPr>
                <w:rFonts w:ascii="Arial" w:hAnsi="Arial"/>
                <w:sz w:val="18"/>
                <w:lang w:val="da-DK"/>
              </w:rPr>
            </w:pPr>
            <w:r>
              <w:rPr>
                <w:rFonts w:ascii="Arial" w:hAnsi="Arial"/>
                <w:sz w:val="18"/>
                <w:lang w:val="da-DK"/>
              </w:rPr>
              <w:t>20MHz for 2GHz (FDD)</w:t>
            </w:r>
          </w:p>
          <w:p w14:paraId="0CD58A87" w14:textId="77777777" w:rsidR="006F3B15" w:rsidRDefault="006F3B15" w:rsidP="00BB22A9">
            <w:pPr>
              <w:widowControl w:val="0"/>
              <w:spacing w:before="20" w:after="20" w:line="276" w:lineRule="auto"/>
              <w:rPr>
                <w:rFonts w:ascii="Arial" w:eastAsia="DengXian" w:hAnsi="Arial" w:cs="Arial"/>
                <w:sz w:val="18"/>
                <w:szCs w:val="18"/>
                <w:lang w:eastAsia="zh-CN"/>
              </w:rPr>
            </w:pPr>
            <w:r>
              <w:rPr>
                <w:rFonts w:ascii="Arial" w:hAnsi="Arial"/>
                <w:sz w:val="18"/>
                <w:lang w:val="da-DK"/>
              </w:rPr>
              <w:t xml:space="preserve">20MHz (optional for 10MHz) for 700MHz. </w:t>
            </w:r>
            <w:r>
              <w:rPr>
                <w:rFonts w:ascii="Arial" w:eastAsia="DengXian" w:hAnsi="Arial" w:cs="Arial"/>
                <w:sz w:val="18"/>
                <w:szCs w:val="18"/>
                <w:lang w:eastAsia="zh-CN"/>
              </w:rPr>
              <w:t>(FDD)</w:t>
            </w:r>
          </w:p>
        </w:tc>
      </w:tr>
      <w:tr w:rsidR="006F3B15" w14:paraId="00F81580" w14:textId="77777777" w:rsidTr="00BB22A9">
        <w:trPr>
          <w:trHeight w:val="147"/>
          <w:jc w:val="center"/>
        </w:trPr>
        <w:tc>
          <w:tcPr>
            <w:tcW w:w="3114" w:type="dxa"/>
            <w:tcMar>
              <w:top w:w="0" w:type="dxa"/>
              <w:left w:w="108" w:type="dxa"/>
              <w:bottom w:w="0" w:type="dxa"/>
              <w:right w:w="108" w:type="dxa"/>
            </w:tcMar>
            <w:vAlign w:val="center"/>
          </w:tcPr>
          <w:p w14:paraId="082AA4AF" w14:textId="77777777" w:rsidR="006F3B15" w:rsidRDefault="006F3B15" w:rsidP="00BB22A9">
            <w:pPr>
              <w:widowControl w:val="0"/>
              <w:spacing w:after="180"/>
              <w:rPr>
                <w:rFonts w:ascii="Arial" w:eastAsia="DengXian" w:hAnsi="Arial" w:cs="Arial"/>
                <w:sz w:val="18"/>
                <w:szCs w:val="18"/>
              </w:rPr>
            </w:pPr>
            <w:r>
              <w:rPr>
                <w:rFonts w:ascii="Arial" w:eastAsia="DengXian" w:hAnsi="Arial" w:cs="Arial"/>
                <w:sz w:val="18"/>
                <w:szCs w:val="18"/>
              </w:rPr>
              <w:t>Channel model for link-level simulation</w:t>
            </w:r>
          </w:p>
        </w:tc>
        <w:tc>
          <w:tcPr>
            <w:tcW w:w="5953" w:type="dxa"/>
            <w:tcMar>
              <w:top w:w="0" w:type="dxa"/>
              <w:left w:w="108" w:type="dxa"/>
              <w:bottom w:w="0" w:type="dxa"/>
              <w:right w:w="108" w:type="dxa"/>
            </w:tcMar>
            <w:vAlign w:val="center"/>
          </w:tcPr>
          <w:p w14:paraId="66FC87F1" w14:textId="77777777" w:rsidR="006F3B15" w:rsidRDefault="006F3B15" w:rsidP="00BB22A9">
            <w:pPr>
              <w:widowControl w:val="0"/>
              <w:spacing w:before="20" w:after="20" w:line="276" w:lineRule="auto"/>
              <w:rPr>
                <w:rFonts w:ascii="Arial" w:eastAsia="DengXian" w:hAnsi="Arial" w:cs="Arial"/>
                <w:sz w:val="18"/>
                <w:szCs w:val="18"/>
                <w:lang w:eastAsia="zh-CN"/>
              </w:rPr>
            </w:pPr>
            <w:r>
              <w:rPr>
                <w:rFonts w:ascii="Arial" w:eastAsia="DengXian" w:hAnsi="Arial" w:cs="Arial"/>
                <w:sz w:val="18"/>
                <w:szCs w:val="18"/>
                <w:lang w:eastAsia="zh-CN"/>
              </w:rPr>
              <w:t>TDL-C for NLOS, TDL-D for LOS.</w:t>
            </w:r>
          </w:p>
        </w:tc>
      </w:tr>
      <w:tr w:rsidR="006F3B15" w14:paraId="6EA189FE" w14:textId="77777777" w:rsidTr="00BB22A9">
        <w:trPr>
          <w:trHeight w:val="147"/>
          <w:jc w:val="center"/>
        </w:trPr>
        <w:tc>
          <w:tcPr>
            <w:tcW w:w="3114" w:type="dxa"/>
            <w:tcMar>
              <w:top w:w="0" w:type="dxa"/>
              <w:left w:w="108" w:type="dxa"/>
              <w:bottom w:w="0" w:type="dxa"/>
              <w:right w:w="108" w:type="dxa"/>
            </w:tcMar>
            <w:vAlign w:val="center"/>
          </w:tcPr>
          <w:p w14:paraId="485D8706" w14:textId="77777777" w:rsidR="006F3B15" w:rsidRDefault="006F3B15" w:rsidP="00BB22A9">
            <w:pPr>
              <w:widowControl w:val="0"/>
              <w:spacing w:after="180"/>
              <w:rPr>
                <w:rFonts w:ascii="Arial" w:eastAsia="DengXian" w:hAnsi="Arial" w:cs="Arial"/>
                <w:sz w:val="18"/>
                <w:szCs w:val="18"/>
              </w:rPr>
            </w:pPr>
            <w:r>
              <w:rPr>
                <w:rFonts w:ascii="Arial" w:eastAsia="DengXian" w:hAnsi="Arial" w:cs="Arial"/>
                <w:sz w:val="18"/>
                <w:szCs w:val="18"/>
              </w:rPr>
              <w:t>Delay spread</w:t>
            </w:r>
          </w:p>
        </w:tc>
        <w:tc>
          <w:tcPr>
            <w:tcW w:w="5953" w:type="dxa"/>
            <w:tcMar>
              <w:top w:w="0" w:type="dxa"/>
              <w:left w:w="108" w:type="dxa"/>
              <w:bottom w:w="0" w:type="dxa"/>
              <w:right w:w="108" w:type="dxa"/>
            </w:tcMar>
            <w:vAlign w:val="center"/>
          </w:tcPr>
          <w:p w14:paraId="4711BB82" w14:textId="77777777" w:rsidR="006F3B15" w:rsidRDefault="006F3B15" w:rsidP="00BB22A9">
            <w:pPr>
              <w:widowControl w:val="0"/>
              <w:spacing w:before="20" w:after="20" w:line="276" w:lineRule="auto"/>
              <w:rPr>
                <w:rFonts w:ascii="Arial" w:eastAsia="DengXian" w:hAnsi="Arial" w:cs="Arial"/>
                <w:sz w:val="18"/>
                <w:szCs w:val="18"/>
                <w:lang w:eastAsia="zh-CN"/>
              </w:rPr>
            </w:pPr>
            <w:r>
              <w:rPr>
                <w:rFonts w:ascii="Arial" w:eastAsia="DengXian" w:hAnsi="Arial" w:cs="Arial"/>
                <w:sz w:val="18"/>
                <w:szCs w:val="18"/>
                <w:lang w:eastAsia="zh-CN"/>
              </w:rPr>
              <w:t>Urban: 300ns</w:t>
            </w:r>
          </w:p>
          <w:p w14:paraId="0E5356BA" w14:textId="77777777" w:rsidR="006F3B15" w:rsidRDefault="006F3B15" w:rsidP="00BB22A9">
            <w:pPr>
              <w:widowControl w:val="0"/>
              <w:spacing w:before="20" w:after="20" w:line="276" w:lineRule="auto"/>
              <w:rPr>
                <w:rFonts w:ascii="Arial" w:eastAsia="DengXian" w:hAnsi="Arial" w:cs="Arial"/>
                <w:sz w:val="18"/>
                <w:szCs w:val="18"/>
                <w:lang w:eastAsia="zh-CN"/>
              </w:rPr>
            </w:pPr>
            <w:r>
              <w:rPr>
                <w:rFonts w:ascii="Arial" w:eastAsia="DengXian" w:hAnsi="Arial" w:cs="Arial"/>
                <w:sz w:val="18"/>
                <w:szCs w:val="18"/>
                <w:lang w:eastAsia="zh-CN"/>
              </w:rPr>
              <w:t>Rural: 300ns</w:t>
            </w:r>
          </w:p>
          <w:p w14:paraId="2E32D1A6" w14:textId="77777777" w:rsidR="006F3B15" w:rsidRDefault="006F3B15" w:rsidP="00BB22A9">
            <w:pPr>
              <w:widowControl w:val="0"/>
              <w:spacing w:before="20" w:after="20" w:line="276" w:lineRule="auto"/>
              <w:rPr>
                <w:rFonts w:ascii="Arial" w:eastAsia="DengXian" w:hAnsi="Arial" w:cs="Arial"/>
                <w:sz w:val="18"/>
                <w:szCs w:val="18"/>
                <w:lang w:eastAsia="zh-CN"/>
              </w:rPr>
            </w:pPr>
            <w:r>
              <w:rPr>
                <w:rFonts w:ascii="Arial" w:eastAsia="DengXian" w:hAnsi="Arial" w:cs="Arial"/>
                <w:sz w:val="18"/>
                <w:szCs w:val="18"/>
                <w:lang w:eastAsia="zh-CN"/>
              </w:rPr>
              <w:t>Rural with long distance: 30ns</w:t>
            </w:r>
          </w:p>
        </w:tc>
      </w:tr>
      <w:tr w:rsidR="006F3B15" w14:paraId="478CCE42" w14:textId="77777777" w:rsidTr="00BB22A9">
        <w:trPr>
          <w:trHeight w:val="147"/>
          <w:jc w:val="center"/>
        </w:trPr>
        <w:tc>
          <w:tcPr>
            <w:tcW w:w="3114" w:type="dxa"/>
            <w:tcMar>
              <w:top w:w="0" w:type="dxa"/>
              <w:left w:w="108" w:type="dxa"/>
              <w:bottom w:w="0" w:type="dxa"/>
              <w:right w:w="108" w:type="dxa"/>
            </w:tcMar>
            <w:vAlign w:val="center"/>
          </w:tcPr>
          <w:p w14:paraId="4637DA6C" w14:textId="77777777" w:rsidR="006F3B15" w:rsidRDefault="006F3B15" w:rsidP="00BB22A9">
            <w:pPr>
              <w:widowControl w:val="0"/>
              <w:spacing w:after="180"/>
              <w:rPr>
                <w:rFonts w:ascii="Arial" w:eastAsia="DengXian" w:hAnsi="Arial" w:cs="Arial"/>
                <w:sz w:val="18"/>
                <w:szCs w:val="18"/>
              </w:rPr>
            </w:pPr>
            <w:r>
              <w:rPr>
                <w:rFonts w:ascii="Arial" w:eastAsia="DengXian" w:hAnsi="Arial" w:cs="Arial"/>
                <w:sz w:val="18"/>
                <w:szCs w:val="18"/>
              </w:rPr>
              <w:t>UE velocity</w:t>
            </w:r>
          </w:p>
        </w:tc>
        <w:tc>
          <w:tcPr>
            <w:tcW w:w="5953" w:type="dxa"/>
            <w:tcMar>
              <w:top w:w="0" w:type="dxa"/>
              <w:left w:w="108" w:type="dxa"/>
              <w:bottom w:w="0" w:type="dxa"/>
              <w:right w:w="108" w:type="dxa"/>
            </w:tcMar>
            <w:vAlign w:val="center"/>
          </w:tcPr>
          <w:p w14:paraId="67C33288" w14:textId="77777777" w:rsidR="006F3B15" w:rsidRDefault="006F3B15" w:rsidP="00BB22A9">
            <w:pPr>
              <w:widowControl w:val="0"/>
              <w:spacing w:before="20" w:after="20" w:line="276" w:lineRule="auto"/>
              <w:rPr>
                <w:rFonts w:ascii="Arial" w:eastAsia="DengXian" w:hAnsi="Arial" w:cs="Arial"/>
                <w:sz w:val="18"/>
                <w:szCs w:val="18"/>
                <w:lang w:eastAsia="zh-CN"/>
              </w:rPr>
            </w:pPr>
            <w:r>
              <w:rPr>
                <w:rFonts w:ascii="Arial" w:eastAsia="DengXian" w:hAnsi="Arial" w:cs="Arial"/>
                <w:sz w:val="18"/>
                <w:szCs w:val="18"/>
                <w:lang w:eastAsia="zh-CN"/>
              </w:rPr>
              <w:t>Urban: 3km/h for indoor</w:t>
            </w:r>
          </w:p>
          <w:p w14:paraId="46766851" w14:textId="77777777" w:rsidR="006F3B15" w:rsidRDefault="006F3B15" w:rsidP="00BB22A9">
            <w:pPr>
              <w:widowControl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20" w:after="20" w:line="276" w:lineRule="auto"/>
              <w:textAlignment w:val="baseline"/>
              <w:rPr>
                <w:rFonts w:ascii="Arial" w:eastAsia="DengXian" w:hAnsi="Arial" w:cs="Arial"/>
                <w:sz w:val="18"/>
                <w:szCs w:val="18"/>
                <w:lang w:eastAsia="zh-CN"/>
              </w:rPr>
            </w:pPr>
            <w:r>
              <w:rPr>
                <w:rFonts w:ascii="Arial" w:eastAsia="DengXian" w:hAnsi="Arial" w:cs="Arial"/>
                <w:sz w:val="18"/>
                <w:szCs w:val="18"/>
                <w:lang w:eastAsia="zh-CN"/>
              </w:rPr>
              <w:t>Rural: 3km/h for indoor, 120km/h (optional 30km/h) for outdoor</w:t>
            </w:r>
          </w:p>
        </w:tc>
      </w:tr>
      <w:tr w:rsidR="006F3B15" w14:paraId="5569479C" w14:textId="77777777" w:rsidTr="00BB22A9">
        <w:trPr>
          <w:trHeight w:val="147"/>
          <w:jc w:val="center"/>
        </w:trPr>
        <w:tc>
          <w:tcPr>
            <w:tcW w:w="3114" w:type="dxa"/>
            <w:tcMar>
              <w:top w:w="0" w:type="dxa"/>
              <w:left w:w="108" w:type="dxa"/>
              <w:bottom w:w="0" w:type="dxa"/>
              <w:right w:w="108" w:type="dxa"/>
            </w:tcMar>
            <w:vAlign w:val="center"/>
          </w:tcPr>
          <w:p w14:paraId="7FD183DA" w14:textId="77777777" w:rsidR="006F3B15" w:rsidRDefault="006F3B15" w:rsidP="00BB22A9">
            <w:pPr>
              <w:widowControl w:val="0"/>
              <w:spacing w:after="180"/>
              <w:rPr>
                <w:rFonts w:ascii="Arial" w:eastAsia="DengXian" w:hAnsi="Arial" w:cs="Arial"/>
                <w:sz w:val="18"/>
                <w:szCs w:val="18"/>
              </w:rPr>
            </w:pPr>
            <w:r>
              <w:rPr>
                <w:rFonts w:ascii="Arial" w:eastAsia="DengXian" w:hAnsi="Arial" w:cs="Arial"/>
                <w:sz w:val="18"/>
                <w:szCs w:val="18"/>
              </w:rPr>
              <w:t>Number of antenna elements for BS</w:t>
            </w:r>
          </w:p>
        </w:tc>
        <w:tc>
          <w:tcPr>
            <w:tcW w:w="5953" w:type="dxa"/>
            <w:tcMar>
              <w:top w:w="0" w:type="dxa"/>
              <w:left w:w="108" w:type="dxa"/>
              <w:bottom w:w="0" w:type="dxa"/>
              <w:right w:w="108" w:type="dxa"/>
            </w:tcMar>
            <w:vAlign w:val="center"/>
          </w:tcPr>
          <w:p w14:paraId="23BC4625" w14:textId="77777777" w:rsidR="006F3B15" w:rsidRDefault="006F3B15" w:rsidP="00BB22A9">
            <w:pPr>
              <w:widowControl w:val="0"/>
              <w:spacing w:after="120"/>
              <w:ind w:left="568" w:hanging="284"/>
              <w:rPr>
                <w:rFonts w:ascii="Arial" w:eastAsia="DengXian" w:hAnsi="Arial" w:cs="Arial"/>
                <w:sz w:val="18"/>
                <w:szCs w:val="18"/>
                <w:lang w:eastAsia="zh-CN"/>
              </w:rPr>
            </w:pPr>
            <w:r>
              <w:rPr>
                <w:rFonts w:ascii="Arial" w:eastAsia="DengXian" w:hAnsi="Arial" w:cs="Arial"/>
                <w:sz w:val="18"/>
                <w:szCs w:val="18"/>
                <w:lang w:eastAsia="zh-CN"/>
              </w:rPr>
              <w:t>-</w:t>
            </w:r>
            <w:r>
              <w:rPr>
                <w:rFonts w:ascii="Arial" w:eastAsia="DengXian" w:hAnsi="Arial" w:cs="Arial"/>
                <w:sz w:val="18"/>
                <w:szCs w:val="18"/>
                <w:lang w:eastAsia="zh-CN"/>
              </w:rPr>
              <w:tab/>
              <w:t xml:space="preserve">Urban: 192 antenna elements for 4GHz and 2.6GHz, </w:t>
            </w:r>
          </w:p>
          <w:p w14:paraId="08DBCE57" w14:textId="77777777" w:rsidR="006F3B15" w:rsidRDefault="006F3B15" w:rsidP="00BB22A9">
            <w:pPr>
              <w:widowControl w:val="0"/>
              <w:spacing w:after="180"/>
              <w:ind w:left="851" w:hanging="284"/>
              <w:rPr>
                <w:rFonts w:ascii="Arial" w:eastAsia="DengXian" w:hAnsi="Arial" w:cs="Arial"/>
                <w:sz w:val="18"/>
                <w:szCs w:val="18"/>
                <w:lang w:eastAsia="zh-CN"/>
              </w:rPr>
            </w:pPr>
            <w:r>
              <w:rPr>
                <w:rFonts w:ascii="Arial" w:eastAsia="DengXian" w:hAnsi="Arial" w:cs="Arial"/>
                <w:sz w:val="18"/>
                <w:szCs w:val="18"/>
                <w:lang w:eastAsia="zh-CN"/>
              </w:rPr>
              <w:t>(</w:t>
            </w:r>
            <w:proofErr w:type="spellStart"/>
            <w:r>
              <w:rPr>
                <w:rFonts w:ascii="Arial" w:eastAsia="DengXian" w:hAnsi="Arial" w:cs="Arial"/>
                <w:sz w:val="18"/>
                <w:szCs w:val="18"/>
                <w:lang w:eastAsia="zh-CN"/>
              </w:rPr>
              <w:t>M,N,P,Mg,Ng</w:t>
            </w:r>
            <w:proofErr w:type="spellEnd"/>
            <w:r>
              <w:rPr>
                <w:rFonts w:ascii="Arial" w:eastAsia="DengXian" w:hAnsi="Arial" w:cs="Arial"/>
                <w:sz w:val="18"/>
                <w:szCs w:val="18"/>
                <w:lang w:eastAsia="zh-CN"/>
              </w:rPr>
              <w:t>) = (12,8,2,1,1)</w:t>
            </w:r>
          </w:p>
          <w:p w14:paraId="73878B5C" w14:textId="77777777" w:rsidR="006F3B15" w:rsidRDefault="006F3B15" w:rsidP="00BB22A9">
            <w:pPr>
              <w:widowControl w:val="0"/>
              <w:spacing w:after="180"/>
              <w:ind w:left="851" w:hanging="284"/>
              <w:rPr>
                <w:rFonts w:ascii="Arial" w:eastAsia="DengXian" w:hAnsi="Arial" w:cs="Arial"/>
                <w:sz w:val="18"/>
                <w:szCs w:val="18"/>
                <w:lang w:eastAsia="zh-CN"/>
              </w:rPr>
            </w:pPr>
            <w:r>
              <w:rPr>
                <w:rFonts w:ascii="Arial" w:eastAsia="DengXian" w:hAnsi="Arial" w:cs="Arial"/>
                <w:sz w:val="18"/>
                <w:szCs w:val="18"/>
                <w:lang w:eastAsia="zh-CN"/>
              </w:rPr>
              <w:t xml:space="preserve">(optional) 128 antenna elements for 4GHz, </w:t>
            </w:r>
          </w:p>
          <w:p w14:paraId="31FA4B9F" w14:textId="77777777" w:rsidR="006F3B15" w:rsidRDefault="006F3B15" w:rsidP="00BB22A9">
            <w:pPr>
              <w:widowControl w:val="0"/>
              <w:spacing w:after="180"/>
              <w:ind w:left="851" w:hanging="284"/>
              <w:rPr>
                <w:rFonts w:ascii="Arial" w:eastAsia="DengXian" w:hAnsi="Arial" w:cs="Arial"/>
                <w:sz w:val="18"/>
                <w:szCs w:val="18"/>
                <w:lang w:eastAsia="zh-CN"/>
              </w:rPr>
            </w:pPr>
            <w:r>
              <w:rPr>
                <w:rFonts w:ascii="Arial" w:eastAsia="DengXian" w:hAnsi="Arial" w:cs="Arial"/>
                <w:sz w:val="18"/>
                <w:szCs w:val="18"/>
                <w:lang w:eastAsia="zh-CN"/>
              </w:rPr>
              <w:t>(</w:t>
            </w:r>
            <w:proofErr w:type="spellStart"/>
            <w:r>
              <w:rPr>
                <w:rFonts w:ascii="Arial" w:eastAsia="DengXian" w:hAnsi="Arial" w:cs="Arial"/>
                <w:sz w:val="18"/>
                <w:szCs w:val="18"/>
                <w:lang w:eastAsia="zh-CN"/>
              </w:rPr>
              <w:t>M,N,P,Mg,Ng</w:t>
            </w:r>
            <w:proofErr w:type="spellEnd"/>
            <w:r>
              <w:rPr>
                <w:rFonts w:ascii="Arial" w:eastAsia="DengXian" w:hAnsi="Arial" w:cs="Arial"/>
                <w:sz w:val="18"/>
                <w:szCs w:val="18"/>
                <w:lang w:eastAsia="zh-CN"/>
              </w:rPr>
              <w:t>) = (8,8,2,1,1)</w:t>
            </w:r>
          </w:p>
          <w:p w14:paraId="6A33EEB2" w14:textId="77777777" w:rsidR="006F3B15" w:rsidRDefault="006F3B15" w:rsidP="00BB22A9">
            <w:pPr>
              <w:widowControl w:val="0"/>
              <w:spacing w:after="120"/>
              <w:ind w:left="568" w:hanging="284"/>
              <w:rPr>
                <w:rFonts w:ascii="Arial" w:eastAsia="DengXian" w:hAnsi="Arial" w:cs="Arial"/>
                <w:sz w:val="18"/>
                <w:szCs w:val="18"/>
                <w:lang w:eastAsia="zh-CN"/>
              </w:rPr>
            </w:pPr>
            <w:r>
              <w:rPr>
                <w:rFonts w:ascii="Arial" w:eastAsia="DengXian" w:hAnsi="Arial" w:cs="Arial"/>
                <w:sz w:val="18"/>
                <w:szCs w:val="18"/>
                <w:lang w:eastAsia="zh-CN"/>
              </w:rPr>
              <w:t>-</w:t>
            </w:r>
            <w:r>
              <w:rPr>
                <w:rFonts w:ascii="Arial" w:eastAsia="DengXian" w:hAnsi="Arial" w:cs="Arial"/>
                <w:sz w:val="18"/>
                <w:szCs w:val="18"/>
                <w:lang w:eastAsia="zh-CN"/>
              </w:rPr>
              <w:tab/>
              <w:t>Rural: 64 antenna elements for 4GHz and 2.6GHz</w:t>
            </w:r>
          </w:p>
          <w:p w14:paraId="65591DFE" w14:textId="77777777" w:rsidR="006F3B15" w:rsidRDefault="006F3B15" w:rsidP="00BB22A9">
            <w:pPr>
              <w:widowControl w:val="0"/>
              <w:spacing w:after="180"/>
              <w:ind w:left="851" w:hanging="284"/>
              <w:rPr>
                <w:rFonts w:ascii="Arial" w:eastAsia="DengXian" w:hAnsi="Arial" w:cs="Arial"/>
                <w:sz w:val="18"/>
                <w:szCs w:val="18"/>
                <w:lang w:eastAsia="zh-CN"/>
              </w:rPr>
            </w:pPr>
            <w:r>
              <w:rPr>
                <w:rFonts w:ascii="Arial" w:eastAsia="DengXian" w:hAnsi="Arial" w:cs="Arial"/>
                <w:sz w:val="18"/>
                <w:szCs w:val="18"/>
                <w:lang w:eastAsia="zh-CN"/>
              </w:rPr>
              <w:t>(</w:t>
            </w:r>
            <w:proofErr w:type="spellStart"/>
            <w:r>
              <w:rPr>
                <w:rFonts w:ascii="Arial" w:eastAsia="DengXian" w:hAnsi="Arial" w:cs="Arial"/>
                <w:sz w:val="18"/>
                <w:szCs w:val="18"/>
                <w:lang w:eastAsia="zh-CN"/>
              </w:rPr>
              <w:t>M,N,P,Mg,Ng</w:t>
            </w:r>
            <w:proofErr w:type="spellEnd"/>
            <w:r>
              <w:rPr>
                <w:rFonts w:ascii="Arial" w:eastAsia="DengXian" w:hAnsi="Arial" w:cs="Arial"/>
                <w:sz w:val="18"/>
                <w:szCs w:val="18"/>
                <w:lang w:eastAsia="zh-CN"/>
              </w:rPr>
              <w:t>) = (8,4,2,1,1)</w:t>
            </w:r>
          </w:p>
          <w:p w14:paraId="26E098BA" w14:textId="77777777" w:rsidR="006F3B15" w:rsidRDefault="006F3B15" w:rsidP="00BB22A9">
            <w:pPr>
              <w:widowControl w:val="0"/>
              <w:spacing w:after="180"/>
              <w:ind w:left="851" w:hanging="284"/>
              <w:rPr>
                <w:rFonts w:ascii="Arial" w:eastAsia="DengXian" w:hAnsi="Arial" w:cs="Arial"/>
                <w:sz w:val="18"/>
                <w:szCs w:val="18"/>
                <w:lang w:eastAsia="zh-CN"/>
              </w:rPr>
            </w:pPr>
            <w:r>
              <w:rPr>
                <w:rFonts w:ascii="Arial" w:eastAsia="DengXian" w:hAnsi="Arial" w:cs="Arial"/>
                <w:sz w:val="18"/>
                <w:szCs w:val="18"/>
                <w:lang w:eastAsia="zh-CN"/>
              </w:rPr>
              <w:t>32 antenna elements for 2GHz</w:t>
            </w:r>
          </w:p>
          <w:p w14:paraId="114FF04A" w14:textId="77777777" w:rsidR="006F3B15" w:rsidRDefault="006F3B15" w:rsidP="00BB22A9">
            <w:pPr>
              <w:widowControl w:val="0"/>
              <w:spacing w:after="180"/>
              <w:ind w:left="851" w:hanging="284"/>
              <w:rPr>
                <w:rFonts w:ascii="Arial" w:eastAsia="DengXian" w:hAnsi="Arial" w:cs="Arial"/>
                <w:sz w:val="18"/>
                <w:szCs w:val="18"/>
                <w:lang w:eastAsia="zh-CN"/>
              </w:rPr>
            </w:pPr>
            <w:r>
              <w:rPr>
                <w:rFonts w:ascii="Arial" w:eastAsia="DengXian" w:hAnsi="Arial" w:cs="Arial"/>
                <w:sz w:val="18"/>
                <w:szCs w:val="18"/>
                <w:lang w:eastAsia="zh-CN"/>
              </w:rPr>
              <w:t>(</w:t>
            </w:r>
            <w:proofErr w:type="spellStart"/>
            <w:r>
              <w:rPr>
                <w:rFonts w:ascii="Arial" w:eastAsia="DengXian" w:hAnsi="Arial" w:cs="Arial"/>
                <w:sz w:val="18"/>
                <w:szCs w:val="18"/>
                <w:lang w:eastAsia="zh-CN"/>
              </w:rPr>
              <w:t>M,N,P,Mg,Ng</w:t>
            </w:r>
            <w:proofErr w:type="spellEnd"/>
            <w:r>
              <w:rPr>
                <w:rFonts w:ascii="Arial" w:eastAsia="DengXian" w:hAnsi="Arial" w:cs="Arial"/>
                <w:sz w:val="18"/>
                <w:szCs w:val="18"/>
                <w:lang w:eastAsia="zh-CN"/>
              </w:rPr>
              <w:t>) = (8,2,2,1,1)</w:t>
            </w:r>
          </w:p>
          <w:p w14:paraId="42C1FCC2" w14:textId="77777777" w:rsidR="006F3B15" w:rsidRDefault="006F3B15" w:rsidP="00BB22A9">
            <w:pPr>
              <w:widowControl w:val="0"/>
              <w:spacing w:after="180"/>
              <w:ind w:left="851" w:hanging="284"/>
              <w:rPr>
                <w:rFonts w:ascii="Arial" w:eastAsia="DengXian" w:hAnsi="Arial" w:cs="Arial"/>
                <w:sz w:val="18"/>
                <w:szCs w:val="18"/>
                <w:lang w:eastAsia="zh-CN"/>
              </w:rPr>
            </w:pPr>
            <w:r>
              <w:rPr>
                <w:rFonts w:ascii="Arial" w:eastAsia="DengXian" w:hAnsi="Arial" w:cs="Arial"/>
                <w:sz w:val="18"/>
                <w:szCs w:val="18"/>
                <w:lang w:eastAsia="zh-CN"/>
              </w:rPr>
              <w:t>16 antenna elements for 700MHz</w:t>
            </w:r>
          </w:p>
          <w:p w14:paraId="270A68F5" w14:textId="77777777" w:rsidR="006F3B15" w:rsidRDefault="006F3B15" w:rsidP="00BB22A9">
            <w:pPr>
              <w:widowControl w:val="0"/>
              <w:spacing w:after="180"/>
              <w:ind w:left="851" w:hanging="284"/>
              <w:rPr>
                <w:rFonts w:ascii="Arial" w:eastAsia="DengXian" w:hAnsi="Arial" w:cs="Arial"/>
                <w:sz w:val="18"/>
                <w:szCs w:val="18"/>
                <w:lang w:eastAsia="zh-CN"/>
              </w:rPr>
            </w:pPr>
            <w:r>
              <w:rPr>
                <w:rFonts w:ascii="Arial" w:eastAsia="DengXian" w:hAnsi="Arial" w:cs="Arial"/>
                <w:sz w:val="18"/>
                <w:szCs w:val="18"/>
                <w:lang w:eastAsia="zh-CN"/>
              </w:rPr>
              <w:t>(</w:t>
            </w:r>
            <w:proofErr w:type="spellStart"/>
            <w:r>
              <w:rPr>
                <w:rFonts w:ascii="Arial" w:eastAsia="DengXian" w:hAnsi="Arial" w:cs="Arial"/>
                <w:sz w:val="18"/>
                <w:szCs w:val="18"/>
                <w:lang w:eastAsia="zh-CN"/>
              </w:rPr>
              <w:t>M,N,P,Mg,Ng</w:t>
            </w:r>
            <w:proofErr w:type="spellEnd"/>
            <w:r>
              <w:rPr>
                <w:rFonts w:ascii="Arial" w:eastAsia="DengXian" w:hAnsi="Arial" w:cs="Arial"/>
                <w:sz w:val="18"/>
                <w:szCs w:val="18"/>
                <w:lang w:eastAsia="zh-CN"/>
              </w:rPr>
              <w:t>) = (4,2,2,1,1)</w:t>
            </w:r>
          </w:p>
        </w:tc>
      </w:tr>
      <w:tr w:rsidR="006F3B15" w14:paraId="579DDBF6" w14:textId="77777777" w:rsidTr="00BB22A9">
        <w:trPr>
          <w:trHeight w:val="147"/>
          <w:jc w:val="center"/>
        </w:trPr>
        <w:tc>
          <w:tcPr>
            <w:tcW w:w="3114" w:type="dxa"/>
            <w:tcMar>
              <w:top w:w="0" w:type="dxa"/>
              <w:left w:w="108" w:type="dxa"/>
              <w:bottom w:w="0" w:type="dxa"/>
              <w:right w:w="108" w:type="dxa"/>
            </w:tcMar>
            <w:vAlign w:val="center"/>
          </w:tcPr>
          <w:p w14:paraId="42ED05E3" w14:textId="77777777" w:rsidR="006F3B15" w:rsidRDefault="006F3B15" w:rsidP="00BB22A9">
            <w:pPr>
              <w:widowControl w:val="0"/>
              <w:spacing w:after="180"/>
              <w:rPr>
                <w:rFonts w:ascii="Arial" w:eastAsia="DengXian" w:hAnsi="Arial" w:cs="Arial"/>
                <w:sz w:val="18"/>
                <w:szCs w:val="18"/>
              </w:rPr>
            </w:pPr>
            <w:r>
              <w:rPr>
                <w:rFonts w:ascii="Arial" w:eastAsia="DengXian" w:hAnsi="Arial" w:cs="Arial"/>
                <w:sz w:val="18"/>
                <w:szCs w:val="18"/>
              </w:rPr>
              <w:t xml:space="preserve">Number of </w:t>
            </w:r>
            <w:proofErr w:type="spellStart"/>
            <w:r>
              <w:rPr>
                <w:rFonts w:ascii="Arial" w:eastAsia="DengXian" w:hAnsi="Arial" w:cs="Arial"/>
                <w:sz w:val="18"/>
                <w:szCs w:val="18"/>
              </w:rPr>
              <w:t>TxRUs</w:t>
            </w:r>
            <w:proofErr w:type="spellEnd"/>
            <w:r>
              <w:rPr>
                <w:rFonts w:ascii="Arial" w:eastAsia="DengXian" w:hAnsi="Arial" w:cs="Arial"/>
                <w:sz w:val="18"/>
                <w:szCs w:val="18"/>
              </w:rPr>
              <w:t xml:space="preserve"> for BS</w:t>
            </w:r>
          </w:p>
        </w:tc>
        <w:tc>
          <w:tcPr>
            <w:tcW w:w="5953" w:type="dxa"/>
            <w:tcMar>
              <w:top w:w="0" w:type="dxa"/>
              <w:left w:w="108" w:type="dxa"/>
              <w:bottom w:w="0" w:type="dxa"/>
              <w:right w:w="108" w:type="dxa"/>
            </w:tcMar>
            <w:vAlign w:val="center"/>
          </w:tcPr>
          <w:p w14:paraId="1A07A39E" w14:textId="77777777" w:rsidR="006F3B15" w:rsidRDefault="006F3B15" w:rsidP="00BB22A9">
            <w:pPr>
              <w:widowControl w:val="0"/>
              <w:spacing w:before="20" w:after="20" w:line="276" w:lineRule="auto"/>
              <w:rPr>
                <w:rFonts w:ascii="Arial" w:eastAsia="DengXian" w:hAnsi="Arial" w:cs="Arial"/>
                <w:sz w:val="18"/>
                <w:szCs w:val="18"/>
                <w:lang w:eastAsia="zh-CN"/>
              </w:rPr>
            </w:pPr>
            <w:proofErr w:type="spellStart"/>
            <w:r>
              <w:rPr>
                <w:rFonts w:ascii="Arial" w:eastAsia="DengXian" w:hAnsi="Arial" w:cs="Arial"/>
                <w:sz w:val="18"/>
                <w:szCs w:val="18"/>
                <w:lang w:eastAsia="zh-CN"/>
              </w:rPr>
              <w:t>gNB</w:t>
            </w:r>
            <w:proofErr w:type="spellEnd"/>
            <w:r>
              <w:rPr>
                <w:rFonts w:ascii="Arial" w:eastAsia="DengXian" w:hAnsi="Arial" w:cs="Arial"/>
                <w:sz w:val="18"/>
                <w:szCs w:val="18"/>
                <w:lang w:eastAsia="zh-CN"/>
              </w:rPr>
              <w:t xml:space="preserve"> architectures to study:</w:t>
            </w:r>
          </w:p>
          <w:p w14:paraId="321CA92F" w14:textId="77777777" w:rsidR="006F3B15" w:rsidRDefault="006F3B15" w:rsidP="00BB22A9">
            <w:pPr>
              <w:widowControl w:val="0"/>
              <w:spacing w:after="180"/>
              <w:ind w:left="568" w:hanging="284"/>
              <w:rPr>
                <w:rFonts w:ascii="Arial" w:eastAsia="DengXian" w:hAnsi="Arial" w:cs="Arial"/>
                <w:sz w:val="18"/>
                <w:szCs w:val="18"/>
                <w:lang w:eastAsia="zh-CN"/>
              </w:rPr>
            </w:pPr>
            <w:r>
              <w:rPr>
                <w:rFonts w:ascii="Arial" w:eastAsia="DengXian" w:hAnsi="Arial" w:cs="Arial"/>
                <w:sz w:val="18"/>
                <w:szCs w:val="18"/>
                <w:lang w:eastAsia="zh-CN"/>
              </w:rPr>
              <w:t>-</w:t>
            </w:r>
            <w:r>
              <w:rPr>
                <w:rFonts w:ascii="Arial" w:eastAsia="DengXian" w:hAnsi="Arial" w:cs="Arial"/>
                <w:sz w:val="18"/>
                <w:szCs w:val="18"/>
                <w:lang w:eastAsia="zh-CN"/>
              </w:rPr>
              <w:tab/>
              <w:t xml:space="preserve">2 or 4 TXRUs for 2GHz, 700 MHz </w:t>
            </w:r>
          </w:p>
          <w:p w14:paraId="1093402D" w14:textId="77777777" w:rsidR="006F3B15" w:rsidRDefault="006F3B15" w:rsidP="00BB22A9">
            <w:pPr>
              <w:widowControl w:val="0"/>
              <w:spacing w:after="180"/>
              <w:ind w:left="568" w:hanging="284"/>
              <w:rPr>
                <w:rFonts w:ascii="Arial" w:eastAsia="DengXian" w:hAnsi="Arial" w:cs="Arial"/>
                <w:sz w:val="18"/>
                <w:szCs w:val="18"/>
                <w:lang w:eastAsia="zh-CN"/>
              </w:rPr>
            </w:pPr>
            <w:r>
              <w:rPr>
                <w:rFonts w:ascii="Arial" w:eastAsia="DengXian" w:hAnsi="Arial" w:cs="Arial"/>
                <w:sz w:val="18"/>
                <w:szCs w:val="18"/>
                <w:lang w:eastAsia="zh-CN"/>
              </w:rPr>
              <w:t>-</w:t>
            </w:r>
            <w:r>
              <w:rPr>
                <w:rFonts w:ascii="Arial" w:eastAsia="DengXian" w:hAnsi="Arial" w:cs="Arial"/>
                <w:sz w:val="18"/>
                <w:szCs w:val="18"/>
                <w:lang w:eastAsia="zh-CN"/>
              </w:rPr>
              <w:tab/>
              <w:t xml:space="preserve">64TxRUs for 2.6 and 4 GHz. </w:t>
            </w:r>
          </w:p>
          <w:p w14:paraId="7C11B87D" w14:textId="77777777" w:rsidR="006F3B15" w:rsidRDefault="006F3B15" w:rsidP="00BB22A9">
            <w:pPr>
              <w:widowControl w:val="0"/>
              <w:spacing w:after="180"/>
              <w:ind w:left="568" w:hanging="284"/>
              <w:rPr>
                <w:rFonts w:ascii="Arial" w:eastAsia="DengXian" w:hAnsi="Arial" w:cs="Arial"/>
                <w:sz w:val="18"/>
                <w:szCs w:val="18"/>
                <w:lang w:eastAsia="zh-CN"/>
              </w:rPr>
            </w:pPr>
            <w:r>
              <w:rPr>
                <w:rFonts w:ascii="Arial" w:eastAsia="DengXian" w:hAnsi="Arial" w:cs="Arial"/>
                <w:sz w:val="18"/>
                <w:szCs w:val="18"/>
                <w:lang w:eastAsia="zh-CN"/>
              </w:rPr>
              <w:t>-</w:t>
            </w:r>
            <w:r>
              <w:rPr>
                <w:rFonts w:ascii="Arial" w:eastAsia="DengXian" w:hAnsi="Arial" w:cs="Arial"/>
                <w:sz w:val="18"/>
                <w:szCs w:val="18"/>
                <w:lang w:eastAsia="zh-CN"/>
              </w:rPr>
              <w:tab/>
              <w:t>Optional: 32 TXRUs at 2 GHz</w:t>
            </w:r>
          </w:p>
          <w:p w14:paraId="4EDF91D0" w14:textId="77777777" w:rsidR="006F3B15" w:rsidRDefault="006F3B15" w:rsidP="00BB22A9">
            <w:pPr>
              <w:widowControl w:val="0"/>
              <w:spacing w:before="20" w:after="20" w:line="276" w:lineRule="auto"/>
              <w:rPr>
                <w:rFonts w:ascii="Arial" w:eastAsia="DengXian" w:hAnsi="Arial" w:cs="Arial"/>
                <w:sz w:val="18"/>
                <w:szCs w:val="18"/>
                <w:lang w:eastAsia="zh-CN"/>
              </w:rPr>
            </w:pPr>
            <w:proofErr w:type="spellStart"/>
            <w:r>
              <w:rPr>
                <w:rFonts w:ascii="Arial" w:eastAsia="DengXian" w:hAnsi="Arial" w:cs="Arial"/>
                <w:sz w:val="18"/>
                <w:szCs w:val="18"/>
                <w:lang w:eastAsia="zh-CN"/>
              </w:rPr>
              <w:t>gNB</w:t>
            </w:r>
            <w:proofErr w:type="spellEnd"/>
            <w:r>
              <w:rPr>
                <w:rFonts w:ascii="Arial" w:eastAsia="DengXian" w:hAnsi="Arial" w:cs="Arial"/>
                <w:sz w:val="18"/>
                <w:szCs w:val="18"/>
                <w:lang w:eastAsia="zh-CN"/>
              </w:rPr>
              <w:t xml:space="preserve"> </w:t>
            </w:r>
            <w:proofErr w:type="spellStart"/>
            <w:r>
              <w:rPr>
                <w:rFonts w:ascii="Arial" w:eastAsia="DengXian" w:hAnsi="Arial" w:cs="Arial"/>
                <w:sz w:val="18"/>
                <w:szCs w:val="18"/>
                <w:lang w:eastAsia="zh-CN"/>
              </w:rPr>
              <w:t>modeling</w:t>
            </w:r>
            <w:proofErr w:type="spellEnd"/>
            <w:r>
              <w:rPr>
                <w:rFonts w:ascii="Arial" w:eastAsia="DengXian" w:hAnsi="Arial" w:cs="Arial"/>
                <w:sz w:val="18"/>
                <w:szCs w:val="18"/>
                <w:lang w:eastAsia="zh-CN"/>
              </w:rPr>
              <w:t xml:space="preserve"> in LLS for TDL:</w:t>
            </w:r>
          </w:p>
          <w:p w14:paraId="71E9C2E2" w14:textId="77777777" w:rsidR="006F3B15" w:rsidRDefault="006F3B15" w:rsidP="00BB22A9">
            <w:pPr>
              <w:widowControl w:val="0"/>
              <w:spacing w:after="180"/>
              <w:ind w:left="568" w:hanging="284"/>
              <w:rPr>
                <w:rFonts w:ascii="Arial" w:eastAsia="DengXian" w:hAnsi="Arial" w:cs="Arial"/>
                <w:sz w:val="18"/>
                <w:szCs w:val="18"/>
                <w:lang w:eastAsia="zh-CN"/>
              </w:rPr>
            </w:pPr>
            <w:r>
              <w:rPr>
                <w:rFonts w:ascii="Arial" w:eastAsia="DengXian" w:hAnsi="Arial" w:cs="Arial"/>
                <w:sz w:val="18"/>
                <w:szCs w:val="18"/>
                <w:lang w:eastAsia="zh-CN"/>
              </w:rPr>
              <w:t>-</w:t>
            </w:r>
            <w:r>
              <w:rPr>
                <w:rFonts w:ascii="Arial" w:eastAsia="DengXian" w:hAnsi="Arial" w:cs="Arial"/>
                <w:sz w:val="18"/>
                <w:szCs w:val="18"/>
                <w:lang w:eastAsia="zh-CN"/>
              </w:rPr>
              <w:tab/>
              <w:t xml:space="preserve">Option 1: 2 or 4 </w:t>
            </w:r>
            <w:proofErr w:type="spellStart"/>
            <w:r>
              <w:rPr>
                <w:rFonts w:ascii="Arial" w:eastAsia="DengXian" w:hAnsi="Arial" w:cs="Arial"/>
                <w:sz w:val="18"/>
                <w:szCs w:val="18"/>
                <w:lang w:eastAsia="zh-CN"/>
              </w:rPr>
              <w:t>gNB</w:t>
            </w:r>
            <w:proofErr w:type="spellEnd"/>
            <w:r>
              <w:rPr>
                <w:rFonts w:ascii="Arial" w:eastAsia="DengXian" w:hAnsi="Arial" w:cs="Arial"/>
                <w:sz w:val="18"/>
                <w:szCs w:val="18"/>
                <w:lang w:eastAsia="zh-CN"/>
              </w:rPr>
              <w:t xml:space="preserve"> RF chains in LLS. </w:t>
            </w:r>
          </w:p>
          <w:p w14:paraId="2FE64EA4" w14:textId="77777777" w:rsidR="006F3B15" w:rsidRDefault="006F3B15" w:rsidP="00BB22A9">
            <w:pPr>
              <w:widowControl w:val="0"/>
              <w:spacing w:after="180"/>
              <w:ind w:left="568" w:hanging="284"/>
              <w:rPr>
                <w:rFonts w:ascii="Arial" w:eastAsia="DengXian" w:hAnsi="Arial" w:cs="Arial"/>
                <w:sz w:val="18"/>
                <w:szCs w:val="18"/>
                <w:lang w:eastAsia="zh-CN"/>
              </w:rPr>
            </w:pPr>
            <w:r>
              <w:rPr>
                <w:rFonts w:ascii="Arial" w:eastAsia="DengXian" w:hAnsi="Arial" w:cs="Arial"/>
                <w:sz w:val="18"/>
                <w:szCs w:val="18"/>
                <w:lang w:eastAsia="zh-CN"/>
              </w:rPr>
              <w:t>-</w:t>
            </w:r>
            <w:r>
              <w:rPr>
                <w:rFonts w:ascii="Arial" w:eastAsia="DengXian" w:hAnsi="Arial" w:cs="Arial"/>
                <w:sz w:val="18"/>
                <w:szCs w:val="18"/>
                <w:lang w:eastAsia="zh-CN"/>
              </w:rPr>
              <w:tab/>
              <w:t xml:space="preserve">Option 2 (Optional): Number of </w:t>
            </w:r>
            <w:proofErr w:type="spellStart"/>
            <w:r>
              <w:rPr>
                <w:rFonts w:ascii="Arial" w:eastAsia="DengXian" w:hAnsi="Arial" w:cs="Arial"/>
                <w:sz w:val="18"/>
                <w:szCs w:val="18"/>
                <w:lang w:eastAsia="zh-CN"/>
              </w:rPr>
              <w:t>gNB</w:t>
            </w:r>
            <w:proofErr w:type="spellEnd"/>
            <w:r>
              <w:rPr>
                <w:rFonts w:ascii="Arial" w:eastAsia="DengXian" w:hAnsi="Arial" w:cs="Arial"/>
                <w:sz w:val="18"/>
                <w:szCs w:val="18"/>
                <w:lang w:eastAsia="zh-CN"/>
              </w:rPr>
              <w:t xml:space="preserve"> RF chains = number of TXRUs in LLS. </w:t>
            </w:r>
          </w:p>
          <w:p w14:paraId="3163AAD8" w14:textId="77777777" w:rsidR="006F3B15" w:rsidRDefault="006F3B15" w:rsidP="00BB22A9">
            <w:pPr>
              <w:widowControl w:val="0"/>
              <w:spacing w:after="180"/>
              <w:ind w:left="568" w:hanging="284"/>
              <w:rPr>
                <w:rFonts w:ascii="Arial" w:eastAsia="SimSun" w:hAnsi="Arial" w:cs="Arial"/>
                <w:sz w:val="18"/>
                <w:szCs w:val="18"/>
                <w:lang w:eastAsia="zh-CN"/>
              </w:rPr>
            </w:pPr>
            <w:r>
              <w:rPr>
                <w:rFonts w:ascii="Arial" w:eastAsia="DengXian" w:hAnsi="Arial" w:cs="Arial"/>
                <w:sz w:val="18"/>
                <w:szCs w:val="18"/>
                <w:lang w:eastAsia="zh-CN"/>
              </w:rPr>
              <w:t>-</w:t>
            </w:r>
            <w:r>
              <w:rPr>
                <w:rFonts w:ascii="Arial" w:eastAsia="DengXian" w:hAnsi="Arial" w:cs="Arial"/>
                <w:sz w:val="18"/>
                <w:szCs w:val="18"/>
                <w:lang w:eastAsia="zh-CN"/>
              </w:rPr>
              <w:tab/>
              <w:t>Companies can report if and how correlation is modelled.</w:t>
            </w:r>
          </w:p>
        </w:tc>
      </w:tr>
    </w:tbl>
    <w:p w14:paraId="5E0C4EBF" w14:textId="77777777" w:rsidR="006F3B15" w:rsidRDefault="006F3B15" w:rsidP="006F3B15">
      <w:pPr>
        <w:widowControl w:val="0"/>
        <w:spacing w:before="60" w:after="180"/>
        <w:jc w:val="center"/>
        <w:rPr>
          <w:rFonts w:ascii="Arial" w:hAnsi="Arial"/>
          <w:b/>
        </w:rPr>
      </w:pPr>
    </w:p>
    <w:p w14:paraId="1935E22F" w14:textId="77777777" w:rsidR="006F3B15" w:rsidRDefault="006F3B15" w:rsidP="006F3B15">
      <w:pPr>
        <w:widowControl w:val="0"/>
        <w:spacing w:before="60" w:after="180"/>
        <w:jc w:val="center"/>
        <w:rPr>
          <w:rFonts w:ascii="Arial" w:hAnsi="Arial"/>
          <w:b/>
          <w:lang w:eastAsia="zh-CN"/>
        </w:rPr>
      </w:pPr>
      <w:r>
        <w:rPr>
          <w:rFonts w:ascii="Arial" w:hAnsi="Arial"/>
          <w:b/>
        </w:rPr>
        <w:t>Table A.</w:t>
      </w:r>
      <w:r>
        <w:rPr>
          <w:rFonts w:ascii="Arial" w:hAnsi="Arial"/>
          <w:b/>
          <w:lang w:eastAsia="zh-CN"/>
        </w:rPr>
        <w:t>1</w:t>
      </w:r>
      <w:r>
        <w:rPr>
          <w:rFonts w:ascii="Arial" w:hAnsi="Arial"/>
          <w:b/>
        </w:rPr>
        <w:t>-2: Channel-specific parameters for PUSCH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F3B15" w14:paraId="2558DB09" w14:textId="77777777" w:rsidTr="00BB22A9">
        <w:trPr>
          <w:trHeight w:val="379"/>
          <w:jc w:val="center"/>
        </w:trPr>
        <w:tc>
          <w:tcPr>
            <w:tcW w:w="3114" w:type="dxa"/>
            <w:shd w:val="clear" w:color="auto" w:fill="D9E2F3"/>
            <w:tcMar>
              <w:top w:w="0" w:type="dxa"/>
              <w:left w:w="108" w:type="dxa"/>
              <w:bottom w:w="0" w:type="dxa"/>
              <w:right w:w="108" w:type="dxa"/>
            </w:tcMar>
            <w:vAlign w:val="center"/>
          </w:tcPr>
          <w:p w14:paraId="4332F506" w14:textId="77777777" w:rsidR="006F3B15" w:rsidRDefault="006F3B15" w:rsidP="00BB22A9">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Parameter</w:t>
            </w:r>
          </w:p>
        </w:tc>
        <w:tc>
          <w:tcPr>
            <w:tcW w:w="5953" w:type="dxa"/>
            <w:shd w:val="clear" w:color="auto" w:fill="D9E2F3"/>
            <w:tcMar>
              <w:top w:w="0" w:type="dxa"/>
              <w:left w:w="108" w:type="dxa"/>
              <w:bottom w:w="0" w:type="dxa"/>
              <w:right w:w="108" w:type="dxa"/>
            </w:tcMar>
            <w:vAlign w:val="center"/>
          </w:tcPr>
          <w:p w14:paraId="14EEB9C1" w14:textId="77777777" w:rsidR="006F3B15" w:rsidRDefault="006F3B15" w:rsidP="00BB22A9">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Value</w:t>
            </w:r>
          </w:p>
        </w:tc>
      </w:tr>
      <w:tr w:rsidR="006F3B15" w14:paraId="5F174BFC" w14:textId="77777777" w:rsidTr="00BB22A9">
        <w:trPr>
          <w:trHeight w:val="147"/>
          <w:jc w:val="center"/>
        </w:trPr>
        <w:tc>
          <w:tcPr>
            <w:tcW w:w="3114" w:type="dxa"/>
            <w:tcMar>
              <w:top w:w="0" w:type="dxa"/>
              <w:left w:w="108" w:type="dxa"/>
              <w:bottom w:w="0" w:type="dxa"/>
              <w:right w:w="108" w:type="dxa"/>
            </w:tcMar>
            <w:vAlign w:val="center"/>
          </w:tcPr>
          <w:p w14:paraId="5CD7AB67" w14:textId="77777777" w:rsidR="006F3B15" w:rsidRDefault="006F3B15" w:rsidP="00BB22A9">
            <w:pPr>
              <w:widowControl w:val="0"/>
              <w:rPr>
                <w:rFonts w:ascii="Arial" w:hAnsi="Arial" w:cs="Arial"/>
                <w:sz w:val="18"/>
                <w:szCs w:val="18"/>
              </w:rPr>
            </w:pPr>
            <w:r>
              <w:rPr>
                <w:rFonts w:ascii="Arial" w:hAnsi="Arial" w:cs="Arial"/>
                <w:sz w:val="18"/>
                <w:szCs w:val="18"/>
              </w:rPr>
              <w:lastRenderedPageBreak/>
              <w:t xml:space="preserve">Frequency hopping </w:t>
            </w:r>
          </w:p>
        </w:tc>
        <w:tc>
          <w:tcPr>
            <w:tcW w:w="5953" w:type="dxa"/>
            <w:tcMar>
              <w:top w:w="0" w:type="dxa"/>
              <w:left w:w="108" w:type="dxa"/>
              <w:bottom w:w="0" w:type="dxa"/>
              <w:right w:w="108" w:type="dxa"/>
            </w:tcMar>
            <w:vAlign w:val="center"/>
          </w:tcPr>
          <w:p w14:paraId="58D78507"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w/ or w/o frequency hopping</w:t>
            </w:r>
          </w:p>
        </w:tc>
      </w:tr>
      <w:tr w:rsidR="006F3B15" w14:paraId="05984E2F" w14:textId="77777777" w:rsidTr="00BB22A9">
        <w:trPr>
          <w:trHeight w:val="147"/>
          <w:jc w:val="center"/>
        </w:trPr>
        <w:tc>
          <w:tcPr>
            <w:tcW w:w="3114" w:type="dxa"/>
            <w:tcMar>
              <w:top w:w="0" w:type="dxa"/>
              <w:left w:w="108" w:type="dxa"/>
              <w:bottom w:w="0" w:type="dxa"/>
              <w:right w:w="108" w:type="dxa"/>
            </w:tcMar>
            <w:vAlign w:val="center"/>
          </w:tcPr>
          <w:p w14:paraId="1BCAF8B6" w14:textId="77777777" w:rsidR="006F3B15" w:rsidRDefault="006F3B15" w:rsidP="00BB22A9">
            <w:pPr>
              <w:widowControl w:val="0"/>
              <w:rPr>
                <w:rFonts w:ascii="Arial" w:hAnsi="Arial" w:cs="Arial"/>
                <w:sz w:val="18"/>
                <w:szCs w:val="18"/>
                <w:lang w:eastAsia="zh-CN"/>
              </w:rPr>
            </w:pPr>
            <w:r>
              <w:rPr>
                <w:rFonts w:ascii="Arial" w:hAnsi="Arial" w:cs="Arial"/>
                <w:sz w:val="18"/>
                <w:szCs w:val="18"/>
              </w:rPr>
              <w:t>BLER</w:t>
            </w:r>
          </w:p>
        </w:tc>
        <w:tc>
          <w:tcPr>
            <w:tcW w:w="5953" w:type="dxa"/>
            <w:tcMar>
              <w:top w:w="0" w:type="dxa"/>
              <w:left w:w="108" w:type="dxa"/>
              <w:bottom w:w="0" w:type="dxa"/>
              <w:right w:w="108" w:type="dxa"/>
            </w:tcMar>
            <w:vAlign w:val="center"/>
          </w:tcPr>
          <w:p w14:paraId="54B422C0" w14:textId="77777777" w:rsidR="006F3B15" w:rsidRDefault="006F3B15" w:rsidP="00BB22A9">
            <w:pPr>
              <w:widowControl w:val="0"/>
              <w:spacing w:before="20" w:after="20" w:line="276" w:lineRule="auto"/>
              <w:rPr>
                <w:rFonts w:ascii="Arial" w:hAnsi="Arial"/>
                <w:sz w:val="18"/>
                <w:lang w:val="da-DK"/>
              </w:rPr>
            </w:pPr>
            <w:r>
              <w:rPr>
                <w:rFonts w:ascii="Arial" w:hAnsi="Arial"/>
                <w:sz w:val="18"/>
                <w:lang w:val="da-DK"/>
              </w:rPr>
              <w:t>For eMBB, w/ HARQ, 10% iBLER; w/o HARQ, 10% iBLER.</w:t>
            </w:r>
          </w:p>
          <w:p w14:paraId="1DA60847" w14:textId="77777777" w:rsidR="006F3B15" w:rsidRDefault="006F3B15" w:rsidP="00BB22A9">
            <w:pPr>
              <w:widowControl w:val="0"/>
              <w:spacing w:before="20" w:after="20" w:line="276" w:lineRule="auto"/>
              <w:rPr>
                <w:rFonts w:ascii="Arial" w:hAnsi="Arial"/>
                <w:sz w:val="18"/>
                <w:lang w:val="da-DK"/>
              </w:rPr>
            </w:pPr>
            <w:r>
              <w:rPr>
                <w:rFonts w:ascii="Arial" w:hAnsi="Arial"/>
                <w:sz w:val="18"/>
                <w:lang w:val="da-DK"/>
              </w:rPr>
              <w:t>For VoIP, 2% rBLER.</w:t>
            </w:r>
          </w:p>
        </w:tc>
      </w:tr>
      <w:tr w:rsidR="006F3B15" w14:paraId="55C5B84C" w14:textId="77777777" w:rsidTr="00BB22A9">
        <w:trPr>
          <w:trHeight w:val="147"/>
          <w:jc w:val="center"/>
        </w:trPr>
        <w:tc>
          <w:tcPr>
            <w:tcW w:w="3114" w:type="dxa"/>
            <w:tcMar>
              <w:top w:w="0" w:type="dxa"/>
              <w:left w:w="108" w:type="dxa"/>
              <w:bottom w:w="0" w:type="dxa"/>
              <w:right w:w="108" w:type="dxa"/>
            </w:tcMar>
            <w:vAlign w:val="center"/>
          </w:tcPr>
          <w:p w14:paraId="3EFC1201" w14:textId="77777777" w:rsidR="006F3B15" w:rsidRDefault="006F3B15" w:rsidP="00BB22A9">
            <w:pPr>
              <w:widowControl w:val="0"/>
              <w:rPr>
                <w:rFonts w:ascii="Arial" w:hAnsi="Arial" w:cs="Arial"/>
                <w:sz w:val="18"/>
                <w:szCs w:val="18"/>
              </w:rPr>
            </w:pPr>
            <w:r>
              <w:rPr>
                <w:rFonts w:ascii="Arial" w:hAnsi="Arial" w:cs="Arial"/>
                <w:sz w:val="18"/>
                <w:szCs w:val="18"/>
              </w:rPr>
              <w:t xml:space="preserve">Number of UE transmit chains </w:t>
            </w:r>
          </w:p>
        </w:tc>
        <w:tc>
          <w:tcPr>
            <w:tcW w:w="5953" w:type="dxa"/>
            <w:tcMar>
              <w:top w:w="0" w:type="dxa"/>
              <w:left w:w="108" w:type="dxa"/>
              <w:bottom w:w="0" w:type="dxa"/>
              <w:right w:w="108" w:type="dxa"/>
            </w:tcMar>
            <w:vAlign w:val="center"/>
          </w:tcPr>
          <w:p w14:paraId="674B7B4A"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 xml:space="preserve">1, 2 (optional) </w:t>
            </w:r>
          </w:p>
        </w:tc>
      </w:tr>
      <w:tr w:rsidR="006F3B15" w14:paraId="379C03D8" w14:textId="77777777" w:rsidTr="00BB22A9">
        <w:trPr>
          <w:trHeight w:val="147"/>
          <w:jc w:val="center"/>
        </w:trPr>
        <w:tc>
          <w:tcPr>
            <w:tcW w:w="3114" w:type="dxa"/>
            <w:tcMar>
              <w:top w:w="0" w:type="dxa"/>
              <w:left w:w="108" w:type="dxa"/>
              <w:bottom w:w="0" w:type="dxa"/>
              <w:right w:w="108" w:type="dxa"/>
            </w:tcMar>
            <w:vAlign w:val="center"/>
          </w:tcPr>
          <w:p w14:paraId="1D3C2376" w14:textId="77777777" w:rsidR="006F3B15" w:rsidRDefault="006F3B15" w:rsidP="00BB22A9">
            <w:pPr>
              <w:widowControl w:val="0"/>
              <w:rPr>
                <w:rFonts w:ascii="Arial" w:hAnsi="Arial" w:cs="Arial"/>
                <w:sz w:val="18"/>
                <w:szCs w:val="18"/>
              </w:rPr>
            </w:pPr>
            <w:r>
              <w:rPr>
                <w:rFonts w:ascii="Arial" w:hAnsi="Arial" w:cs="Arial"/>
                <w:sz w:val="18"/>
                <w:szCs w:val="18"/>
              </w:rPr>
              <w:t xml:space="preserve">DMRS configuration </w:t>
            </w:r>
          </w:p>
        </w:tc>
        <w:tc>
          <w:tcPr>
            <w:tcW w:w="5953" w:type="dxa"/>
            <w:tcMar>
              <w:top w:w="0" w:type="dxa"/>
              <w:left w:w="108" w:type="dxa"/>
              <w:bottom w:w="0" w:type="dxa"/>
              <w:right w:w="108" w:type="dxa"/>
            </w:tcMar>
            <w:vAlign w:val="center"/>
          </w:tcPr>
          <w:p w14:paraId="27293644"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For 3km/h: Type I, 1 or 2 DMRS symbol, no multiplexing with data.</w:t>
            </w:r>
          </w:p>
          <w:p w14:paraId="7313A4B8"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For 120km/h, (Optional: 30km/h): Type I, 2 or 3 DMRS symbol, no multiplexing with data.</w:t>
            </w:r>
          </w:p>
          <w:p w14:paraId="53A314C3" w14:textId="77777777" w:rsidR="006F3B15" w:rsidRDefault="006F3B15" w:rsidP="00BB22A9">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rFonts w:ascii="Arial" w:hAnsi="Arial" w:cs="Arial"/>
                <w:sz w:val="18"/>
                <w:szCs w:val="18"/>
                <w:lang w:eastAsia="zh-CN"/>
              </w:rPr>
            </w:pPr>
            <w:r>
              <w:rPr>
                <w:rFonts w:ascii="Arial" w:hAnsi="Arial" w:cs="Arial"/>
                <w:sz w:val="18"/>
                <w:szCs w:val="18"/>
                <w:lang w:eastAsia="zh-CN"/>
              </w:rPr>
              <w:t>For frequency hopping: Type I, 1 or 2 DMRS symbol for each hop, no multiplexing with data.</w:t>
            </w:r>
          </w:p>
          <w:p w14:paraId="326068AA" w14:textId="77777777" w:rsidR="006F3B15" w:rsidRDefault="006F3B15" w:rsidP="00BB22A9">
            <w:pPr>
              <w:widowControl w:val="0"/>
              <w:spacing w:before="20" w:after="20" w:line="276" w:lineRule="auto"/>
              <w:rPr>
                <w:rFonts w:ascii="Arial" w:eastAsia="SimSun" w:hAnsi="Arial" w:cs="Arial"/>
                <w:sz w:val="18"/>
                <w:szCs w:val="18"/>
                <w:lang w:eastAsia="zh-CN"/>
              </w:rPr>
            </w:pPr>
            <w:r>
              <w:rPr>
                <w:rFonts w:ascii="Arial" w:hAnsi="Arial" w:cs="Arial"/>
                <w:sz w:val="18"/>
                <w:szCs w:val="18"/>
                <w:lang w:eastAsia="zh-CN"/>
              </w:rPr>
              <w:t>PUSCH mapping Type, the number of DMRS symbols and DMRS position(s) are reported by companies.</w:t>
            </w:r>
          </w:p>
        </w:tc>
      </w:tr>
      <w:tr w:rsidR="006F3B15" w14:paraId="3764FD50" w14:textId="77777777" w:rsidTr="00BB22A9">
        <w:trPr>
          <w:trHeight w:val="147"/>
          <w:jc w:val="center"/>
        </w:trPr>
        <w:tc>
          <w:tcPr>
            <w:tcW w:w="3114" w:type="dxa"/>
            <w:tcMar>
              <w:top w:w="0" w:type="dxa"/>
              <w:left w:w="108" w:type="dxa"/>
              <w:bottom w:w="0" w:type="dxa"/>
              <w:right w:w="108" w:type="dxa"/>
            </w:tcMar>
            <w:vAlign w:val="center"/>
          </w:tcPr>
          <w:p w14:paraId="774C573F" w14:textId="77777777" w:rsidR="006F3B15" w:rsidRDefault="006F3B15" w:rsidP="00BB22A9">
            <w:pPr>
              <w:widowControl w:val="0"/>
              <w:rPr>
                <w:rFonts w:ascii="Arial" w:hAnsi="Arial" w:cs="Arial"/>
                <w:sz w:val="18"/>
                <w:szCs w:val="18"/>
              </w:rPr>
            </w:pPr>
            <w:r>
              <w:rPr>
                <w:rFonts w:ascii="Arial" w:hAnsi="Arial" w:cs="Arial"/>
                <w:sz w:val="18"/>
                <w:szCs w:val="18"/>
              </w:rPr>
              <w:t>Waveform</w:t>
            </w:r>
          </w:p>
        </w:tc>
        <w:tc>
          <w:tcPr>
            <w:tcW w:w="5953" w:type="dxa"/>
            <w:tcMar>
              <w:top w:w="0" w:type="dxa"/>
              <w:left w:w="108" w:type="dxa"/>
              <w:bottom w:w="0" w:type="dxa"/>
              <w:right w:w="108" w:type="dxa"/>
            </w:tcMar>
            <w:vAlign w:val="center"/>
          </w:tcPr>
          <w:p w14:paraId="46BC0DAA"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DFT-s-OFDM, CP-OFDM (optional)</w:t>
            </w:r>
          </w:p>
        </w:tc>
      </w:tr>
      <w:tr w:rsidR="006F3B15" w14:paraId="4A491939" w14:textId="77777777" w:rsidTr="00BB22A9">
        <w:trPr>
          <w:trHeight w:val="147"/>
          <w:jc w:val="center"/>
        </w:trPr>
        <w:tc>
          <w:tcPr>
            <w:tcW w:w="3114" w:type="dxa"/>
            <w:tcMar>
              <w:top w:w="0" w:type="dxa"/>
              <w:left w:w="108" w:type="dxa"/>
              <w:bottom w:w="0" w:type="dxa"/>
              <w:right w:w="108" w:type="dxa"/>
            </w:tcMar>
            <w:vAlign w:val="center"/>
          </w:tcPr>
          <w:p w14:paraId="3856B5A3" w14:textId="77777777" w:rsidR="006F3B15" w:rsidRDefault="006F3B15" w:rsidP="00BB22A9">
            <w:pPr>
              <w:widowControl w:val="0"/>
              <w:rPr>
                <w:rFonts w:ascii="Arial" w:hAnsi="Arial" w:cs="Arial"/>
                <w:sz w:val="18"/>
                <w:szCs w:val="18"/>
              </w:rPr>
            </w:pPr>
            <w:r>
              <w:rPr>
                <w:rFonts w:ascii="Arial" w:hAnsi="Arial" w:cs="Arial"/>
                <w:bCs/>
                <w:sz w:val="18"/>
                <w:szCs w:val="18"/>
              </w:rPr>
              <w:t>SCS</w:t>
            </w:r>
          </w:p>
        </w:tc>
        <w:tc>
          <w:tcPr>
            <w:tcW w:w="5953" w:type="dxa"/>
            <w:tcMar>
              <w:top w:w="0" w:type="dxa"/>
              <w:left w:w="108" w:type="dxa"/>
              <w:bottom w:w="0" w:type="dxa"/>
              <w:right w:w="108" w:type="dxa"/>
            </w:tcMar>
            <w:vAlign w:val="center"/>
          </w:tcPr>
          <w:p w14:paraId="7183044E" w14:textId="77777777" w:rsidR="006F3B15" w:rsidRDefault="006F3B15" w:rsidP="00BB22A9">
            <w:pPr>
              <w:widowControl w:val="0"/>
              <w:spacing w:before="20" w:after="20" w:line="276" w:lineRule="auto"/>
              <w:rPr>
                <w:rFonts w:ascii="Arial" w:hAnsi="Arial"/>
                <w:sz w:val="18"/>
                <w:lang w:val="da-DK"/>
              </w:rPr>
            </w:pPr>
            <w:r>
              <w:rPr>
                <w:rFonts w:ascii="Arial" w:hAnsi="Arial"/>
                <w:sz w:val="18"/>
                <w:lang w:val="da-DK"/>
              </w:rPr>
              <w:t>30kHz for TDD, 15kHz for FDD.</w:t>
            </w:r>
          </w:p>
        </w:tc>
      </w:tr>
      <w:tr w:rsidR="006F3B15" w14:paraId="11E173D5" w14:textId="77777777" w:rsidTr="00BB22A9">
        <w:trPr>
          <w:trHeight w:val="147"/>
          <w:jc w:val="center"/>
        </w:trPr>
        <w:tc>
          <w:tcPr>
            <w:tcW w:w="3114" w:type="dxa"/>
            <w:tcMar>
              <w:top w:w="0" w:type="dxa"/>
              <w:left w:w="108" w:type="dxa"/>
              <w:bottom w:w="0" w:type="dxa"/>
              <w:right w:w="108" w:type="dxa"/>
            </w:tcMar>
            <w:vAlign w:val="center"/>
          </w:tcPr>
          <w:p w14:paraId="71598755" w14:textId="77777777" w:rsidR="006F3B15" w:rsidRDefault="006F3B15" w:rsidP="00BB22A9">
            <w:pPr>
              <w:widowControl w:val="0"/>
              <w:rPr>
                <w:rFonts w:ascii="Arial" w:hAnsi="Arial" w:cs="Arial"/>
                <w:bCs/>
                <w:sz w:val="18"/>
                <w:szCs w:val="18"/>
              </w:rPr>
            </w:pPr>
            <w:r>
              <w:rPr>
                <w:rFonts w:ascii="Arial" w:hAnsi="Arial" w:cs="Arial"/>
                <w:sz w:val="18"/>
                <w:szCs w:val="18"/>
              </w:rPr>
              <w:t>PUSCH duration</w:t>
            </w:r>
            <w:r>
              <w:rPr>
                <w:rFonts w:ascii="Arial" w:hAnsi="Arial" w:cs="Arial"/>
                <w:sz w:val="18"/>
                <w:szCs w:val="18"/>
              </w:rPr>
              <w:tab/>
            </w:r>
          </w:p>
        </w:tc>
        <w:tc>
          <w:tcPr>
            <w:tcW w:w="5953" w:type="dxa"/>
            <w:tcMar>
              <w:top w:w="0" w:type="dxa"/>
              <w:left w:w="108" w:type="dxa"/>
              <w:bottom w:w="0" w:type="dxa"/>
              <w:right w:w="108" w:type="dxa"/>
            </w:tcMar>
            <w:vAlign w:val="center"/>
          </w:tcPr>
          <w:p w14:paraId="12A9A9BD"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rPr>
              <w:t>14 OS</w:t>
            </w:r>
          </w:p>
        </w:tc>
      </w:tr>
      <w:tr w:rsidR="006F3B15" w14:paraId="78DA298D" w14:textId="77777777" w:rsidTr="00BB22A9">
        <w:trPr>
          <w:trHeight w:val="147"/>
          <w:jc w:val="center"/>
        </w:trPr>
        <w:tc>
          <w:tcPr>
            <w:tcW w:w="3114" w:type="dxa"/>
            <w:tcMar>
              <w:top w:w="0" w:type="dxa"/>
              <w:left w:w="108" w:type="dxa"/>
              <w:bottom w:w="0" w:type="dxa"/>
              <w:right w:w="108" w:type="dxa"/>
            </w:tcMar>
            <w:vAlign w:val="center"/>
          </w:tcPr>
          <w:p w14:paraId="11256063" w14:textId="77777777" w:rsidR="006F3B15" w:rsidRDefault="006F3B15" w:rsidP="00BB22A9">
            <w:pPr>
              <w:widowControl w:val="0"/>
              <w:rPr>
                <w:rFonts w:ascii="Arial" w:hAnsi="Arial" w:cs="Arial"/>
                <w:sz w:val="18"/>
                <w:szCs w:val="18"/>
              </w:rPr>
            </w:pPr>
            <w:r>
              <w:rPr>
                <w:rFonts w:ascii="Arial" w:hAnsi="Arial" w:cs="Arial"/>
                <w:sz w:val="18"/>
                <w:szCs w:val="18"/>
              </w:rPr>
              <w:t xml:space="preserve">Repetitions </w:t>
            </w:r>
          </w:p>
        </w:tc>
        <w:tc>
          <w:tcPr>
            <w:tcW w:w="5953" w:type="dxa"/>
            <w:tcMar>
              <w:top w:w="0" w:type="dxa"/>
              <w:left w:w="108" w:type="dxa"/>
              <w:bottom w:w="0" w:type="dxa"/>
              <w:right w:w="108" w:type="dxa"/>
            </w:tcMar>
            <w:vAlign w:val="center"/>
          </w:tcPr>
          <w:p w14:paraId="61EF7DAB"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 xml:space="preserve">For eMBB, w/o repetition as baseline, w/ repetition (optional).  </w:t>
            </w:r>
          </w:p>
          <w:p w14:paraId="3BB502CE"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 xml:space="preserve">For VoIP, w/ type A repetition, </w:t>
            </w:r>
            <w:r>
              <w:rPr>
                <w:rFonts w:ascii="Arial" w:hAnsi="Arial" w:cs="Arial"/>
                <w:sz w:val="18"/>
                <w:szCs w:val="18"/>
              </w:rPr>
              <w:t>optional for type B repetition.</w:t>
            </w:r>
          </w:p>
          <w:p w14:paraId="2A397214"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The actual number of repetitions is reported by companies.</w:t>
            </w:r>
          </w:p>
        </w:tc>
      </w:tr>
      <w:tr w:rsidR="006F3B15" w14:paraId="13231A1C" w14:textId="77777777" w:rsidTr="00BB22A9">
        <w:trPr>
          <w:trHeight w:val="147"/>
          <w:jc w:val="center"/>
        </w:trPr>
        <w:tc>
          <w:tcPr>
            <w:tcW w:w="3114" w:type="dxa"/>
            <w:tcMar>
              <w:top w:w="0" w:type="dxa"/>
              <w:left w:w="108" w:type="dxa"/>
              <w:bottom w:w="0" w:type="dxa"/>
              <w:right w:w="108" w:type="dxa"/>
            </w:tcMar>
            <w:vAlign w:val="center"/>
          </w:tcPr>
          <w:p w14:paraId="64790094" w14:textId="77777777" w:rsidR="006F3B15" w:rsidRDefault="006F3B15" w:rsidP="00BB22A9">
            <w:pPr>
              <w:widowControl w:val="0"/>
              <w:rPr>
                <w:rFonts w:ascii="Arial" w:hAnsi="Arial" w:cs="Arial"/>
                <w:sz w:val="18"/>
                <w:szCs w:val="18"/>
              </w:rPr>
            </w:pPr>
            <w:r>
              <w:rPr>
                <w:rFonts w:ascii="Arial" w:hAnsi="Arial" w:cs="Arial"/>
                <w:sz w:val="18"/>
                <w:szCs w:val="18"/>
              </w:rPr>
              <w:t xml:space="preserve">HARQ configuration </w:t>
            </w:r>
          </w:p>
        </w:tc>
        <w:tc>
          <w:tcPr>
            <w:tcW w:w="5953" w:type="dxa"/>
            <w:tcMar>
              <w:top w:w="0" w:type="dxa"/>
              <w:left w:w="108" w:type="dxa"/>
              <w:bottom w:w="0" w:type="dxa"/>
              <w:right w:w="108" w:type="dxa"/>
            </w:tcMar>
            <w:vAlign w:val="center"/>
          </w:tcPr>
          <w:p w14:paraId="11181F6F"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 xml:space="preserve">For eMBB, whether HARQ is adopted is reported by companies. </w:t>
            </w:r>
          </w:p>
          <w:p w14:paraId="657AADDA"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For VoIP, w/ HARQ.</w:t>
            </w:r>
          </w:p>
          <w:p w14:paraId="2E6C7DCE"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The maximum number of HARQ transmission (limited by frame structure and latency requirements) can be reported by companies.</w:t>
            </w:r>
          </w:p>
        </w:tc>
      </w:tr>
      <w:tr w:rsidR="006F3B15" w14:paraId="093A6FAC" w14:textId="77777777" w:rsidTr="00BB22A9">
        <w:trPr>
          <w:trHeight w:val="147"/>
          <w:jc w:val="center"/>
        </w:trPr>
        <w:tc>
          <w:tcPr>
            <w:tcW w:w="3114" w:type="dxa"/>
            <w:tcMar>
              <w:top w:w="0" w:type="dxa"/>
              <w:left w:w="108" w:type="dxa"/>
              <w:bottom w:w="0" w:type="dxa"/>
              <w:right w:w="108" w:type="dxa"/>
            </w:tcMar>
            <w:vAlign w:val="center"/>
          </w:tcPr>
          <w:p w14:paraId="44AD6895" w14:textId="77777777" w:rsidR="006F3B15" w:rsidRDefault="006F3B15" w:rsidP="00BB22A9">
            <w:pPr>
              <w:widowControl w:val="0"/>
              <w:rPr>
                <w:rFonts w:ascii="Arial" w:hAnsi="Arial" w:cs="Arial"/>
                <w:sz w:val="18"/>
                <w:szCs w:val="18"/>
              </w:rPr>
            </w:pPr>
            <w:r>
              <w:rPr>
                <w:rFonts w:ascii="Arial" w:hAnsi="Arial" w:cs="Arial"/>
                <w:sz w:val="18"/>
                <w:szCs w:val="18"/>
              </w:rPr>
              <w:t>PRBs/TBS/MCS for eMBB</w:t>
            </w:r>
          </w:p>
        </w:tc>
        <w:tc>
          <w:tcPr>
            <w:tcW w:w="5953" w:type="dxa"/>
            <w:tcMar>
              <w:top w:w="0" w:type="dxa"/>
              <w:left w:w="108" w:type="dxa"/>
              <w:bottom w:w="0" w:type="dxa"/>
              <w:right w:w="108" w:type="dxa"/>
            </w:tcMar>
            <w:vAlign w:val="center"/>
          </w:tcPr>
          <w:p w14:paraId="4B91EFC0"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Any value of PRBs, and corresponding MCS index, reported by companies will be considered in the discussion. Companies are encouraged to use 30 PRBs for 1Mbps, 4 PRBs for 100kbps, 1 PRB for 30kbps as a starting point.</w:t>
            </w:r>
          </w:p>
          <w:p w14:paraId="38A76780" w14:textId="77777777" w:rsidR="006F3B15" w:rsidRDefault="006F3B15" w:rsidP="00BB22A9">
            <w:pPr>
              <w:widowControl w:val="0"/>
              <w:spacing w:before="20" w:after="20" w:line="276" w:lineRule="auto"/>
              <w:rPr>
                <w:rFonts w:ascii="Arial" w:hAnsi="Arial" w:cs="Arial"/>
                <w:sz w:val="18"/>
                <w:szCs w:val="18"/>
              </w:rPr>
            </w:pPr>
            <w:r>
              <w:rPr>
                <w:rFonts w:ascii="Arial" w:hAnsi="Arial" w:cs="Arial"/>
                <w:sz w:val="18"/>
                <w:szCs w:val="18"/>
                <w:lang w:eastAsia="zh-CN"/>
              </w:rPr>
              <w:t>TBS can be calculated based on e.g. the number of PRBs, target data rate, frame structure and overhead.</w:t>
            </w:r>
          </w:p>
        </w:tc>
      </w:tr>
      <w:tr w:rsidR="006F3B15" w14:paraId="75BBD221" w14:textId="77777777" w:rsidTr="00BB22A9">
        <w:trPr>
          <w:trHeight w:val="147"/>
          <w:jc w:val="center"/>
        </w:trPr>
        <w:tc>
          <w:tcPr>
            <w:tcW w:w="3114" w:type="dxa"/>
            <w:tcMar>
              <w:top w:w="0" w:type="dxa"/>
              <w:left w:w="108" w:type="dxa"/>
              <w:bottom w:w="0" w:type="dxa"/>
              <w:right w:w="108" w:type="dxa"/>
            </w:tcMar>
            <w:vAlign w:val="center"/>
          </w:tcPr>
          <w:p w14:paraId="21DAC89E" w14:textId="77777777" w:rsidR="006F3B15" w:rsidRDefault="006F3B15" w:rsidP="00BB22A9">
            <w:pPr>
              <w:widowControl w:val="0"/>
              <w:rPr>
                <w:rFonts w:ascii="Arial" w:hAnsi="Arial" w:cs="Arial"/>
                <w:sz w:val="18"/>
                <w:szCs w:val="18"/>
              </w:rPr>
            </w:pPr>
            <w:r>
              <w:rPr>
                <w:rFonts w:ascii="Arial" w:hAnsi="Arial" w:cs="Arial"/>
                <w:sz w:val="18"/>
                <w:szCs w:val="18"/>
              </w:rPr>
              <w:t>PRBs/MCS for VoIP</w:t>
            </w:r>
          </w:p>
        </w:tc>
        <w:tc>
          <w:tcPr>
            <w:tcW w:w="5953" w:type="dxa"/>
            <w:tcMar>
              <w:top w:w="0" w:type="dxa"/>
              <w:left w:w="108" w:type="dxa"/>
              <w:bottom w:w="0" w:type="dxa"/>
              <w:right w:w="108" w:type="dxa"/>
            </w:tcMar>
            <w:vAlign w:val="center"/>
          </w:tcPr>
          <w:p w14:paraId="614F128A"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 xml:space="preserve">4 PRBs for VoIP as starting point. </w:t>
            </w:r>
          </w:p>
          <w:p w14:paraId="31871A5D"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Other values of PRBs can be reported by companies.</w:t>
            </w:r>
          </w:p>
          <w:p w14:paraId="270B40A5" w14:textId="77777777" w:rsidR="006F3B15" w:rsidRDefault="006F3B15" w:rsidP="00BB22A9">
            <w:pPr>
              <w:widowControl w:val="0"/>
              <w:spacing w:before="20" w:after="20" w:line="276" w:lineRule="auto"/>
              <w:rPr>
                <w:rFonts w:ascii="Arial" w:hAnsi="Arial" w:cs="Arial"/>
                <w:sz w:val="18"/>
                <w:szCs w:val="18"/>
              </w:rPr>
            </w:pPr>
            <w:r>
              <w:rPr>
                <w:rFonts w:ascii="Arial" w:hAnsi="Arial" w:cs="Arial"/>
                <w:sz w:val="18"/>
                <w:szCs w:val="18"/>
                <w:lang w:eastAsia="zh-CN"/>
              </w:rPr>
              <w:t>QPSK, pi/2 BPSK (optional)</w:t>
            </w:r>
          </w:p>
        </w:tc>
      </w:tr>
    </w:tbl>
    <w:p w14:paraId="4179342C" w14:textId="77777777" w:rsidR="006F3B15" w:rsidRDefault="006F3B15" w:rsidP="006F3B15">
      <w:pPr>
        <w:widowControl w:val="0"/>
        <w:spacing w:after="180"/>
        <w:ind w:left="568" w:hanging="284"/>
      </w:pPr>
    </w:p>
    <w:p w14:paraId="61D3634F" w14:textId="77777777" w:rsidR="006F3B15" w:rsidRDefault="006F3B15" w:rsidP="006F3B15">
      <w:pPr>
        <w:widowControl w:val="0"/>
        <w:spacing w:before="60" w:after="180"/>
        <w:jc w:val="center"/>
        <w:rPr>
          <w:rFonts w:ascii="Arial" w:hAnsi="Arial"/>
          <w:b/>
          <w:lang w:eastAsia="zh-CN"/>
        </w:rPr>
      </w:pPr>
      <w:r>
        <w:rPr>
          <w:rFonts w:ascii="Arial" w:hAnsi="Arial"/>
          <w:b/>
        </w:rPr>
        <w:t>Table A.</w:t>
      </w:r>
      <w:r>
        <w:rPr>
          <w:rFonts w:ascii="Arial" w:hAnsi="Arial"/>
          <w:b/>
          <w:lang w:eastAsia="zh-CN"/>
        </w:rPr>
        <w:t>1</w:t>
      </w:r>
      <w:r>
        <w:rPr>
          <w:rFonts w:ascii="Arial" w:hAnsi="Arial"/>
          <w:b/>
        </w:rPr>
        <w:t>-3: Channel-specific parameters for PUCCH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F3B15" w14:paraId="4CEC2538" w14:textId="77777777" w:rsidTr="00BB22A9">
        <w:trPr>
          <w:trHeight w:val="379"/>
          <w:jc w:val="center"/>
        </w:trPr>
        <w:tc>
          <w:tcPr>
            <w:tcW w:w="3114" w:type="dxa"/>
            <w:shd w:val="clear" w:color="auto" w:fill="D9E2F3"/>
            <w:tcMar>
              <w:top w:w="0" w:type="dxa"/>
              <w:left w:w="108" w:type="dxa"/>
              <w:bottom w:w="0" w:type="dxa"/>
              <w:right w:w="108" w:type="dxa"/>
            </w:tcMar>
            <w:vAlign w:val="center"/>
          </w:tcPr>
          <w:p w14:paraId="0595BA0D" w14:textId="77777777" w:rsidR="006F3B15" w:rsidRDefault="006F3B15" w:rsidP="00BB22A9">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Parameter</w:t>
            </w:r>
          </w:p>
        </w:tc>
        <w:tc>
          <w:tcPr>
            <w:tcW w:w="5953" w:type="dxa"/>
            <w:shd w:val="clear" w:color="auto" w:fill="D9E2F3"/>
            <w:tcMar>
              <w:top w:w="0" w:type="dxa"/>
              <w:left w:w="108" w:type="dxa"/>
              <w:bottom w:w="0" w:type="dxa"/>
              <w:right w:w="108" w:type="dxa"/>
            </w:tcMar>
            <w:vAlign w:val="center"/>
          </w:tcPr>
          <w:p w14:paraId="5C0F2ADC" w14:textId="77777777" w:rsidR="006F3B15" w:rsidRDefault="006F3B15" w:rsidP="00BB22A9">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Value</w:t>
            </w:r>
          </w:p>
        </w:tc>
      </w:tr>
      <w:tr w:rsidR="006F3B15" w:rsidRPr="00BB12DE" w14:paraId="1347EAF3" w14:textId="77777777" w:rsidTr="00BB22A9">
        <w:trPr>
          <w:trHeight w:val="147"/>
          <w:jc w:val="center"/>
        </w:trPr>
        <w:tc>
          <w:tcPr>
            <w:tcW w:w="3114" w:type="dxa"/>
            <w:tcMar>
              <w:top w:w="0" w:type="dxa"/>
              <w:left w:w="108" w:type="dxa"/>
              <w:bottom w:w="0" w:type="dxa"/>
              <w:right w:w="108" w:type="dxa"/>
            </w:tcMar>
            <w:vAlign w:val="center"/>
          </w:tcPr>
          <w:p w14:paraId="1A5CB362" w14:textId="77777777" w:rsidR="006F3B15" w:rsidRDefault="006F3B15" w:rsidP="00BB22A9">
            <w:pPr>
              <w:widowControl w:val="0"/>
              <w:rPr>
                <w:rFonts w:ascii="Arial" w:hAnsi="Arial" w:cs="Arial"/>
                <w:sz w:val="18"/>
                <w:szCs w:val="18"/>
              </w:rPr>
            </w:pPr>
            <w:r>
              <w:rPr>
                <w:rFonts w:ascii="Arial" w:hAnsi="Arial" w:cs="Arial"/>
                <w:sz w:val="18"/>
                <w:szCs w:val="18"/>
              </w:rPr>
              <w:t xml:space="preserve">PUCCH format </w:t>
            </w:r>
          </w:p>
        </w:tc>
        <w:tc>
          <w:tcPr>
            <w:tcW w:w="5953" w:type="dxa"/>
            <w:tcMar>
              <w:top w:w="0" w:type="dxa"/>
              <w:left w:w="108" w:type="dxa"/>
              <w:bottom w:w="0" w:type="dxa"/>
              <w:right w:w="108" w:type="dxa"/>
            </w:tcMar>
            <w:vAlign w:val="center"/>
          </w:tcPr>
          <w:p w14:paraId="715A6880" w14:textId="77777777" w:rsidR="006F3B15" w:rsidRDefault="006F3B15" w:rsidP="00BB22A9">
            <w:pPr>
              <w:widowControl w:val="0"/>
              <w:spacing w:before="20" w:after="20" w:line="276" w:lineRule="auto"/>
              <w:rPr>
                <w:rFonts w:ascii="Arial" w:hAnsi="Arial" w:cs="Arial"/>
                <w:sz w:val="18"/>
                <w:szCs w:val="18"/>
                <w:lang w:val="de-DE" w:eastAsia="zh-CN"/>
              </w:rPr>
            </w:pPr>
            <w:r>
              <w:rPr>
                <w:rFonts w:ascii="Arial" w:hAnsi="Arial" w:cs="Arial"/>
                <w:sz w:val="18"/>
                <w:szCs w:val="18"/>
                <w:lang w:val="de-DE" w:eastAsia="zh-CN"/>
              </w:rPr>
              <w:t>Format 1, 2bits UCI.</w:t>
            </w:r>
          </w:p>
          <w:p w14:paraId="3467F5A8" w14:textId="77777777" w:rsidR="006F3B15" w:rsidRDefault="006F3B15" w:rsidP="00BB22A9">
            <w:pPr>
              <w:widowControl w:val="0"/>
              <w:spacing w:before="20" w:after="20" w:line="276" w:lineRule="auto"/>
              <w:rPr>
                <w:rFonts w:ascii="Arial" w:hAnsi="Arial" w:cs="Arial"/>
                <w:sz w:val="18"/>
                <w:szCs w:val="18"/>
                <w:lang w:val="de-DE" w:eastAsia="zh-CN"/>
              </w:rPr>
            </w:pPr>
            <w:r>
              <w:rPr>
                <w:rFonts w:ascii="Arial" w:hAnsi="Arial" w:cs="Arial"/>
                <w:sz w:val="18"/>
                <w:szCs w:val="18"/>
                <w:lang w:val="de-DE" w:eastAsia="zh-CN"/>
              </w:rPr>
              <w:t>Format 3, 4bits (3 bits A/N + 1 bit SR)/11/22 bits UCI</w:t>
            </w:r>
          </w:p>
        </w:tc>
      </w:tr>
      <w:tr w:rsidR="006F3B15" w14:paraId="7477ACAF" w14:textId="77777777" w:rsidTr="00BB22A9">
        <w:trPr>
          <w:trHeight w:val="147"/>
          <w:jc w:val="center"/>
        </w:trPr>
        <w:tc>
          <w:tcPr>
            <w:tcW w:w="3114" w:type="dxa"/>
            <w:tcMar>
              <w:top w:w="0" w:type="dxa"/>
              <w:left w:w="108" w:type="dxa"/>
              <w:bottom w:w="0" w:type="dxa"/>
              <w:right w:w="108" w:type="dxa"/>
            </w:tcMar>
            <w:vAlign w:val="center"/>
          </w:tcPr>
          <w:p w14:paraId="490D399A" w14:textId="77777777" w:rsidR="006F3B15" w:rsidRDefault="006F3B15" w:rsidP="00BB22A9">
            <w:pPr>
              <w:widowControl w:val="0"/>
              <w:rPr>
                <w:rFonts w:ascii="Arial" w:hAnsi="Arial" w:cs="Arial"/>
                <w:sz w:val="18"/>
                <w:szCs w:val="18"/>
              </w:rPr>
            </w:pPr>
            <w:r>
              <w:rPr>
                <w:rFonts w:ascii="Arial" w:hAnsi="Arial" w:cs="Arial"/>
                <w:sz w:val="18"/>
                <w:szCs w:val="18"/>
              </w:rPr>
              <w:t>Frequency hopping</w:t>
            </w:r>
          </w:p>
        </w:tc>
        <w:tc>
          <w:tcPr>
            <w:tcW w:w="5953" w:type="dxa"/>
            <w:tcMar>
              <w:top w:w="0" w:type="dxa"/>
              <w:left w:w="108" w:type="dxa"/>
              <w:bottom w:w="0" w:type="dxa"/>
              <w:right w:w="108" w:type="dxa"/>
            </w:tcMar>
            <w:vAlign w:val="center"/>
          </w:tcPr>
          <w:p w14:paraId="1B67B42C" w14:textId="77777777" w:rsidR="006F3B15" w:rsidRDefault="006F3B15" w:rsidP="00BB22A9">
            <w:pPr>
              <w:widowControl w:val="0"/>
              <w:spacing w:before="20" w:after="20" w:line="276" w:lineRule="auto"/>
              <w:rPr>
                <w:rFonts w:ascii="Arial" w:hAnsi="Arial" w:cs="Arial"/>
                <w:sz w:val="18"/>
                <w:szCs w:val="18"/>
              </w:rPr>
            </w:pPr>
            <w:r>
              <w:rPr>
                <w:rFonts w:ascii="Arial" w:hAnsi="Arial" w:cs="Arial"/>
                <w:sz w:val="18"/>
                <w:szCs w:val="18"/>
              </w:rPr>
              <w:t>w/ frequency hopping</w:t>
            </w:r>
          </w:p>
        </w:tc>
      </w:tr>
      <w:tr w:rsidR="006F3B15" w14:paraId="69093745" w14:textId="77777777" w:rsidTr="00BB22A9">
        <w:trPr>
          <w:trHeight w:val="147"/>
          <w:jc w:val="center"/>
        </w:trPr>
        <w:tc>
          <w:tcPr>
            <w:tcW w:w="3114" w:type="dxa"/>
            <w:tcMar>
              <w:top w:w="0" w:type="dxa"/>
              <w:left w:w="108" w:type="dxa"/>
              <w:bottom w:w="0" w:type="dxa"/>
              <w:right w:w="108" w:type="dxa"/>
            </w:tcMar>
            <w:vAlign w:val="center"/>
          </w:tcPr>
          <w:p w14:paraId="2E28B853" w14:textId="77777777" w:rsidR="006F3B15" w:rsidRDefault="006F3B15" w:rsidP="00BB22A9">
            <w:pPr>
              <w:widowControl w:val="0"/>
              <w:rPr>
                <w:rFonts w:ascii="Arial" w:hAnsi="Arial" w:cs="Arial"/>
                <w:sz w:val="18"/>
                <w:szCs w:val="18"/>
                <w:lang w:eastAsia="zh-CN"/>
              </w:rPr>
            </w:pPr>
            <w:r>
              <w:rPr>
                <w:rFonts w:ascii="Arial" w:hAnsi="Arial" w:cs="Arial"/>
                <w:sz w:val="18"/>
                <w:szCs w:val="18"/>
              </w:rPr>
              <w:t>BLER</w:t>
            </w:r>
          </w:p>
        </w:tc>
        <w:tc>
          <w:tcPr>
            <w:tcW w:w="5953" w:type="dxa"/>
            <w:tcMar>
              <w:top w:w="0" w:type="dxa"/>
              <w:left w:w="108" w:type="dxa"/>
              <w:bottom w:w="0" w:type="dxa"/>
              <w:right w:w="108" w:type="dxa"/>
            </w:tcMar>
            <w:vAlign w:val="center"/>
          </w:tcPr>
          <w:p w14:paraId="6B3420A4" w14:textId="77777777" w:rsidR="006F3B15" w:rsidRDefault="006F3B15" w:rsidP="00BB22A9">
            <w:pPr>
              <w:widowControl w:val="0"/>
              <w:spacing w:after="180"/>
              <w:ind w:left="568" w:hanging="284"/>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For PUCCH format 1: </w:t>
            </w:r>
          </w:p>
          <w:p w14:paraId="49D52146" w14:textId="77777777" w:rsidR="006F3B15" w:rsidRDefault="006F3B15" w:rsidP="00BB22A9">
            <w:pPr>
              <w:widowControl w:val="0"/>
              <w:overflowPunct w:val="0"/>
              <w:autoSpaceDE w:val="0"/>
              <w:autoSpaceDN w:val="0"/>
              <w:adjustRightInd w:val="0"/>
              <w:spacing w:after="180"/>
              <w:ind w:left="851" w:hanging="284"/>
              <w:textAlignment w:val="baseline"/>
              <w:rPr>
                <w:rFonts w:ascii="Arial" w:hAnsi="Arial" w:cs="Arial"/>
                <w:sz w:val="18"/>
                <w:szCs w:val="18"/>
                <w:lang w:eastAsia="zh-CN"/>
              </w:rPr>
            </w:pPr>
            <w:r>
              <w:rPr>
                <w:rFonts w:ascii="Arial" w:hAnsi="Arial" w:cs="Arial"/>
                <w:sz w:val="18"/>
                <w:szCs w:val="18"/>
                <w:lang w:eastAsia="zh-CN"/>
              </w:rPr>
              <w:t>DTX to ACK probability: 1%. NACK to ACK probability: 0.1%.</w:t>
            </w:r>
          </w:p>
          <w:p w14:paraId="106A5146" w14:textId="77777777" w:rsidR="006F3B15" w:rsidRDefault="006F3B15" w:rsidP="00BB22A9">
            <w:pPr>
              <w:widowControl w:val="0"/>
              <w:overflowPunct w:val="0"/>
              <w:autoSpaceDE w:val="0"/>
              <w:autoSpaceDN w:val="0"/>
              <w:adjustRightInd w:val="0"/>
              <w:spacing w:after="180"/>
              <w:ind w:left="851" w:hanging="284"/>
              <w:textAlignment w:val="baseline"/>
              <w:rPr>
                <w:rFonts w:ascii="Arial" w:hAnsi="Arial" w:cs="Arial"/>
                <w:sz w:val="18"/>
                <w:szCs w:val="18"/>
                <w:lang w:eastAsia="zh-CN"/>
              </w:rPr>
            </w:pPr>
            <w:r>
              <w:rPr>
                <w:rFonts w:ascii="Arial" w:hAnsi="Arial" w:cs="Arial"/>
                <w:sz w:val="18"/>
                <w:szCs w:val="18"/>
                <w:lang w:eastAsia="zh-CN"/>
              </w:rPr>
              <w:t>ACK missed detection probability: 1%.</w:t>
            </w:r>
          </w:p>
          <w:p w14:paraId="59BCB1E9" w14:textId="77777777" w:rsidR="006F3B15" w:rsidRDefault="006F3B15" w:rsidP="00BB22A9">
            <w:pPr>
              <w:widowControl w:val="0"/>
              <w:spacing w:after="180"/>
              <w:ind w:left="568" w:hanging="284"/>
              <w:rPr>
                <w:rFonts w:ascii="Arial" w:hAnsi="Arial"/>
                <w:sz w:val="18"/>
                <w:lang w:val="da-DK"/>
              </w:rPr>
            </w:pPr>
            <w:r>
              <w:rPr>
                <w:rFonts w:ascii="Arial" w:hAnsi="Arial"/>
                <w:sz w:val="18"/>
                <w:lang w:val="da-DK"/>
              </w:rPr>
              <w:t>-</w:t>
            </w:r>
            <w:r>
              <w:rPr>
                <w:rFonts w:ascii="Arial" w:hAnsi="Arial"/>
                <w:sz w:val="18"/>
                <w:lang w:val="da-DK"/>
              </w:rPr>
              <w:tab/>
              <w:t xml:space="preserve">For PUCCH format 3: </w:t>
            </w:r>
          </w:p>
          <w:p w14:paraId="37021C6D" w14:textId="77777777" w:rsidR="006F3B15" w:rsidRDefault="006F3B15" w:rsidP="00BB22A9">
            <w:pPr>
              <w:widowControl w:val="0"/>
              <w:overflowPunct w:val="0"/>
              <w:autoSpaceDE w:val="0"/>
              <w:autoSpaceDN w:val="0"/>
              <w:adjustRightInd w:val="0"/>
              <w:spacing w:after="180"/>
              <w:ind w:left="851" w:hanging="284"/>
              <w:textAlignment w:val="baseline"/>
              <w:rPr>
                <w:rFonts w:ascii="Arial" w:hAnsi="Arial"/>
                <w:sz w:val="18"/>
                <w:lang w:val="da-DK"/>
              </w:rPr>
            </w:pPr>
            <w:r>
              <w:rPr>
                <w:rFonts w:ascii="Arial" w:hAnsi="Arial"/>
                <w:sz w:val="18"/>
                <w:lang w:val="da-DK"/>
              </w:rPr>
              <w:t>BLER for Ack/Nack, SR: 1%</w:t>
            </w:r>
          </w:p>
          <w:p w14:paraId="670940D6" w14:textId="77777777" w:rsidR="006F3B15" w:rsidRDefault="006F3B15" w:rsidP="00BB22A9">
            <w:pPr>
              <w:widowControl w:val="0"/>
              <w:overflowPunct w:val="0"/>
              <w:autoSpaceDE w:val="0"/>
              <w:autoSpaceDN w:val="0"/>
              <w:adjustRightInd w:val="0"/>
              <w:spacing w:after="180"/>
              <w:ind w:left="851" w:hanging="284"/>
              <w:textAlignment w:val="baseline"/>
              <w:rPr>
                <w:rFonts w:ascii="Arial" w:hAnsi="Arial"/>
                <w:sz w:val="18"/>
                <w:lang w:val="da-DK"/>
              </w:rPr>
            </w:pPr>
            <w:r>
              <w:rPr>
                <w:rFonts w:ascii="Arial" w:hAnsi="Arial"/>
                <w:sz w:val="18"/>
                <w:lang w:val="da-DK"/>
              </w:rPr>
              <w:t>BLER for CSI: 1%, optional for 10%.</w:t>
            </w:r>
          </w:p>
        </w:tc>
      </w:tr>
      <w:tr w:rsidR="006F3B15" w14:paraId="77B75D24" w14:textId="77777777" w:rsidTr="00BB22A9">
        <w:trPr>
          <w:trHeight w:val="147"/>
          <w:jc w:val="center"/>
        </w:trPr>
        <w:tc>
          <w:tcPr>
            <w:tcW w:w="3114" w:type="dxa"/>
            <w:tcMar>
              <w:top w:w="0" w:type="dxa"/>
              <w:left w:w="108" w:type="dxa"/>
              <w:bottom w:w="0" w:type="dxa"/>
              <w:right w:w="108" w:type="dxa"/>
            </w:tcMar>
            <w:vAlign w:val="center"/>
          </w:tcPr>
          <w:p w14:paraId="219A30A1" w14:textId="77777777" w:rsidR="006F3B15" w:rsidRDefault="006F3B15" w:rsidP="00BB22A9">
            <w:pPr>
              <w:widowControl w:val="0"/>
              <w:rPr>
                <w:rFonts w:ascii="Arial" w:hAnsi="Arial" w:cs="Arial"/>
                <w:sz w:val="18"/>
                <w:szCs w:val="18"/>
              </w:rPr>
            </w:pPr>
            <w:r>
              <w:rPr>
                <w:rFonts w:ascii="Arial" w:hAnsi="Arial" w:cs="Arial"/>
                <w:sz w:val="18"/>
                <w:szCs w:val="18"/>
              </w:rPr>
              <w:t>Number of UE transmit chains</w:t>
            </w:r>
          </w:p>
        </w:tc>
        <w:tc>
          <w:tcPr>
            <w:tcW w:w="5953" w:type="dxa"/>
            <w:tcMar>
              <w:top w:w="0" w:type="dxa"/>
              <w:left w:w="108" w:type="dxa"/>
              <w:bottom w:w="0" w:type="dxa"/>
              <w:right w:w="108" w:type="dxa"/>
            </w:tcMar>
            <w:vAlign w:val="center"/>
          </w:tcPr>
          <w:p w14:paraId="33484CCF"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 xml:space="preserve">1 </w:t>
            </w:r>
          </w:p>
        </w:tc>
      </w:tr>
      <w:tr w:rsidR="006F3B15" w14:paraId="423251C3" w14:textId="77777777" w:rsidTr="00BB22A9">
        <w:trPr>
          <w:trHeight w:val="147"/>
          <w:jc w:val="center"/>
        </w:trPr>
        <w:tc>
          <w:tcPr>
            <w:tcW w:w="3114" w:type="dxa"/>
            <w:tcMar>
              <w:top w:w="0" w:type="dxa"/>
              <w:left w:w="108" w:type="dxa"/>
              <w:bottom w:w="0" w:type="dxa"/>
              <w:right w:w="108" w:type="dxa"/>
            </w:tcMar>
            <w:vAlign w:val="center"/>
          </w:tcPr>
          <w:p w14:paraId="507D13E8" w14:textId="77777777" w:rsidR="006F3B15" w:rsidRDefault="006F3B15" w:rsidP="00BB22A9">
            <w:pPr>
              <w:widowControl w:val="0"/>
              <w:rPr>
                <w:rFonts w:ascii="Arial" w:hAnsi="Arial" w:cs="Arial"/>
                <w:sz w:val="18"/>
                <w:szCs w:val="18"/>
              </w:rPr>
            </w:pPr>
            <w:r>
              <w:rPr>
                <w:rFonts w:ascii="Arial" w:hAnsi="Arial" w:cs="Arial"/>
                <w:sz w:val="18"/>
                <w:szCs w:val="18"/>
              </w:rPr>
              <w:t xml:space="preserve">DMRS configuration </w:t>
            </w:r>
          </w:p>
        </w:tc>
        <w:tc>
          <w:tcPr>
            <w:tcW w:w="5953" w:type="dxa"/>
            <w:tcMar>
              <w:top w:w="0" w:type="dxa"/>
              <w:left w:w="108" w:type="dxa"/>
              <w:bottom w:w="0" w:type="dxa"/>
              <w:right w:w="108" w:type="dxa"/>
            </w:tcMar>
            <w:vAlign w:val="center"/>
          </w:tcPr>
          <w:p w14:paraId="69717F6C" w14:textId="77777777" w:rsidR="006F3B15" w:rsidRDefault="006F3B15" w:rsidP="00BB22A9">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rFonts w:ascii="Arial" w:hAnsi="Arial" w:cs="Arial"/>
                <w:sz w:val="18"/>
                <w:szCs w:val="18"/>
                <w:lang w:eastAsia="zh-CN"/>
              </w:rPr>
            </w:pPr>
            <w:r>
              <w:rPr>
                <w:rFonts w:ascii="Arial" w:hAnsi="Arial" w:cs="Arial"/>
                <w:sz w:val="18"/>
                <w:szCs w:val="18"/>
              </w:rPr>
              <w:t>Number of DMRS symbols for PUCCH Format 3: Reported by companies</w:t>
            </w:r>
          </w:p>
        </w:tc>
      </w:tr>
      <w:tr w:rsidR="006F3B15" w14:paraId="063185F7" w14:textId="77777777" w:rsidTr="00BB22A9">
        <w:trPr>
          <w:trHeight w:val="147"/>
          <w:jc w:val="center"/>
        </w:trPr>
        <w:tc>
          <w:tcPr>
            <w:tcW w:w="3114" w:type="dxa"/>
            <w:tcMar>
              <w:top w:w="0" w:type="dxa"/>
              <w:left w:w="108" w:type="dxa"/>
              <w:bottom w:w="0" w:type="dxa"/>
              <w:right w:w="108" w:type="dxa"/>
            </w:tcMar>
            <w:vAlign w:val="center"/>
          </w:tcPr>
          <w:p w14:paraId="1F778587" w14:textId="77777777" w:rsidR="006F3B15" w:rsidRDefault="006F3B15" w:rsidP="00BB22A9">
            <w:pPr>
              <w:widowControl w:val="0"/>
              <w:rPr>
                <w:rFonts w:ascii="Arial" w:hAnsi="Arial" w:cs="Arial"/>
                <w:sz w:val="18"/>
                <w:szCs w:val="18"/>
              </w:rPr>
            </w:pPr>
            <w:r>
              <w:rPr>
                <w:rFonts w:ascii="Arial" w:hAnsi="Arial" w:cs="Arial"/>
                <w:bCs/>
                <w:sz w:val="18"/>
                <w:szCs w:val="18"/>
              </w:rPr>
              <w:t>SCS</w:t>
            </w:r>
          </w:p>
        </w:tc>
        <w:tc>
          <w:tcPr>
            <w:tcW w:w="5953" w:type="dxa"/>
            <w:tcMar>
              <w:top w:w="0" w:type="dxa"/>
              <w:left w:w="108" w:type="dxa"/>
              <w:bottom w:w="0" w:type="dxa"/>
              <w:right w:w="108" w:type="dxa"/>
            </w:tcMar>
            <w:vAlign w:val="center"/>
          </w:tcPr>
          <w:p w14:paraId="474A3DCC" w14:textId="77777777" w:rsidR="006F3B15" w:rsidRDefault="006F3B15" w:rsidP="00BB22A9">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rFonts w:ascii="Arial" w:hAnsi="Arial"/>
                <w:sz w:val="18"/>
                <w:lang w:val="da-DK"/>
              </w:rPr>
            </w:pPr>
            <w:r>
              <w:rPr>
                <w:rFonts w:ascii="Arial" w:hAnsi="Arial"/>
                <w:sz w:val="18"/>
                <w:lang w:val="da-DK"/>
              </w:rPr>
              <w:t>30kHz for TDD, 15kHz for FDD.</w:t>
            </w:r>
          </w:p>
        </w:tc>
      </w:tr>
      <w:tr w:rsidR="006F3B15" w14:paraId="53F46C49" w14:textId="77777777" w:rsidTr="00BB22A9">
        <w:trPr>
          <w:trHeight w:val="147"/>
          <w:jc w:val="center"/>
        </w:trPr>
        <w:tc>
          <w:tcPr>
            <w:tcW w:w="3114" w:type="dxa"/>
            <w:tcMar>
              <w:top w:w="0" w:type="dxa"/>
              <w:left w:w="108" w:type="dxa"/>
              <w:bottom w:w="0" w:type="dxa"/>
              <w:right w:w="108" w:type="dxa"/>
            </w:tcMar>
            <w:vAlign w:val="center"/>
          </w:tcPr>
          <w:p w14:paraId="34ED19D1" w14:textId="77777777" w:rsidR="006F3B15" w:rsidRDefault="006F3B15" w:rsidP="00BB22A9">
            <w:pPr>
              <w:widowControl w:val="0"/>
              <w:rPr>
                <w:rFonts w:ascii="Arial" w:hAnsi="Arial" w:cs="Arial"/>
                <w:sz w:val="18"/>
                <w:szCs w:val="18"/>
              </w:rPr>
            </w:pPr>
            <w:r>
              <w:rPr>
                <w:rFonts w:ascii="Arial" w:hAnsi="Arial" w:cs="Arial"/>
                <w:sz w:val="18"/>
                <w:szCs w:val="18"/>
              </w:rPr>
              <w:t>Repetitions</w:t>
            </w:r>
          </w:p>
        </w:tc>
        <w:tc>
          <w:tcPr>
            <w:tcW w:w="5953" w:type="dxa"/>
            <w:tcMar>
              <w:top w:w="0" w:type="dxa"/>
              <w:left w:w="108" w:type="dxa"/>
              <w:bottom w:w="0" w:type="dxa"/>
              <w:right w:w="108" w:type="dxa"/>
            </w:tcMar>
            <w:vAlign w:val="center"/>
          </w:tcPr>
          <w:p w14:paraId="07042C8A"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w/ repetition (optional), w/o repetition for PUCCH.</w:t>
            </w:r>
          </w:p>
          <w:p w14:paraId="462D53CB"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lastRenderedPageBreak/>
              <w:t>The maximum number of repetitions is 8.</w:t>
            </w:r>
          </w:p>
        </w:tc>
      </w:tr>
      <w:tr w:rsidR="006F3B15" w14:paraId="693949B7" w14:textId="77777777" w:rsidTr="00BB22A9">
        <w:trPr>
          <w:trHeight w:val="147"/>
          <w:jc w:val="center"/>
        </w:trPr>
        <w:tc>
          <w:tcPr>
            <w:tcW w:w="3114" w:type="dxa"/>
            <w:tcMar>
              <w:top w:w="0" w:type="dxa"/>
              <w:left w:w="108" w:type="dxa"/>
              <w:bottom w:w="0" w:type="dxa"/>
              <w:right w:w="108" w:type="dxa"/>
            </w:tcMar>
            <w:vAlign w:val="center"/>
          </w:tcPr>
          <w:p w14:paraId="62EB08AE" w14:textId="77777777" w:rsidR="006F3B15" w:rsidRDefault="006F3B15" w:rsidP="00BB22A9">
            <w:pPr>
              <w:widowControl w:val="0"/>
              <w:rPr>
                <w:rFonts w:ascii="Arial" w:hAnsi="Arial" w:cs="Arial"/>
                <w:sz w:val="18"/>
                <w:szCs w:val="18"/>
              </w:rPr>
            </w:pPr>
            <w:r>
              <w:rPr>
                <w:rFonts w:ascii="Arial" w:hAnsi="Arial" w:cs="Arial"/>
                <w:sz w:val="18"/>
                <w:szCs w:val="18"/>
              </w:rPr>
              <w:lastRenderedPageBreak/>
              <w:t>PUCCH duration</w:t>
            </w:r>
            <w:r>
              <w:rPr>
                <w:rFonts w:ascii="Arial" w:hAnsi="Arial" w:cs="Arial"/>
                <w:sz w:val="18"/>
                <w:szCs w:val="18"/>
              </w:rPr>
              <w:tab/>
            </w:r>
          </w:p>
        </w:tc>
        <w:tc>
          <w:tcPr>
            <w:tcW w:w="5953" w:type="dxa"/>
            <w:tcMar>
              <w:top w:w="0" w:type="dxa"/>
              <w:left w:w="108" w:type="dxa"/>
              <w:bottom w:w="0" w:type="dxa"/>
              <w:right w:w="108" w:type="dxa"/>
            </w:tcMar>
            <w:vAlign w:val="center"/>
          </w:tcPr>
          <w:p w14:paraId="6DB8E515" w14:textId="77777777" w:rsidR="006F3B15" w:rsidRDefault="006F3B15" w:rsidP="00BB22A9">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jc w:val="both"/>
              <w:rPr>
                <w:rFonts w:ascii="Arial" w:hAnsi="Arial" w:cs="Arial"/>
                <w:sz w:val="18"/>
                <w:szCs w:val="18"/>
              </w:rPr>
            </w:pPr>
            <w:r>
              <w:rPr>
                <w:rFonts w:ascii="Arial" w:hAnsi="Arial" w:cs="Arial"/>
                <w:sz w:val="18"/>
                <w:szCs w:val="18"/>
              </w:rPr>
              <w:t>14 OS</w:t>
            </w:r>
          </w:p>
        </w:tc>
      </w:tr>
      <w:tr w:rsidR="006F3B15" w14:paraId="7C868246" w14:textId="77777777" w:rsidTr="00BB22A9">
        <w:trPr>
          <w:trHeight w:val="147"/>
          <w:jc w:val="center"/>
        </w:trPr>
        <w:tc>
          <w:tcPr>
            <w:tcW w:w="3114" w:type="dxa"/>
            <w:tcMar>
              <w:top w:w="0" w:type="dxa"/>
              <w:left w:w="108" w:type="dxa"/>
              <w:bottom w:w="0" w:type="dxa"/>
              <w:right w:w="108" w:type="dxa"/>
            </w:tcMar>
            <w:vAlign w:val="center"/>
          </w:tcPr>
          <w:p w14:paraId="55CDF1AF" w14:textId="77777777" w:rsidR="006F3B15" w:rsidRDefault="006F3B15" w:rsidP="00BB22A9">
            <w:pPr>
              <w:widowControl w:val="0"/>
              <w:rPr>
                <w:rFonts w:ascii="Arial" w:hAnsi="Arial" w:cs="Arial"/>
                <w:sz w:val="18"/>
                <w:szCs w:val="18"/>
              </w:rPr>
            </w:pPr>
            <w:r>
              <w:rPr>
                <w:rFonts w:ascii="Arial" w:hAnsi="Arial" w:cs="Arial"/>
                <w:sz w:val="18"/>
                <w:szCs w:val="18"/>
              </w:rPr>
              <w:t>Number of PRBs</w:t>
            </w:r>
          </w:p>
        </w:tc>
        <w:tc>
          <w:tcPr>
            <w:tcW w:w="5953" w:type="dxa"/>
            <w:tcMar>
              <w:top w:w="0" w:type="dxa"/>
              <w:left w:w="108" w:type="dxa"/>
              <w:bottom w:w="0" w:type="dxa"/>
              <w:right w:w="108" w:type="dxa"/>
            </w:tcMar>
            <w:vAlign w:val="center"/>
          </w:tcPr>
          <w:p w14:paraId="58BD983F" w14:textId="77777777" w:rsidR="006F3B15" w:rsidRDefault="006F3B15" w:rsidP="00BB22A9">
            <w:pPr>
              <w:widowControl w:val="0"/>
              <w:spacing w:before="20" w:after="20" w:line="276" w:lineRule="auto"/>
              <w:rPr>
                <w:rFonts w:ascii="Arial" w:hAnsi="Arial" w:cs="Arial"/>
                <w:sz w:val="18"/>
                <w:szCs w:val="18"/>
              </w:rPr>
            </w:pPr>
            <w:r>
              <w:rPr>
                <w:rFonts w:ascii="Arial" w:hAnsi="Arial" w:cs="Arial"/>
                <w:sz w:val="18"/>
                <w:szCs w:val="18"/>
                <w:lang w:eastAsia="zh-CN"/>
              </w:rPr>
              <w:t>1 PRB</w:t>
            </w:r>
          </w:p>
        </w:tc>
      </w:tr>
    </w:tbl>
    <w:p w14:paraId="4F40AC04" w14:textId="77777777" w:rsidR="006F3B15" w:rsidRDefault="006F3B15" w:rsidP="006F3B15">
      <w:pPr>
        <w:widowControl w:val="0"/>
        <w:spacing w:after="180"/>
        <w:ind w:left="568" w:hanging="284"/>
      </w:pPr>
    </w:p>
    <w:p w14:paraId="7F140791" w14:textId="77777777" w:rsidR="006F3B15" w:rsidRDefault="006F3B15" w:rsidP="006F3B15">
      <w:pPr>
        <w:widowControl w:val="0"/>
        <w:spacing w:before="60" w:after="180"/>
        <w:jc w:val="center"/>
        <w:rPr>
          <w:rFonts w:ascii="Arial" w:hAnsi="Arial"/>
          <w:b/>
          <w:lang w:eastAsia="zh-CN"/>
        </w:rPr>
      </w:pPr>
      <w:r>
        <w:rPr>
          <w:rFonts w:ascii="Arial" w:hAnsi="Arial"/>
          <w:b/>
        </w:rPr>
        <w:t>Table A.</w:t>
      </w:r>
      <w:r>
        <w:rPr>
          <w:rFonts w:ascii="Arial" w:hAnsi="Arial"/>
          <w:b/>
          <w:lang w:eastAsia="zh-CN"/>
        </w:rPr>
        <w:t>1</w:t>
      </w:r>
      <w:r>
        <w:rPr>
          <w:rFonts w:ascii="Arial" w:hAnsi="Arial"/>
          <w:b/>
        </w:rPr>
        <w:t>-4: Channel-specific parameters for PRACH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F3B15" w14:paraId="4FEFC181" w14:textId="77777777" w:rsidTr="00BB22A9">
        <w:trPr>
          <w:trHeight w:val="379"/>
          <w:jc w:val="center"/>
        </w:trPr>
        <w:tc>
          <w:tcPr>
            <w:tcW w:w="3114" w:type="dxa"/>
            <w:shd w:val="clear" w:color="auto" w:fill="D9E2F3"/>
            <w:tcMar>
              <w:top w:w="0" w:type="dxa"/>
              <w:left w:w="108" w:type="dxa"/>
              <w:bottom w:w="0" w:type="dxa"/>
              <w:right w:w="108" w:type="dxa"/>
            </w:tcMar>
            <w:vAlign w:val="center"/>
          </w:tcPr>
          <w:p w14:paraId="3E733804" w14:textId="77777777" w:rsidR="006F3B15" w:rsidRDefault="006F3B15" w:rsidP="00BB22A9">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Parameter</w:t>
            </w:r>
          </w:p>
        </w:tc>
        <w:tc>
          <w:tcPr>
            <w:tcW w:w="5953" w:type="dxa"/>
            <w:shd w:val="clear" w:color="auto" w:fill="D9E2F3"/>
            <w:tcMar>
              <w:top w:w="0" w:type="dxa"/>
              <w:left w:w="108" w:type="dxa"/>
              <w:bottom w:w="0" w:type="dxa"/>
              <w:right w:w="108" w:type="dxa"/>
            </w:tcMar>
            <w:vAlign w:val="center"/>
          </w:tcPr>
          <w:p w14:paraId="6538D27C" w14:textId="77777777" w:rsidR="006F3B15" w:rsidRDefault="006F3B15" w:rsidP="00BB22A9">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Value</w:t>
            </w:r>
          </w:p>
        </w:tc>
      </w:tr>
      <w:tr w:rsidR="006F3B15" w14:paraId="30AE375A" w14:textId="77777777" w:rsidTr="00BB22A9">
        <w:trPr>
          <w:trHeight w:val="147"/>
          <w:jc w:val="center"/>
        </w:trPr>
        <w:tc>
          <w:tcPr>
            <w:tcW w:w="3114" w:type="dxa"/>
            <w:tcMar>
              <w:top w:w="0" w:type="dxa"/>
              <w:left w:w="108" w:type="dxa"/>
              <w:bottom w:w="0" w:type="dxa"/>
              <w:right w:w="108" w:type="dxa"/>
            </w:tcMar>
            <w:vAlign w:val="center"/>
          </w:tcPr>
          <w:p w14:paraId="3BDF3F44" w14:textId="77777777" w:rsidR="006F3B15" w:rsidRDefault="006F3B15" w:rsidP="00BB22A9">
            <w:pPr>
              <w:widowControl w:val="0"/>
              <w:rPr>
                <w:rFonts w:ascii="Arial" w:hAnsi="Arial" w:cs="Arial"/>
                <w:sz w:val="18"/>
                <w:szCs w:val="18"/>
              </w:rPr>
            </w:pPr>
            <w:r>
              <w:rPr>
                <w:rFonts w:ascii="Arial" w:eastAsia="游明朝" w:hAnsi="Arial" w:cs="Arial"/>
                <w:kern w:val="2"/>
                <w:sz w:val="18"/>
                <w:szCs w:val="18"/>
                <w:lang w:val="en-US" w:eastAsia="zh-CN"/>
              </w:rPr>
              <w:t>Format</w:t>
            </w:r>
          </w:p>
        </w:tc>
        <w:tc>
          <w:tcPr>
            <w:tcW w:w="5953" w:type="dxa"/>
            <w:tcMar>
              <w:top w:w="0" w:type="dxa"/>
              <w:left w:w="108" w:type="dxa"/>
              <w:bottom w:w="0" w:type="dxa"/>
              <w:right w:w="108" w:type="dxa"/>
            </w:tcMar>
            <w:vAlign w:val="center"/>
          </w:tcPr>
          <w:p w14:paraId="7E8ADF87" w14:textId="77777777" w:rsidR="006F3B15" w:rsidRDefault="006F3B15" w:rsidP="00BB22A9">
            <w:pPr>
              <w:widowControl w:val="0"/>
              <w:spacing w:before="20" w:after="20" w:line="276" w:lineRule="auto"/>
              <w:rPr>
                <w:rFonts w:ascii="Arial" w:hAnsi="Arial" w:cs="Arial"/>
                <w:sz w:val="18"/>
                <w:szCs w:val="18"/>
                <w:lang w:val="da-DK" w:eastAsia="zh-CN"/>
              </w:rPr>
            </w:pPr>
            <w:r>
              <w:rPr>
                <w:rFonts w:ascii="Arial" w:hAnsi="Arial" w:cs="Arial"/>
                <w:sz w:val="18"/>
                <w:szCs w:val="18"/>
                <w:lang w:val="da-DK" w:eastAsia="zh-CN"/>
              </w:rPr>
              <w:t>Format 0, Format B4, or Format C2</w:t>
            </w:r>
          </w:p>
        </w:tc>
      </w:tr>
      <w:tr w:rsidR="006F3B15" w14:paraId="6AFC4211" w14:textId="77777777" w:rsidTr="00BB22A9">
        <w:trPr>
          <w:trHeight w:val="147"/>
          <w:jc w:val="center"/>
        </w:trPr>
        <w:tc>
          <w:tcPr>
            <w:tcW w:w="3114" w:type="dxa"/>
            <w:tcMar>
              <w:top w:w="0" w:type="dxa"/>
              <w:left w:w="108" w:type="dxa"/>
              <w:bottom w:w="0" w:type="dxa"/>
              <w:right w:w="108" w:type="dxa"/>
            </w:tcMar>
            <w:vAlign w:val="center"/>
          </w:tcPr>
          <w:p w14:paraId="268E5489" w14:textId="77777777" w:rsidR="006F3B15" w:rsidRDefault="006F3B15" w:rsidP="00BB22A9">
            <w:pPr>
              <w:widowControl w:val="0"/>
              <w:rPr>
                <w:rFonts w:ascii="Arial" w:hAnsi="Arial" w:cs="Arial"/>
                <w:kern w:val="2"/>
                <w:sz w:val="18"/>
                <w:szCs w:val="18"/>
                <w:lang w:val="en-US" w:eastAsia="zh-CN"/>
              </w:rPr>
            </w:pPr>
            <w:r>
              <w:rPr>
                <w:rFonts w:ascii="Arial" w:hAnsi="Arial" w:cs="Arial"/>
                <w:kern w:val="2"/>
                <w:sz w:val="18"/>
                <w:szCs w:val="18"/>
                <w:lang w:val="en-US" w:eastAsia="zh-CN"/>
              </w:rPr>
              <w:t>SCS</w:t>
            </w:r>
          </w:p>
        </w:tc>
        <w:tc>
          <w:tcPr>
            <w:tcW w:w="5953" w:type="dxa"/>
            <w:tcMar>
              <w:top w:w="0" w:type="dxa"/>
              <w:left w:w="108" w:type="dxa"/>
              <w:bottom w:w="0" w:type="dxa"/>
              <w:right w:w="108" w:type="dxa"/>
            </w:tcMar>
            <w:vAlign w:val="center"/>
          </w:tcPr>
          <w:p w14:paraId="3D4DC145" w14:textId="77777777" w:rsidR="006F3B15" w:rsidRDefault="006F3B15" w:rsidP="00BB22A9">
            <w:pPr>
              <w:widowControl w:val="0"/>
              <w:spacing w:before="20" w:after="20" w:line="276" w:lineRule="auto"/>
              <w:rPr>
                <w:rFonts w:ascii="Arial" w:hAnsi="Arial" w:cs="Arial"/>
                <w:sz w:val="18"/>
                <w:szCs w:val="18"/>
                <w:lang w:eastAsia="zh-CN"/>
              </w:rPr>
            </w:pPr>
            <w:r>
              <w:rPr>
                <w:rFonts w:ascii="Arial" w:eastAsia="游明朝" w:hAnsi="Arial" w:cs="Arial"/>
                <w:kern w:val="2"/>
                <w:sz w:val="18"/>
                <w:szCs w:val="18"/>
                <w:lang w:val="en-US" w:eastAsia="zh-CN"/>
              </w:rPr>
              <w:t>Reported by companies.</w:t>
            </w:r>
          </w:p>
        </w:tc>
      </w:tr>
      <w:tr w:rsidR="006F3B15" w14:paraId="556354CD" w14:textId="77777777" w:rsidTr="00BB22A9">
        <w:trPr>
          <w:trHeight w:val="147"/>
          <w:jc w:val="center"/>
        </w:trPr>
        <w:tc>
          <w:tcPr>
            <w:tcW w:w="3114" w:type="dxa"/>
            <w:tcMar>
              <w:top w:w="0" w:type="dxa"/>
              <w:left w:w="108" w:type="dxa"/>
              <w:bottom w:w="0" w:type="dxa"/>
              <w:right w:w="108" w:type="dxa"/>
            </w:tcMar>
            <w:vAlign w:val="center"/>
          </w:tcPr>
          <w:p w14:paraId="6A7F6362" w14:textId="77777777" w:rsidR="006F3B15" w:rsidRDefault="006F3B15" w:rsidP="00BB22A9">
            <w:pPr>
              <w:widowControl w:val="0"/>
              <w:rPr>
                <w:rFonts w:ascii="Arial" w:hAnsi="Arial" w:cs="Arial"/>
                <w:kern w:val="2"/>
                <w:sz w:val="18"/>
                <w:szCs w:val="18"/>
                <w:lang w:val="en-US" w:eastAsia="zh-CN"/>
              </w:rPr>
            </w:pPr>
            <w:r>
              <w:rPr>
                <w:rFonts w:ascii="Arial" w:eastAsia="游明朝" w:hAnsi="Arial" w:cs="Arial"/>
                <w:kern w:val="2"/>
                <w:sz w:val="18"/>
                <w:szCs w:val="18"/>
                <w:lang w:val="en-US" w:eastAsia="zh-CN"/>
              </w:rPr>
              <w:t>Performance metric</w:t>
            </w:r>
          </w:p>
        </w:tc>
        <w:tc>
          <w:tcPr>
            <w:tcW w:w="5953" w:type="dxa"/>
            <w:tcMar>
              <w:top w:w="0" w:type="dxa"/>
              <w:left w:w="108" w:type="dxa"/>
              <w:bottom w:w="0" w:type="dxa"/>
              <w:right w:w="108" w:type="dxa"/>
            </w:tcMar>
            <w:vAlign w:val="center"/>
          </w:tcPr>
          <w:p w14:paraId="3414A54E" w14:textId="77777777" w:rsidR="006F3B15" w:rsidRDefault="006F3B15" w:rsidP="00BB22A9">
            <w:pPr>
              <w:widowControl w:val="0"/>
              <w:spacing w:beforeLines="50" w:before="120" w:afterLines="50" w:after="120"/>
              <w:jc w:val="both"/>
              <w:rPr>
                <w:rFonts w:ascii="Arial" w:eastAsia="游明朝" w:hAnsi="Arial" w:cs="Arial"/>
                <w:kern w:val="2"/>
                <w:sz w:val="18"/>
                <w:szCs w:val="18"/>
                <w:lang w:eastAsia="zh-CN"/>
              </w:rPr>
            </w:pPr>
            <w:r>
              <w:rPr>
                <w:rFonts w:ascii="Arial" w:hAnsi="Arial" w:cs="Arial"/>
                <w:kern w:val="2"/>
                <w:sz w:val="18"/>
                <w:szCs w:val="18"/>
                <w:lang w:eastAsia="zh-CN"/>
              </w:rPr>
              <w:t>1% missed detection at 0.1% false alarm probability</w:t>
            </w:r>
          </w:p>
          <w:p w14:paraId="17168119" w14:textId="77777777" w:rsidR="006F3B15" w:rsidRDefault="006F3B15" w:rsidP="00BB22A9">
            <w:pPr>
              <w:widowControl w:val="0"/>
              <w:spacing w:before="20" w:after="20" w:line="276" w:lineRule="auto"/>
              <w:rPr>
                <w:rFonts w:ascii="Arial" w:eastAsia="游明朝" w:hAnsi="Arial" w:cs="Arial"/>
                <w:kern w:val="2"/>
                <w:sz w:val="18"/>
                <w:szCs w:val="18"/>
                <w:lang w:val="en-US" w:eastAsia="zh-CN"/>
              </w:rPr>
            </w:pPr>
            <w:r>
              <w:rPr>
                <w:rFonts w:ascii="Arial" w:eastAsia="游明朝" w:hAnsi="Arial" w:cs="Arial"/>
                <w:kern w:val="2"/>
                <w:sz w:val="18"/>
                <w:szCs w:val="18"/>
                <w:lang w:eastAsia="zh-CN"/>
              </w:rPr>
              <w:t xml:space="preserve">10% </w:t>
            </w:r>
            <w:r>
              <w:rPr>
                <w:rFonts w:ascii="Arial" w:hAnsi="Arial" w:cs="Arial"/>
                <w:kern w:val="2"/>
                <w:sz w:val="18"/>
                <w:szCs w:val="18"/>
                <w:lang w:eastAsia="zh-CN"/>
              </w:rPr>
              <w:t>missed detection: reported by companies if this value is used</w:t>
            </w:r>
          </w:p>
        </w:tc>
      </w:tr>
      <w:tr w:rsidR="006F3B15" w14:paraId="45006F96" w14:textId="77777777" w:rsidTr="00BB22A9">
        <w:trPr>
          <w:trHeight w:val="147"/>
          <w:jc w:val="center"/>
        </w:trPr>
        <w:tc>
          <w:tcPr>
            <w:tcW w:w="3114" w:type="dxa"/>
            <w:tcMar>
              <w:top w:w="0" w:type="dxa"/>
              <w:left w:w="108" w:type="dxa"/>
              <w:bottom w:w="0" w:type="dxa"/>
              <w:right w:w="108" w:type="dxa"/>
            </w:tcMar>
            <w:vAlign w:val="center"/>
          </w:tcPr>
          <w:p w14:paraId="5EB92991" w14:textId="77777777" w:rsidR="006F3B15" w:rsidRDefault="006F3B15" w:rsidP="00BB22A9">
            <w:pPr>
              <w:widowControl w:val="0"/>
              <w:rPr>
                <w:rFonts w:ascii="Arial" w:eastAsia="游明朝" w:hAnsi="Arial" w:cs="Arial"/>
                <w:kern w:val="2"/>
                <w:sz w:val="18"/>
                <w:szCs w:val="18"/>
                <w:lang w:val="en-US" w:eastAsia="zh-CN"/>
              </w:rPr>
            </w:pPr>
            <w:r>
              <w:rPr>
                <w:rFonts w:ascii="Arial" w:hAnsi="Arial" w:cs="Arial"/>
                <w:sz w:val="18"/>
                <w:szCs w:val="18"/>
              </w:rPr>
              <w:t>Number of UE transmit chains</w:t>
            </w:r>
          </w:p>
        </w:tc>
        <w:tc>
          <w:tcPr>
            <w:tcW w:w="5953" w:type="dxa"/>
            <w:tcMar>
              <w:top w:w="0" w:type="dxa"/>
              <w:left w:w="108" w:type="dxa"/>
              <w:bottom w:w="0" w:type="dxa"/>
              <w:right w:w="108" w:type="dxa"/>
            </w:tcMar>
            <w:vAlign w:val="center"/>
          </w:tcPr>
          <w:p w14:paraId="007C8B80" w14:textId="77777777" w:rsidR="006F3B15" w:rsidRDefault="006F3B15" w:rsidP="00BB22A9">
            <w:pPr>
              <w:widowControl w:val="0"/>
              <w:spacing w:beforeLines="50" w:before="120" w:afterLines="50" w:after="120"/>
              <w:jc w:val="both"/>
              <w:rPr>
                <w:rFonts w:ascii="Arial" w:hAnsi="Arial" w:cs="Arial"/>
                <w:kern w:val="2"/>
                <w:sz w:val="18"/>
                <w:szCs w:val="18"/>
                <w:lang w:eastAsia="zh-CN"/>
              </w:rPr>
            </w:pPr>
            <w:r>
              <w:rPr>
                <w:rFonts w:ascii="Arial" w:hAnsi="Arial" w:cs="Arial"/>
                <w:sz w:val="18"/>
                <w:szCs w:val="18"/>
                <w:lang w:eastAsia="zh-CN"/>
              </w:rPr>
              <w:t>1, 2 (optional)</w:t>
            </w:r>
          </w:p>
        </w:tc>
      </w:tr>
      <w:tr w:rsidR="006F3B15" w14:paraId="25D9543D" w14:textId="77777777" w:rsidTr="00BB22A9">
        <w:trPr>
          <w:trHeight w:val="147"/>
          <w:jc w:val="center"/>
        </w:trPr>
        <w:tc>
          <w:tcPr>
            <w:tcW w:w="3114" w:type="dxa"/>
            <w:tcMar>
              <w:top w:w="0" w:type="dxa"/>
              <w:left w:w="108" w:type="dxa"/>
              <w:bottom w:w="0" w:type="dxa"/>
              <w:right w:w="108" w:type="dxa"/>
            </w:tcMar>
            <w:vAlign w:val="center"/>
          </w:tcPr>
          <w:p w14:paraId="3CC5AF46" w14:textId="77777777" w:rsidR="006F3B15" w:rsidRDefault="006F3B15" w:rsidP="00BB22A9">
            <w:pPr>
              <w:widowControl w:val="0"/>
              <w:rPr>
                <w:rFonts w:ascii="Arial" w:eastAsia="游明朝" w:hAnsi="Arial" w:cs="Arial"/>
                <w:kern w:val="2"/>
                <w:sz w:val="18"/>
                <w:szCs w:val="18"/>
                <w:lang w:val="en-US" w:eastAsia="zh-CN"/>
              </w:rPr>
            </w:pPr>
            <w:r>
              <w:rPr>
                <w:rFonts w:ascii="Arial" w:eastAsia="游明朝" w:hAnsi="Arial" w:cs="Arial"/>
                <w:kern w:val="2"/>
                <w:sz w:val="18"/>
                <w:szCs w:val="18"/>
                <w:lang w:val="en-US" w:eastAsia="zh-CN"/>
              </w:rPr>
              <w:t>Other parameters</w:t>
            </w:r>
          </w:p>
        </w:tc>
        <w:tc>
          <w:tcPr>
            <w:tcW w:w="5953" w:type="dxa"/>
            <w:tcMar>
              <w:top w:w="0" w:type="dxa"/>
              <w:left w:w="108" w:type="dxa"/>
              <w:bottom w:w="0" w:type="dxa"/>
              <w:right w:w="108" w:type="dxa"/>
            </w:tcMar>
            <w:vAlign w:val="center"/>
          </w:tcPr>
          <w:p w14:paraId="06E1F74F" w14:textId="77777777" w:rsidR="006F3B15" w:rsidRDefault="006F3B15" w:rsidP="00BB22A9">
            <w:pPr>
              <w:widowControl w:val="0"/>
              <w:spacing w:beforeLines="50" w:before="120" w:afterLines="50" w:after="120"/>
              <w:jc w:val="both"/>
              <w:rPr>
                <w:rFonts w:ascii="Arial" w:hAnsi="Arial" w:cs="Arial"/>
                <w:kern w:val="2"/>
                <w:sz w:val="18"/>
                <w:szCs w:val="18"/>
                <w:lang w:eastAsia="zh-CN"/>
              </w:rPr>
            </w:pPr>
            <w:r>
              <w:rPr>
                <w:rFonts w:ascii="Arial" w:eastAsia="游明朝" w:hAnsi="Arial" w:cs="Arial"/>
                <w:kern w:val="2"/>
                <w:sz w:val="18"/>
                <w:szCs w:val="18"/>
                <w:lang w:eastAsia="zh-CN"/>
              </w:rPr>
              <w:t>Reported by companies.</w:t>
            </w:r>
          </w:p>
        </w:tc>
      </w:tr>
    </w:tbl>
    <w:p w14:paraId="1D816707" w14:textId="77777777" w:rsidR="006F3B15" w:rsidRDefault="006F3B15" w:rsidP="006F3B15">
      <w:pPr>
        <w:widowControl w:val="0"/>
        <w:spacing w:after="180"/>
        <w:ind w:left="568" w:hanging="284"/>
      </w:pPr>
    </w:p>
    <w:p w14:paraId="085A3A3C" w14:textId="77777777" w:rsidR="006F3B15" w:rsidRDefault="006F3B15" w:rsidP="006F3B15">
      <w:pPr>
        <w:widowControl w:val="0"/>
        <w:spacing w:before="60" w:after="180"/>
        <w:jc w:val="center"/>
        <w:rPr>
          <w:rFonts w:ascii="Arial" w:hAnsi="Arial"/>
          <w:b/>
          <w:lang w:eastAsia="zh-CN"/>
        </w:rPr>
      </w:pPr>
      <w:r>
        <w:rPr>
          <w:rFonts w:ascii="Arial" w:hAnsi="Arial"/>
          <w:b/>
        </w:rPr>
        <w:t>Table A.</w:t>
      </w:r>
      <w:r>
        <w:rPr>
          <w:rFonts w:ascii="Arial" w:hAnsi="Arial"/>
          <w:b/>
          <w:lang w:eastAsia="zh-CN"/>
        </w:rPr>
        <w:t>1</w:t>
      </w:r>
      <w:r>
        <w:rPr>
          <w:rFonts w:ascii="Arial" w:hAnsi="Arial"/>
          <w:b/>
        </w:rPr>
        <w:t>-5: Channel-specific parameters for PUSCH of Msg.3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F3B15" w14:paraId="402E93DC" w14:textId="77777777" w:rsidTr="00BB22A9">
        <w:trPr>
          <w:trHeight w:val="379"/>
          <w:jc w:val="center"/>
        </w:trPr>
        <w:tc>
          <w:tcPr>
            <w:tcW w:w="3114" w:type="dxa"/>
            <w:shd w:val="clear" w:color="auto" w:fill="D9E2F3"/>
            <w:tcMar>
              <w:top w:w="0" w:type="dxa"/>
              <w:left w:w="108" w:type="dxa"/>
              <w:bottom w:w="0" w:type="dxa"/>
              <w:right w:w="108" w:type="dxa"/>
            </w:tcMar>
            <w:vAlign w:val="center"/>
          </w:tcPr>
          <w:p w14:paraId="0878B63D" w14:textId="77777777" w:rsidR="006F3B15" w:rsidRDefault="006F3B15" w:rsidP="00BB22A9">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Parameter</w:t>
            </w:r>
          </w:p>
        </w:tc>
        <w:tc>
          <w:tcPr>
            <w:tcW w:w="5953" w:type="dxa"/>
            <w:shd w:val="clear" w:color="auto" w:fill="D9E2F3"/>
            <w:tcMar>
              <w:top w:w="0" w:type="dxa"/>
              <w:left w:w="108" w:type="dxa"/>
              <w:bottom w:w="0" w:type="dxa"/>
              <w:right w:w="108" w:type="dxa"/>
            </w:tcMar>
            <w:vAlign w:val="center"/>
          </w:tcPr>
          <w:p w14:paraId="19F3FC9B" w14:textId="77777777" w:rsidR="006F3B15" w:rsidRDefault="006F3B15" w:rsidP="00BB22A9">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Value</w:t>
            </w:r>
          </w:p>
        </w:tc>
      </w:tr>
      <w:tr w:rsidR="006F3B15" w14:paraId="2EA2AB17" w14:textId="77777777" w:rsidTr="00BB22A9">
        <w:trPr>
          <w:trHeight w:val="147"/>
          <w:jc w:val="center"/>
        </w:trPr>
        <w:tc>
          <w:tcPr>
            <w:tcW w:w="3114" w:type="dxa"/>
            <w:tcMar>
              <w:top w:w="0" w:type="dxa"/>
              <w:left w:w="108" w:type="dxa"/>
              <w:bottom w:w="0" w:type="dxa"/>
              <w:right w:w="108" w:type="dxa"/>
            </w:tcMar>
            <w:vAlign w:val="center"/>
          </w:tcPr>
          <w:p w14:paraId="55EB38AF" w14:textId="77777777" w:rsidR="006F3B15" w:rsidRDefault="006F3B15" w:rsidP="00BB22A9">
            <w:pPr>
              <w:widowControl w:val="0"/>
              <w:rPr>
                <w:rFonts w:ascii="Arial" w:hAnsi="Arial" w:cs="Arial"/>
                <w:sz w:val="18"/>
                <w:szCs w:val="18"/>
              </w:rPr>
            </w:pPr>
            <w:r>
              <w:rPr>
                <w:rFonts w:ascii="Arial" w:hAnsi="Arial" w:cs="Arial"/>
                <w:sz w:val="18"/>
                <w:szCs w:val="18"/>
              </w:rPr>
              <w:t>Frequency hopping</w:t>
            </w:r>
          </w:p>
        </w:tc>
        <w:tc>
          <w:tcPr>
            <w:tcW w:w="5953" w:type="dxa"/>
            <w:tcMar>
              <w:top w:w="0" w:type="dxa"/>
              <w:left w:w="108" w:type="dxa"/>
              <w:bottom w:w="0" w:type="dxa"/>
              <w:right w:w="108" w:type="dxa"/>
            </w:tcMar>
            <w:vAlign w:val="center"/>
          </w:tcPr>
          <w:p w14:paraId="3BEA82A4"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w/ or w/o frequency hopping</w:t>
            </w:r>
          </w:p>
        </w:tc>
      </w:tr>
      <w:tr w:rsidR="006F3B15" w14:paraId="74F2729F" w14:textId="77777777" w:rsidTr="00BB22A9">
        <w:trPr>
          <w:trHeight w:val="147"/>
          <w:jc w:val="center"/>
        </w:trPr>
        <w:tc>
          <w:tcPr>
            <w:tcW w:w="3114" w:type="dxa"/>
            <w:tcMar>
              <w:top w:w="0" w:type="dxa"/>
              <w:left w:w="108" w:type="dxa"/>
              <w:bottom w:w="0" w:type="dxa"/>
              <w:right w:w="108" w:type="dxa"/>
            </w:tcMar>
            <w:vAlign w:val="center"/>
          </w:tcPr>
          <w:p w14:paraId="318A5F35" w14:textId="77777777" w:rsidR="006F3B15" w:rsidRDefault="006F3B15" w:rsidP="00BB22A9">
            <w:pPr>
              <w:widowControl w:val="0"/>
              <w:rPr>
                <w:rFonts w:ascii="Arial" w:hAnsi="Arial" w:cs="Arial"/>
                <w:sz w:val="18"/>
                <w:szCs w:val="18"/>
              </w:rPr>
            </w:pPr>
            <w:r>
              <w:rPr>
                <w:rFonts w:ascii="Arial" w:hAnsi="Arial" w:cs="Arial"/>
                <w:sz w:val="18"/>
                <w:szCs w:val="18"/>
              </w:rPr>
              <w:t>Number of UE transmit chains</w:t>
            </w:r>
          </w:p>
        </w:tc>
        <w:tc>
          <w:tcPr>
            <w:tcW w:w="5953" w:type="dxa"/>
            <w:tcMar>
              <w:top w:w="0" w:type="dxa"/>
              <w:left w:w="108" w:type="dxa"/>
              <w:bottom w:w="0" w:type="dxa"/>
              <w:right w:w="108" w:type="dxa"/>
            </w:tcMar>
            <w:vAlign w:val="center"/>
          </w:tcPr>
          <w:p w14:paraId="24734388"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1, 2 (optional)</w:t>
            </w:r>
          </w:p>
        </w:tc>
      </w:tr>
      <w:tr w:rsidR="006F3B15" w14:paraId="1572076B" w14:textId="77777777" w:rsidTr="00BB22A9">
        <w:trPr>
          <w:trHeight w:val="147"/>
          <w:jc w:val="center"/>
        </w:trPr>
        <w:tc>
          <w:tcPr>
            <w:tcW w:w="3114" w:type="dxa"/>
            <w:tcMar>
              <w:top w:w="0" w:type="dxa"/>
              <w:left w:w="108" w:type="dxa"/>
              <w:bottom w:w="0" w:type="dxa"/>
              <w:right w:w="108" w:type="dxa"/>
            </w:tcMar>
            <w:vAlign w:val="center"/>
          </w:tcPr>
          <w:p w14:paraId="14244323" w14:textId="77777777" w:rsidR="006F3B15" w:rsidRDefault="006F3B15" w:rsidP="00BB22A9">
            <w:pPr>
              <w:widowControl w:val="0"/>
              <w:rPr>
                <w:rFonts w:ascii="Arial" w:hAnsi="Arial" w:cs="Arial"/>
                <w:sz w:val="18"/>
                <w:szCs w:val="18"/>
              </w:rPr>
            </w:pPr>
            <w:r>
              <w:rPr>
                <w:rFonts w:ascii="Arial" w:hAnsi="Arial" w:cs="Arial"/>
                <w:sz w:val="18"/>
                <w:szCs w:val="18"/>
              </w:rPr>
              <w:t>Number of DMRS symbol</w:t>
            </w:r>
          </w:p>
        </w:tc>
        <w:tc>
          <w:tcPr>
            <w:tcW w:w="5953" w:type="dxa"/>
            <w:tcMar>
              <w:top w:w="0" w:type="dxa"/>
              <w:left w:w="108" w:type="dxa"/>
              <w:bottom w:w="0" w:type="dxa"/>
              <w:right w:w="108" w:type="dxa"/>
            </w:tcMar>
            <w:vAlign w:val="center"/>
          </w:tcPr>
          <w:p w14:paraId="4E30557A"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w/o frequency hopping: 3,</w:t>
            </w:r>
          </w:p>
          <w:p w14:paraId="2F4C1944"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w/ frequency hopping: 2 for each hop</w:t>
            </w:r>
          </w:p>
        </w:tc>
      </w:tr>
      <w:tr w:rsidR="006F3B15" w14:paraId="47A09006" w14:textId="77777777" w:rsidTr="00BB22A9">
        <w:trPr>
          <w:trHeight w:val="147"/>
          <w:jc w:val="center"/>
        </w:trPr>
        <w:tc>
          <w:tcPr>
            <w:tcW w:w="3114" w:type="dxa"/>
            <w:tcMar>
              <w:top w:w="0" w:type="dxa"/>
              <w:left w:w="108" w:type="dxa"/>
              <w:bottom w:w="0" w:type="dxa"/>
              <w:right w:w="108" w:type="dxa"/>
            </w:tcMar>
            <w:vAlign w:val="center"/>
          </w:tcPr>
          <w:p w14:paraId="529352CF" w14:textId="77777777" w:rsidR="006F3B15" w:rsidRDefault="006F3B15" w:rsidP="00BB22A9">
            <w:pPr>
              <w:widowControl w:val="0"/>
              <w:rPr>
                <w:rFonts w:ascii="Arial" w:hAnsi="Arial" w:cs="Arial"/>
                <w:sz w:val="18"/>
                <w:szCs w:val="18"/>
              </w:rPr>
            </w:pPr>
            <w:r>
              <w:rPr>
                <w:rFonts w:ascii="Arial" w:hAnsi="Arial" w:cs="Arial"/>
                <w:sz w:val="18"/>
                <w:szCs w:val="18"/>
              </w:rPr>
              <w:t xml:space="preserve">Waveform </w:t>
            </w:r>
          </w:p>
        </w:tc>
        <w:tc>
          <w:tcPr>
            <w:tcW w:w="5953" w:type="dxa"/>
            <w:tcMar>
              <w:top w:w="0" w:type="dxa"/>
              <w:left w:w="108" w:type="dxa"/>
              <w:bottom w:w="0" w:type="dxa"/>
              <w:right w:w="108" w:type="dxa"/>
            </w:tcMar>
            <w:vAlign w:val="center"/>
          </w:tcPr>
          <w:p w14:paraId="78DCBF37"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DFT-s-OFDM</w:t>
            </w:r>
          </w:p>
        </w:tc>
      </w:tr>
      <w:tr w:rsidR="006F3B15" w14:paraId="31432F04" w14:textId="77777777" w:rsidTr="00BB22A9">
        <w:trPr>
          <w:trHeight w:val="147"/>
          <w:jc w:val="center"/>
        </w:trPr>
        <w:tc>
          <w:tcPr>
            <w:tcW w:w="3114" w:type="dxa"/>
            <w:tcMar>
              <w:top w:w="0" w:type="dxa"/>
              <w:left w:w="108" w:type="dxa"/>
              <w:bottom w:w="0" w:type="dxa"/>
              <w:right w:w="108" w:type="dxa"/>
            </w:tcMar>
            <w:vAlign w:val="center"/>
          </w:tcPr>
          <w:p w14:paraId="75C21782" w14:textId="77777777" w:rsidR="006F3B15" w:rsidRDefault="006F3B15" w:rsidP="00BB22A9">
            <w:pPr>
              <w:widowControl w:val="0"/>
              <w:rPr>
                <w:rFonts w:ascii="Arial" w:hAnsi="Arial" w:cs="Arial"/>
                <w:sz w:val="18"/>
                <w:szCs w:val="18"/>
              </w:rPr>
            </w:pPr>
            <w:r>
              <w:rPr>
                <w:rFonts w:ascii="Arial" w:hAnsi="Arial" w:cs="Arial"/>
                <w:bCs/>
                <w:sz w:val="18"/>
                <w:szCs w:val="18"/>
              </w:rPr>
              <w:t>SCS</w:t>
            </w:r>
          </w:p>
        </w:tc>
        <w:tc>
          <w:tcPr>
            <w:tcW w:w="5953" w:type="dxa"/>
            <w:tcMar>
              <w:top w:w="0" w:type="dxa"/>
              <w:left w:w="108" w:type="dxa"/>
              <w:bottom w:w="0" w:type="dxa"/>
              <w:right w:w="108" w:type="dxa"/>
            </w:tcMar>
            <w:vAlign w:val="center"/>
          </w:tcPr>
          <w:p w14:paraId="320CD48F" w14:textId="77777777" w:rsidR="006F3B15" w:rsidRDefault="006F3B15" w:rsidP="00BB22A9">
            <w:pPr>
              <w:widowControl w:val="0"/>
              <w:spacing w:before="20" w:after="20" w:line="276" w:lineRule="auto"/>
              <w:rPr>
                <w:rFonts w:ascii="Arial" w:hAnsi="Arial"/>
                <w:sz w:val="18"/>
                <w:lang w:val="da-DK"/>
              </w:rPr>
            </w:pPr>
            <w:r>
              <w:rPr>
                <w:rFonts w:ascii="Arial" w:hAnsi="Arial"/>
                <w:sz w:val="18"/>
                <w:lang w:val="da-DK"/>
              </w:rPr>
              <w:t>30kHz for TDD, 15kHz for FDD.</w:t>
            </w:r>
          </w:p>
        </w:tc>
      </w:tr>
      <w:tr w:rsidR="006F3B15" w14:paraId="067F84D5" w14:textId="77777777" w:rsidTr="00BB22A9">
        <w:trPr>
          <w:trHeight w:val="147"/>
          <w:jc w:val="center"/>
        </w:trPr>
        <w:tc>
          <w:tcPr>
            <w:tcW w:w="3114" w:type="dxa"/>
            <w:tcMar>
              <w:top w:w="0" w:type="dxa"/>
              <w:left w:w="108" w:type="dxa"/>
              <w:bottom w:w="0" w:type="dxa"/>
              <w:right w:w="108" w:type="dxa"/>
            </w:tcMar>
            <w:vAlign w:val="center"/>
          </w:tcPr>
          <w:p w14:paraId="796F87B6" w14:textId="77777777" w:rsidR="006F3B15" w:rsidRDefault="006F3B15" w:rsidP="00BB22A9">
            <w:pPr>
              <w:widowControl w:val="0"/>
              <w:rPr>
                <w:rFonts w:ascii="Arial" w:hAnsi="Arial" w:cs="Arial"/>
                <w:sz w:val="18"/>
                <w:szCs w:val="18"/>
              </w:rPr>
            </w:pPr>
            <w:r>
              <w:rPr>
                <w:rFonts w:ascii="Arial" w:hAnsi="Arial" w:cs="Arial"/>
                <w:sz w:val="18"/>
                <w:szCs w:val="18"/>
              </w:rPr>
              <w:t>HARQ configuration</w:t>
            </w:r>
          </w:p>
        </w:tc>
        <w:tc>
          <w:tcPr>
            <w:tcW w:w="5953" w:type="dxa"/>
            <w:tcMar>
              <w:top w:w="0" w:type="dxa"/>
              <w:left w:w="108" w:type="dxa"/>
              <w:bottom w:w="0" w:type="dxa"/>
              <w:right w:w="108" w:type="dxa"/>
            </w:tcMar>
            <w:vAlign w:val="center"/>
          </w:tcPr>
          <w:p w14:paraId="46B65A76"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 xml:space="preserve">For eMBB, whether HARQ is adopted is reported by companies. </w:t>
            </w:r>
          </w:p>
          <w:p w14:paraId="5CB938C2"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For VoIP, w/ HARQ.</w:t>
            </w:r>
          </w:p>
          <w:p w14:paraId="48C346CA"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The maximum number of HARQ transmission (limited by frame structure and latency requirements) can be reported by companies.</w:t>
            </w:r>
          </w:p>
        </w:tc>
      </w:tr>
      <w:tr w:rsidR="006F3B15" w14:paraId="3D976F01" w14:textId="77777777" w:rsidTr="00BB22A9">
        <w:trPr>
          <w:trHeight w:val="147"/>
          <w:jc w:val="center"/>
        </w:trPr>
        <w:tc>
          <w:tcPr>
            <w:tcW w:w="3114" w:type="dxa"/>
            <w:tcMar>
              <w:top w:w="0" w:type="dxa"/>
              <w:left w:w="108" w:type="dxa"/>
              <w:bottom w:w="0" w:type="dxa"/>
              <w:right w:w="108" w:type="dxa"/>
            </w:tcMar>
            <w:vAlign w:val="center"/>
          </w:tcPr>
          <w:p w14:paraId="6517A3DD" w14:textId="77777777" w:rsidR="006F3B15" w:rsidRDefault="006F3B15" w:rsidP="00BB22A9">
            <w:pPr>
              <w:widowControl w:val="0"/>
              <w:rPr>
                <w:rFonts w:ascii="Arial" w:hAnsi="Arial" w:cs="Arial"/>
                <w:sz w:val="18"/>
                <w:szCs w:val="18"/>
              </w:rPr>
            </w:pPr>
            <w:r>
              <w:rPr>
                <w:rFonts w:ascii="Arial" w:hAnsi="Arial" w:cs="Arial"/>
                <w:sz w:val="18"/>
                <w:szCs w:val="18"/>
              </w:rPr>
              <w:t>PUSCH duration</w:t>
            </w:r>
            <w:r>
              <w:rPr>
                <w:rFonts w:ascii="Arial" w:hAnsi="Arial" w:cs="Arial"/>
                <w:sz w:val="18"/>
                <w:szCs w:val="18"/>
              </w:rPr>
              <w:tab/>
            </w:r>
          </w:p>
        </w:tc>
        <w:tc>
          <w:tcPr>
            <w:tcW w:w="5953" w:type="dxa"/>
            <w:tcMar>
              <w:top w:w="0" w:type="dxa"/>
              <w:left w:w="108" w:type="dxa"/>
              <w:bottom w:w="0" w:type="dxa"/>
              <w:right w:w="108" w:type="dxa"/>
            </w:tcMar>
            <w:vAlign w:val="center"/>
          </w:tcPr>
          <w:p w14:paraId="56F62FDF" w14:textId="77777777" w:rsidR="006F3B15" w:rsidRDefault="006F3B15" w:rsidP="00BB22A9">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jc w:val="both"/>
              <w:rPr>
                <w:rFonts w:ascii="Arial" w:hAnsi="Arial" w:cs="Arial"/>
                <w:sz w:val="18"/>
                <w:szCs w:val="18"/>
                <w:lang w:eastAsia="zh-CN"/>
              </w:rPr>
            </w:pPr>
            <w:r>
              <w:rPr>
                <w:rFonts w:ascii="Arial" w:hAnsi="Arial" w:cs="Arial"/>
                <w:sz w:val="18"/>
                <w:szCs w:val="18"/>
                <w:lang w:eastAsia="zh-CN"/>
              </w:rPr>
              <w:t>14 OS</w:t>
            </w:r>
          </w:p>
        </w:tc>
      </w:tr>
      <w:tr w:rsidR="006F3B15" w14:paraId="628F11A9" w14:textId="77777777" w:rsidTr="00BB22A9">
        <w:trPr>
          <w:trHeight w:val="147"/>
          <w:jc w:val="center"/>
        </w:trPr>
        <w:tc>
          <w:tcPr>
            <w:tcW w:w="3114" w:type="dxa"/>
            <w:tcMar>
              <w:top w:w="0" w:type="dxa"/>
              <w:left w:w="108" w:type="dxa"/>
              <w:bottom w:w="0" w:type="dxa"/>
              <w:right w:w="108" w:type="dxa"/>
            </w:tcMar>
            <w:vAlign w:val="center"/>
          </w:tcPr>
          <w:p w14:paraId="758A4FE7" w14:textId="77777777" w:rsidR="006F3B15" w:rsidRDefault="006F3B15" w:rsidP="00BB22A9">
            <w:pPr>
              <w:widowControl w:val="0"/>
              <w:rPr>
                <w:rFonts w:ascii="Arial" w:hAnsi="Arial" w:cs="Arial"/>
                <w:sz w:val="18"/>
                <w:szCs w:val="18"/>
              </w:rPr>
            </w:pPr>
            <w:r>
              <w:rPr>
                <w:rFonts w:ascii="Arial" w:hAnsi="Arial" w:cs="Arial"/>
                <w:sz w:val="18"/>
                <w:szCs w:val="18"/>
              </w:rPr>
              <w:t>Number of PRBs</w:t>
            </w:r>
          </w:p>
        </w:tc>
        <w:tc>
          <w:tcPr>
            <w:tcW w:w="5953" w:type="dxa"/>
            <w:tcMar>
              <w:top w:w="0" w:type="dxa"/>
              <w:left w:w="108" w:type="dxa"/>
              <w:bottom w:w="0" w:type="dxa"/>
              <w:right w:w="108" w:type="dxa"/>
            </w:tcMar>
            <w:vAlign w:val="center"/>
          </w:tcPr>
          <w:p w14:paraId="56284940" w14:textId="77777777" w:rsidR="006F3B15" w:rsidRDefault="006F3B15" w:rsidP="00BB22A9">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jc w:val="both"/>
              <w:rPr>
                <w:rFonts w:ascii="Arial" w:hAnsi="Arial" w:cs="Arial"/>
                <w:sz w:val="18"/>
                <w:szCs w:val="18"/>
                <w:lang w:eastAsia="zh-CN"/>
              </w:rPr>
            </w:pPr>
            <w:r>
              <w:rPr>
                <w:rFonts w:ascii="Arial" w:hAnsi="Arial" w:cs="Arial"/>
                <w:sz w:val="18"/>
                <w:szCs w:val="18"/>
                <w:lang w:eastAsia="zh-CN"/>
              </w:rPr>
              <w:t>2</w:t>
            </w:r>
          </w:p>
        </w:tc>
      </w:tr>
      <w:tr w:rsidR="006F3B15" w14:paraId="19E24CAC" w14:textId="77777777" w:rsidTr="00BB22A9">
        <w:trPr>
          <w:trHeight w:val="147"/>
          <w:jc w:val="center"/>
        </w:trPr>
        <w:tc>
          <w:tcPr>
            <w:tcW w:w="3114" w:type="dxa"/>
            <w:tcMar>
              <w:top w:w="0" w:type="dxa"/>
              <w:left w:w="108" w:type="dxa"/>
              <w:bottom w:w="0" w:type="dxa"/>
              <w:right w:w="108" w:type="dxa"/>
            </w:tcMar>
            <w:vAlign w:val="center"/>
          </w:tcPr>
          <w:p w14:paraId="25A57270" w14:textId="77777777" w:rsidR="006F3B15" w:rsidRDefault="006F3B15" w:rsidP="00BB22A9">
            <w:pPr>
              <w:widowControl w:val="0"/>
              <w:rPr>
                <w:rFonts w:ascii="Arial" w:hAnsi="Arial" w:cs="Arial"/>
                <w:sz w:val="18"/>
                <w:szCs w:val="18"/>
              </w:rPr>
            </w:pPr>
            <w:r>
              <w:rPr>
                <w:rFonts w:ascii="Arial" w:hAnsi="Arial" w:cs="Arial"/>
                <w:sz w:val="18"/>
                <w:szCs w:val="18"/>
              </w:rPr>
              <w:t>TBS</w:t>
            </w:r>
          </w:p>
        </w:tc>
        <w:tc>
          <w:tcPr>
            <w:tcW w:w="5953" w:type="dxa"/>
            <w:tcMar>
              <w:top w:w="0" w:type="dxa"/>
              <w:left w:w="108" w:type="dxa"/>
              <w:bottom w:w="0" w:type="dxa"/>
              <w:right w:w="108" w:type="dxa"/>
            </w:tcMar>
            <w:vAlign w:val="center"/>
          </w:tcPr>
          <w:p w14:paraId="5723F7B2" w14:textId="77777777" w:rsidR="006F3B15" w:rsidRDefault="006F3B15" w:rsidP="00BB22A9">
            <w:pPr>
              <w:widowControl w:val="0"/>
              <w:spacing w:before="20" w:after="20" w:line="276" w:lineRule="auto"/>
              <w:rPr>
                <w:rFonts w:ascii="Arial" w:hAnsi="Arial" w:cs="Arial"/>
                <w:sz w:val="18"/>
                <w:szCs w:val="18"/>
              </w:rPr>
            </w:pPr>
            <w:r>
              <w:rPr>
                <w:rFonts w:ascii="Arial" w:hAnsi="Arial" w:cs="Arial"/>
                <w:sz w:val="18"/>
                <w:szCs w:val="18"/>
              </w:rPr>
              <w:t>56 bits</w:t>
            </w:r>
          </w:p>
        </w:tc>
      </w:tr>
      <w:tr w:rsidR="006F3B15" w14:paraId="0F82F956" w14:textId="77777777" w:rsidTr="00BB22A9">
        <w:trPr>
          <w:trHeight w:val="147"/>
          <w:jc w:val="center"/>
        </w:trPr>
        <w:tc>
          <w:tcPr>
            <w:tcW w:w="3114" w:type="dxa"/>
            <w:tcMar>
              <w:top w:w="0" w:type="dxa"/>
              <w:left w:w="108" w:type="dxa"/>
              <w:bottom w:w="0" w:type="dxa"/>
              <w:right w:w="108" w:type="dxa"/>
            </w:tcMar>
            <w:vAlign w:val="center"/>
          </w:tcPr>
          <w:p w14:paraId="19A41045" w14:textId="77777777" w:rsidR="006F3B15" w:rsidRDefault="006F3B15" w:rsidP="00BB22A9">
            <w:pPr>
              <w:widowControl w:val="0"/>
              <w:rPr>
                <w:rFonts w:ascii="Arial" w:hAnsi="Arial" w:cs="Arial"/>
                <w:sz w:val="18"/>
                <w:szCs w:val="18"/>
                <w:lang w:eastAsia="zh-CN"/>
              </w:rPr>
            </w:pPr>
            <w:r>
              <w:rPr>
                <w:rFonts w:ascii="Arial" w:hAnsi="Arial" w:cs="Arial"/>
                <w:sz w:val="18"/>
                <w:szCs w:val="18"/>
                <w:lang w:eastAsia="zh-CN"/>
              </w:rPr>
              <w:t>Other parameters</w:t>
            </w:r>
          </w:p>
        </w:tc>
        <w:tc>
          <w:tcPr>
            <w:tcW w:w="5953" w:type="dxa"/>
            <w:tcMar>
              <w:top w:w="0" w:type="dxa"/>
              <w:left w:w="108" w:type="dxa"/>
              <w:bottom w:w="0" w:type="dxa"/>
              <w:right w:w="108" w:type="dxa"/>
            </w:tcMar>
            <w:vAlign w:val="center"/>
          </w:tcPr>
          <w:p w14:paraId="4610D9DE"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Reported by companies.</w:t>
            </w:r>
          </w:p>
        </w:tc>
      </w:tr>
    </w:tbl>
    <w:p w14:paraId="2EA409FF" w14:textId="77777777" w:rsidR="006F3B15" w:rsidRDefault="006F3B15" w:rsidP="006F3B15">
      <w:pPr>
        <w:widowControl w:val="0"/>
        <w:spacing w:after="180"/>
        <w:ind w:left="568" w:hanging="284"/>
      </w:pPr>
    </w:p>
    <w:p w14:paraId="6620467D" w14:textId="77777777" w:rsidR="006F3B15" w:rsidRDefault="006F3B15" w:rsidP="006F3B15">
      <w:pPr>
        <w:widowControl w:val="0"/>
        <w:spacing w:before="60" w:after="180"/>
        <w:jc w:val="center"/>
        <w:rPr>
          <w:rFonts w:ascii="Arial" w:hAnsi="Arial"/>
          <w:b/>
          <w:lang w:eastAsia="zh-CN"/>
        </w:rPr>
      </w:pPr>
      <w:r>
        <w:rPr>
          <w:rFonts w:ascii="Arial" w:hAnsi="Arial"/>
          <w:b/>
        </w:rPr>
        <w:t>Table A.</w:t>
      </w:r>
      <w:r>
        <w:rPr>
          <w:rFonts w:ascii="Arial" w:hAnsi="Arial"/>
          <w:b/>
          <w:lang w:eastAsia="zh-CN"/>
        </w:rPr>
        <w:t>1</w:t>
      </w:r>
      <w:r>
        <w:rPr>
          <w:rFonts w:ascii="Arial" w:hAnsi="Arial"/>
          <w:b/>
        </w:rPr>
        <w:t>-6: Channel-specific parameters for PDSCH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F3B15" w14:paraId="2F858E82" w14:textId="77777777" w:rsidTr="00BB22A9">
        <w:trPr>
          <w:trHeight w:val="379"/>
          <w:jc w:val="center"/>
        </w:trPr>
        <w:tc>
          <w:tcPr>
            <w:tcW w:w="3114" w:type="dxa"/>
            <w:shd w:val="clear" w:color="auto" w:fill="D9E2F3"/>
            <w:tcMar>
              <w:top w:w="0" w:type="dxa"/>
              <w:left w:w="108" w:type="dxa"/>
              <w:bottom w:w="0" w:type="dxa"/>
              <w:right w:w="108" w:type="dxa"/>
            </w:tcMar>
            <w:vAlign w:val="center"/>
          </w:tcPr>
          <w:p w14:paraId="7F3D14DB" w14:textId="77777777" w:rsidR="006F3B15" w:rsidRDefault="006F3B15" w:rsidP="00BB22A9">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Parameter</w:t>
            </w:r>
          </w:p>
        </w:tc>
        <w:tc>
          <w:tcPr>
            <w:tcW w:w="5953" w:type="dxa"/>
            <w:shd w:val="clear" w:color="auto" w:fill="D9E2F3"/>
            <w:tcMar>
              <w:top w:w="0" w:type="dxa"/>
              <w:left w:w="108" w:type="dxa"/>
              <w:bottom w:w="0" w:type="dxa"/>
              <w:right w:w="108" w:type="dxa"/>
            </w:tcMar>
            <w:vAlign w:val="center"/>
          </w:tcPr>
          <w:p w14:paraId="65560187" w14:textId="77777777" w:rsidR="006F3B15" w:rsidRDefault="006F3B15" w:rsidP="00BB22A9">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Value</w:t>
            </w:r>
          </w:p>
        </w:tc>
      </w:tr>
      <w:tr w:rsidR="006F3B15" w14:paraId="5E599529" w14:textId="77777777" w:rsidTr="00BB22A9">
        <w:trPr>
          <w:trHeight w:val="147"/>
          <w:jc w:val="center"/>
        </w:trPr>
        <w:tc>
          <w:tcPr>
            <w:tcW w:w="3114" w:type="dxa"/>
            <w:tcMar>
              <w:top w:w="0" w:type="dxa"/>
              <w:left w:w="108" w:type="dxa"/>
              <w:bottom w:w="0" w:type="dxa"/>
              <w:right w:w="108" w:type="dxa"/>
            </w:tcMar>
            <w:vAlign w:val="center"/>
          </w:tcPr>
          <w:p w14:paraId="31B8CB5F" w14:textId="77777777" w:rsidR="006F3B15" w:rsidRDefault="006F3B15" w:rsidP="00BB22A9">
            <w:pPr>
              <w:widowControl w:val="0"/>
              <w:rPr>
                <w:rFonts w:ascii="Arial" w:hAnsi="Arial" w:cs="Arial"/>
                <w:sz w:val="18"/>
                <w:szCs w:val="18"/>
              </w:rPr>
            </w:pPr>
            <w:r>
              <w:rPr>
                <w:rFonts w:ascii="Arial" w:hAnsi="Arial" w:cs="Arial"/>
                <w:sz w:val="18"/>
                <w:szCs w:val="18"/>
              </w:rPr>
              <w:t>BLER</w:t>
            </w:r>
          </w:p>
        </w:tc>
        <w:tc>
          <w:tcPr>
            <w:tcW w:w="5953" w:type="dxa"/>
            <w:tcMar>
              <w:top w:w="0" w:type="dxa"/>
              <w:left w:w="108" w:type="dxa"/>
              <w:bottom w:w="0" w:type="dxa"/>
              <w:right w:w="108" w:type="dxa"/>
            </w:tcMar>
            <w:vAlign w:val="center"/>
          </w:tcPr>
          <w:p w14:paraId="195ED38E" w14:textId="77777777" w:rsidR="006F3B15" w:rsidRDefault="006F3B15" w:rsidP="00BB22A9">
            <w:pPr>
              <w:widowControl w:val="0"/>
              <w:spacing w:before="20" w:after="20" w:line="276" w:lineRule="auto"/>
              <w:rPr>
                <w:rFonts w:ascii="Arial" w:hAnsi="Arial"/>
                <w:sz w:val="18"/>
                <w:lang w:val="da-DK"/>
              </w:rPr>
            </w:pPr>
            <w:r>
              <w:rPr>
                <w:rFonts w:ascii="Arial" w:hAnsi="Arial"/>
                <w:sz w:val="18"/>
                <w:lang w:val="da-DK"/>
              </w:rPr>
              <w:t>For eMBB, w/ HARQ, 10% iBLER; w/o HARQ, 10% iBLER.</w:t>
            </w:r>
          </w:p>
          <w:p w14:paraId="65E6B278" w14:textId="77777777" w:rsidR="006F3B15" w:rsidRDefault="006F3B15" w:rsidP="00BB22A9">
            <w:pPr>
              <w:widowControl w:val="0"/>
              <w:spacing w:before="20" w:after="20" w:line="276" w:lineRule="auto"/>
              <w:rPr>
                <w:rFonts w:ascii="Arial" w:hAnsi="Arial"/>
                <w:sz w:val="18"/>
                <w:lang w:val="da-DK"/>
              </w:rPr>
            </w:pPr>
            <w:r>
              <w:rPr>
                <w:rFonts w:ascii="Arial" w:hAnsi="Arial"/>
                <w:sz w:val="18"/>
                <w:lang w:val="da-DK"/>
              </w:rPr>
              <w:t>For VoIP, 2% rBLER.</w:t>
            </w:r>
          </w:p>
        </w:tc>
      </w:tr>
      <w:tr w:rsidR="006F3B15" w14:paraId="126B4B93" w14:textId="77777777" w:rsidTr="00BB22A9">
        <w:trPr>
          <w:trHeight w:val="147"/>
          <w:jc w:val="center"/>
        </w:trPr>
        <w:tc>
          <w:tcPr>
            <w:tcW w:w="3114" w:type="dxa"/>
            <w:tcMar>
              <w:top w:w="0" w:type="dxa"/>
              <w:left w:w="108" w:type="dxa"/>
              <w:bottom w:w="0" w:type="dxa"/>
              <w:right w:w="108" w:type="dxa"/>
            </w:tcMar>
            <w:vAlign w:val="center"/>
          </w:tcPr>
          <w:p w14:paraId="2DBC317E" w14:textId="77777777" w:rsidR="006F3B15" w:rsidRDefault="006F3B15" w:rsidP="00BB22A9">
            <w:pPr>
              <w:widowControl w:val="0"/>
              <w:rPr>
                <w:rFonts w:ascii="Arial" w:hAnsi="Arial" w:cs="Arial"/>
                <w:sz w:val="18"/>
                <w:szCs w:val="18"/>
              </w:rPr>
            </w:pPr>
            <w:r>
              <w:rPr>
                <w:rFonts w:ascii="Arial" w:hAnsi="Arial" w:cs="Arial"/>
                <w:sz w:val="18"/>
                <w:szCs w:val="18"/>
              </w:rPr>
              <w:t>Waveform</w:t>
            </w:r>
          </w:p>
        </w:tc>
        <w:tc>
          <w:tcPr>
            <w:tcW w:w="5953" w:type="dxa"/>
            <w:tcMar>
              <w:top w:w="0" w:type="dxa"/>
              <w:left w:w="108" w:type="dxa"/>
              <w:bottom w:w="0" w:type="dxa"/>
              <w:right w:w="108" w:type="dxa"/>
            </w:tcMar>
            <w:vAlign w:val="center"/>
          </w:tcPr>
          <w:p w14:paraId="27C38252"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CP-OFDM</w:t>
            </w:r>
          </w:p>
        </w:tc>
      </w:tr>
      <w:tr w:rsidR="006F3B15" w14:paraId="304756E1" w14:textId="77777777" w:rsidTr="00BB22A9">
        <w:trPr>
          <w:trHeight w:val="147"/>
          <w:jc w:val="center"/>
        </w:trPr>
        <w:tc>
          <w:tcPr>
            <w:tcW w:w="3114" w:type="dxa"/>
            <w:tcMar>
              <w:top w:w="0" w:type="dxa"/>
              <w:left w:w="108" w:type="dxa"/>
              <w:bottom w:w="0" w:type="dxa"/>
              <w:right w:w="108" w:type="dxa"/>
            </w:tcMar>
            <w:vAlign w:val="center"/>
          </w:tcPr>
          <w:p w14:paraId="393EFA54" w14:textId="77777777" w:rsidR="006F3B15" w:rsidRDefault="006F3B15" w:rsidP="00BB22A9">
            <w:pPr>
              <w:widowControl w:val="0"/>
              <w:rPr>
                <w:rFonts w:ascii="Arial" w:hAnsi="Arial" w:cs="Arial"/>
                <w:sz w:val="18"/>
                <w:szCs w:val="18"/>
              </w:rPr>
            </w:pPr>
            <w:r>
              <w:rPr>
                <w:rFonts w:ascii="Arial" w:hAnsi="Arial" w:cs="Arial"/>
                <w:sz w:val="18"/>
                <w:szCs w:val="18"/>
              </w:rPr>
              <w:t>Number of UE receive chains</w:t>
            </w:r>
          </w:p>
        </w:tc>
        <w:tc>
          <w:tcPr>
            <w:tcW w:w="5953" w:type="dxa"/>
            <w:tcMar>
              <w:top w:w="0" w:type="dxa"/>
              <w:left w:w="108" w:type="dxa"/>
              <w:bottom w:w="0" w:type="dxa"/>
              <w:right w:w="108" w:type="dxa"/>
            </w:tcMar>
            <w:vAlign w:val="center"/>
          </w:tcPr>
          <w:p w14:paraId="40163DA2"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4 for 4GHz/2.6GHz, 2 or 4 for 2GHz, 2 for 700MHz</w:t>
            </w:r>
          </w:p>
        </w:tc>
      </w:tr>
      <w:tr w:rsidR="006F3B15" w14:paraId="467E17BE" w14:textId="77777777" w:rsidTr="00BB22A9">
        <w:trPr>
          <w:trHeight w:val="147"/>
          <w:jc w:val="center"/>
        </w:trPr>
        <w:tc>
          <w:tcPr>
            <w:tcW w:w="3114" w:type="dxa"/>
            <w:tcMar>
              <w:top w:w="0" w:type="dxa"/>
              <w:left w:w="108" w:type="dxa"/>
              <w:bottom w:w="0" w:type="dxa"/>
              <w:right w:w="108" w:type="dxa"/>
            </w:tcMar>
            <w:vAlign w:val="center"/>
          </w:tcPr>
          <w:p w14:paraId="3BDCC636" w14:textId="77777777" w:rsidR="006F3B15" w:rsidRDefault="006F3B15" w:rsidP="00BB22A9">
            <w:pPr>
              <w:widowControl w:val="0"/>
              <w:rPr>
                <w:rFonts w:ascii="Arial" w:hAnsi="Arial" w:cs="Arial"/>
                <w:sz w:val="18"/>
                <w:szCs w:val="18"/>
              </w:rPr>
            </w:pPr>
            <w:r>
              <w:rPr>
                <w:rFonts w:ascii="Arial" w:hAnsi="Arial" w:cs="Arial"/>
                <w:bCs/>
                <w:sz w:val="18"/>
                <w:szCs w:val="18"/>
              </w:rPr>
              <w:t>SCS</w:t>
            </w:r>
          </w:p>
        </w:tc>
        <w:tc>
          <w:tcPr>
            <w:tcW w:w="5953" w:type="dxa"/>
            <w:tcMar>
              <w:top w:w="0" w:type="dxa"/>
              <w:left w:w="108" w:type="dxa"/>
              <w:bottom w:w="0" w:type="dxa"/>
              <w:right w:w="108" w:type="dxa"/>
            </w:tcMar>
            <w:vAlign w:val="center"/>
          </w:tcPr>
          <w:p w14:paraId="1FACE29B" w14:textId="77777777" w:rsidR="006F3B15" w:rsidRDefault="006F3B15" w:rsidP="00BB22A9">
            <w:pPr>
              <w:widowControl w:val="0"/>
              <w:spacing w:before="20" w:after="20" w:line="276" w:lineRule="auto"/>
              <w:rPr>
                <w:rFonts w:ascii="Arial" w:hAnsi="Arial"/>
                <w:sz w:val="18"/>
                <w:lang w:val="da-DK"/>
              </w:rPr>
            </w:pPr>
            <w:r>
              <w:rPr>
                <w:rFonts w:ascii="Arial" w:hAnsi="Arial"/>
                <w:sz w:val="18"/>
                <w:lang w:val="da-DK"/>
              </w:rPr>
              <w:t>30kHz for TDD, 15kHz for FDD.</w:t>
            </w:r>
          </w:p>
        </w:tc>
      </w:tr>
      <w:tr w:rsidR="006F3B15" w14:paraId="1B0144F1" w14:textId="77777777" w:rsidTr="00BB22A9">
        <w:trPr>
          <w:trHeight w:val="147"/>
          <w:jc w:val="center"/>
        </w:trPr>
        <w:tc>
          <w:tcPr>
            <w:tcW w:w="3114" w:type="dxa"/>
            <w:tcMar>
              <w:top w:w="0" w:type="dxa"/>
              <w:left w:w="108" w:type="dxa"/>
              <w:bottom w:w="0" w:type="dxa"/>
              <w:right w:w="108" w:type="dxa"/>
            </w:tcMar>
            <w:vAlign w:val="center"/>
          </w:tcPr>
          <w:p w14:paraId="6E61C024" w14:textId="77777777" w:rsidR="006F3B15" w:rsidRDefault="006F3B15" w:rsidP="00BB22A9">
            <w:pPr>
              <w:widowControl w:val="0"/>
              <w:rPr>
                <w:rFonts w:ascii="Arial" w:hAnsi="Arial" w:cs="Arial"/>
                <w:bCs/>
                <w:sz w:val="18"/>
                <w:szCs w:val="18"/>
              </w:rPr>
            </w:pPr>
            <w:r>
              <w:rPr>
                <w:rFonts w:ascii="Arial" w:hAnsi="Arial" w:cs="Arial"/>
                <w:sz w:val="18"/>
                <w:szCs w:val="18"/>
              </w:rPr>
              <w:t>HARQ configuration</w:t>
            </w:r>
          </w:p>
        </w:tc>
        <w:tc>
          <w:tcPr>
            <w:tcW w:w="5953" w:type="dxa"/>
            <w:tcMar>
              <w:top w:w="0" w:type="dxa"/>
              <w:left w:w="108" w:type="dxa"/>
              <w:bottom w:w="0" w:type="dxa"/>
              <w:right w:w="108" w:type="dxa"/>
            </w:tcMar>
            <w:vAlign w:val="center"/>
          </w:tcPr>
          <w:p w14:paraId="37152967"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 xml:space="preserve">For eMBB, whether HARQ is adopted is reported by companies. </w:t>
            </w:r>
          </w:p>
          <w:p w14:paraId="41E225DD"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For VoIP, w/ HARQ.</w:t>
            </w:r>
          </w:p>
          <w:p w14:paraId="1BD37A23"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The maximum number of HARQ transmission (limited by frame structure and latency requirements) can be reported by companies.</w:t>
            </w:r>
          </w:p>
        </w:tc>
      </w:tr>
      <w:tr w:rsidR="006F3B15" w14:paraId="43790F8C" w14:textId="77777777" w:rsidTr="00BB22A9">
        <w:trPr>
          <w:trHeight w:val="147"/>
          <w:jc w:val="center"/>
        </w:trPr>
        <w:tc>
          <w:tcPr>
            <w:tcW w:w="3114" w:type="dxa"/>
            <w:tcMar>
              <w:top w:w="0" w:type="dxa"/>
              <w:left w:w="108" w:type="dxa"/>
              <w:bottom w:w="0" w:type="dxa"/>
              <w:right w:w="108" w:type="dxa"/>
            </w:tcMar>
            <w:vAlign w:val="center"/>
          </w:tcPr>
          <w:p w14:paraId="1ABE9C2F" w14:textId="77777777" w:rsidR="006F3B15" w:rsidRDefault="006F3B15" w:rsidP="00BB22A9">
            <w:pPr>
              <w:widowControl w:val="0"/>
              <w:rPr>
                <w:rFonts w:ascii="Arial" w:hAnsi="Arial" w:cs="Arial"/>
                <w:sz w:val="18"/>
                <w:szCs w:val="18"/>
              </w:rPr>
            </w:pPr>
            <w:r>
              <w:rPr>
                <w:rFonts w:ascii="Arial" w:hAnsi="Arial" w:cs="Arial"/>
                <w:sz w:val="18"/>
                <w:szCs w:val="18"/>
              </w:rPr>
              <w:lastRenderedPageBreak/>
              <w:t>DMRS configuration</w:t>
            </w:r>
          </w:p>
        </w:tc>
        <w:tc>
          <w:tcPr>
            <w:tcW w:w="5953" w:type="dxa"/>
            <w:tcMar>
              <w:top w:w="0" w:type="dxa"/>
              <w:left w:w="108" w:type="dxa"/>
              <w:bottom w:w="0" w:type="dxa"/>
              <w:right w:w="108" w:type="dxa"/>
            </w:tcMar>
            <w:vAlign w:val="center"/>
          </w:tcPr>
          <w:p w14:paraId="1D7A6741"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3 DMRS symbols is used for PDSCH of Msg.2.</w:t>
            </w:r>
          </w:p>
          <w:p w14:paraId="7BD7FA95"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For 3km/h: Type I, 1 or 2 DMRS symbol, no multiplexing with data.</w:t>
            </w:r>
          </w:p>
          <w:p w14:paraId="27B51B65"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For 120km/h, (Optional: 30km/h): Type I, 2 or 3 DMRS symbol, no multiplexing with data.</w:t>
            </w:r>
          </w:p>
          <w:p w14:paraId="69E8AF81" w14:textId="77777777" w:rsidR="006F3B15" w:rsidRDefault="006F3B15" w:rsidP="00BB22A9">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rFonts w:ascii="Arial" w:hAnsi="Arial" w:cs="Arial"/>
                <w:sz w:val="18"/>
                <w:szCs w:val="18"/>
                <w:lang w:eastAsia="zh-CN"/>
              </w:rPr>
            </w:pPr>
            <w:r>
              <w:rPr>
                <w:rFonts w:ascii="Arial" w:hAnsi="Arial" w:cs="Arial"/>
                <w:sz w:val="18"/>
                <w:szCs w:val="18"/>
                <w:lang w:eastAsia="zh-CN"/>
              </w:rPr>
              <w:t>For frequency hopping: Type I, 1 or 2 DMRS symbol for each hop, no multiplexing with data.</w:t>
            </w:r>
          </w:p>
          <w:p w14:paraId="1EA1E273"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PDSCH mapping Type, the number of DMRS symbols and DMRS position(s) are reported by companies.</w:t>
            </w:r>
          </w:p>
        </w:tc>
      </w:tr>
      <w:tr w:rsidR="006F3B15" w14:paraId="786282E6" w14:textId="77777777" w:rsidTr="00BB22A9">
        <w:trPr>
          <w:trHeight w:val="147"/>
          <w:jc w:val="center"/>
        </w:trPr>
        <w:tc>
          <w:tcPr>
            <w:tcW w:w="3114" w:type="dxa"/>
            <w:tcMar>
              <w:top w:w="0" w:type="dxa"/>
              <w:left w:w="108" w:type="dxa"/>
              <w:bottom w:w="0" w:type="dxa"/>
              <w:right w:w="108" w:type="dxa"/>
            </w:tcMar>
            <w:vAlign w:val="center"/>
          </w:tcPr>
          <w:p w14:paraId="1656496D" w14:textId="77777777" w:rsidR="006F3B15" w:rsidRDefault="006F3B15" w:rsidP="00BB22A9">
            <w:pPr>
              <w:widowControl w:val="0"/>
              <w:rPr>
                <w:rFonts w:ascii="Arial" w:hAnsi="Arial" w:cs="Arial"/>
                <w:sz w:val="18"/>
                <w:szCs w:val="18"/>
              </w:rPr>
            </w:pPr>
            <w:r>
              <w:rPr>
                <w:rFonts w:ascii="Arial" w:hAnsi="Arial" w:cs="Arial"/>
                <w:sz w:val="18"/>
                <w:szCs w:val="18"/>
              </w:rPr>
              <w:t>PRBs/MCS/TBS</w:t>
            </w:r>
          </w:p>
        </w:tc>
        <w:tc>
          <w:tcPr>
            <w:tcW w:w="5953" w:type="dxa"/>
            <w:tcMar>
              <w:top w:w="0" w:type="dxa"/>
              <w:left w:w="108" w:type="dxa"/>
              <w:bottom w:w="0" w:type="dxa"/>
              <w:right w:w="108" w:type="dxa"/>
            </w:tcMar>
            <w:vAlign w:val="center"/>
          </w:tcPr>
          <w:p w14:paraId="074B8CBA"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R</w:t>
            </w:r>
            <w:r>
              <w:rPr>
                <w:rFonts w:ascii="Arial" w:hAnsi="Arial" w:cs="Arial"/>
                <w:sz w:val="18"/>
                <w:szCs w:val="18"/>
              </w:rPr>
              <w:t>eported by companies.</w:t>
            </w:r>
          </w:p>
        </w:tc>
      </w:tr>
      <w:tr w:rsidR="006F3B15" w14:paraId="55A7060A" w14:textId="77777777" w:rsidTr="00BB22A9">
        <w:trPr>
          <w:trHeight w:val="147"/>
          <w:jc w:val="center"/>
        </w:trPr>
        <w:tc>
          <w:tcPr>
            <w:tcW w:w="3114" w:type="dxa"/>
            <w:tcMar>
              <w:top w:w="0" w:type="dxa"/>
              <w:left w:w="108" w:type="dxa"/>
              <w:bottom w:w="0" w:type="dxa"/>
              <w:right w:w="108" w:type="dxa"/>
            </w:tcMar>
            <w:vAlign w:val="center"/>
          </w:tcPr>
          <w:p w14:paraId="7644AEC2" w14:textId="77777777" w:rsidR="006F3B15" w:rsidRDefault="006F3B15" w:rsidP="00BB22A9">
            <w:pPr>
              <w:widowControl w:val="0"/>
              <w:rPr>
                <w:rFonts w:ascii="Arial" w:hAnsi="Arial" w:cs="Arial"/>
                <w:sz w:val="18"/>
                <w:szCs w:val="18"/>
              </w:rPr>
            </w:pPr>
            <w:r>
              <w:rPr>
                <w:rFonts w:ascii="Arial" w:hAnsi="Arial" w:cs="Arial"/>
                <w:sz w:val="18"/>
                <w:szCs w:val="18"/>
                <w:lang w:eastAsia="zh-CN"/>
              </w:rPr>
              <w:t>PDSCH</w:t>
            </w:r>
            <w:r>
              <w:rPr>
                <w:rFonts w:ascii="Arial" w:hAnsi="Arial" w:cs="Arial"/>
                <w:sz w:val="18"/>
                <w:szCs w:val="18"/>
              </w:rPr>
              <w:t xml:space="preserve"> duration</w:t>
            </w:r>
          </w:p>
        </w:tc>
        <w:tc>
          <w:tcPr>
            <w:tcW w:w="5953" w:type="dxa"/>
            <w:tcMar>
              <w:top w:w="0" w:type="dxa"/>
              <w:left w:w="108" w:type="dxa"/>
              <w:bottom w:w="0" w:type="dxa"/>
              <w:right w:w="108" w:type="dxa"/>
            </w:tcMar>
            <w:vAlign w:val="center"/>
          </w:tcPr>
          <w:p w14:paraId="43F13665" w14:textId="77777777" w:rsidR="006F3B15" w:rsidRDefault="006F3B15" w:rsidP="00BB22A9">
            <w:pPr>
              <w:widowControl w:val="0"/>
              <w:spacing w:before="20" w:after="20" w:line="276" w:lineRule="auto"/>
              <w:rPr>
                <w:rFonts w:ascii="Arial" w:hAnsi="Arial"/>
                <w:sz w:val="18"/>
                <w:lang w:val="da-DK"/>
              </w:rPr>
            </w:pPr>
            <w:r>
              <w:rPr>
                <w:rFonts w:ascii="Arial" w:hAnsi="Arial"/>
                <w:sz w:val="18"/>
                <w:lang w:val="da-DK"/>
              </w:rPr>
              <w:t>12 OS</w:t>
            </w:r>
          </w:p>
          <w:p w14:paraId="17C0AC84" w14:textId="77777777" w:rsidR="006F3B15" w:rsidRDefault="006F3B15" w:rsidP="00BB22A9">
            <w:pPr>
              <w:widowControl w:val="0"/>
              <w:spacing w:before="20" w:after="20" w:line="276" w:lineRule="auto"/>
              <w:rPr>
                <w:rFonts w:ascii="Arial" w:hAnsi="Arial"/>
                <w:sz w:val="18"/>
                <w:lang w:val="da-DK"/>
              </w:rPr>
            </w:pPr>
            <w:r>
              <w:rPr>
                <w:rFonts w:ascii="Arial" w:hAnsi="Arial"/>
                <w:sz w:val="18"/>
                <w:lang w:val="da-DK"/>
              </w:rPr>
              <w:t>For PDSCH of Msg.4, 12 OS</w:t>
            </w:r>
          </w:p>
        </w:tc>
      </w:tr>
      <w:tr w:rsidR="006F3B15" w14:paraId="0E89184B" w14:textId="77777777" w:rsidTr="00BB22A9">
        <w:trPr>
          <w:trHeight w:val="147"/>
          <w:jc w:val="center"/>
        </w:trPr>
        <w:tc>
          <w:tcPr>
            <w:tcW w:w="3114" w:type="dxa"/>
            <w:tcMar>
              <w:top w:w="0" w:type="dxa"/>
              <w:left w:w="108" w:type="dxa"/>
              <w:bottom w:w="0" w:type="dxa"/>
              <w:right w:w="108" w:type="dxa"/>
            </w:tcMar>
            <w:vAlign w:val="center"/>
          </w:tcPr>
          <w:p w14:paraId="039F8F6B" w14:textId="77777777" w:rsidR="006F3B15" w:rsidRDefault="006F3B15" w:rsidP="00BB22A9">
            <w:pPr>
              <w:widowControl w:val="0"/>
              <w:rPr>
                <w:rFonts w:ascii="Arial" w:hAnsi="Arial" w:cs="Arial"/>
                <w:sz w:val="18"/>
                <w:szCs w:val="18"/>
                <w:lang w:eastAsia="zh-CN"/>
              </w:rPr>
            </w:pPr>
            <w:r>
              <w:rPr>
                <w:rFonts w:ascii="Arial" w:hAnsi="Arial" w:cs="Arial"/>
                <w:sz w:val="18"/>
                <w:szCs w:val="18"/>
                <w:lang w:eastAsia="zh-CN"/>
              </w:rPr>
              <w:t>Payload size for PDSCH of Msg.4</w:t>
            </w:r>
          </w:p>
        </w:tc>
        <w:tc>
          <w:tcPr>
            <w:tcW w:w="5953" w:type="dxa"/>
            <w:tcMar>
              <w:top w:w="0" w:type="dxa"/>
              <w:left w:w="108" w:type="dxa"/>
              <w:bottom w:w="0" w:type="dxa"/>
              <w:right w:w="108" w:type="dxa"/>
            </w:tcMar>
            <w:vAlign w:val="center"/>
          </w:tcPr>
          <w:p w14:paraId="1B4DB0EC"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1040 bits</w:t>
            </w:r>
          </w:p>
        </w:tc>
      </w:tr>
      <w:tr w:rsidR="006F3B15" w14:paraId="271EF01C" w14:textId="77777777" w:rsidTr="00BB22A9">
        <w:trPr>
          <w:trHeight w:val="147"/>
          <w:jc w:val="center"/>
        </w:trPr>
        <w:tc>
          <w:tcPr>
            <w:tcW w:w="3114" w:type="dxa"/>
            <w:tcMar>
              <w:top w:w="0" w:type="dxa"/>
              <w:left w:w="108" w:type="dxa"/>
              <w:bottom w:w="0" w:type="dxa"/>
              <w:right w:w="108" w:type="dxa"/>
            </w:tcMar>
            <w:vAlign w:val="center"/>
          </w:tcPr>
          <w:p w14:paraId="3C759E75" w14:textId="77777777" w:rsidR="006F3B15" w:rsidRDefault="006F3B15" w:rsidP="00BB22A9">
            <w:pPr>
              <w:widowControl w:val="0"/>
              <w:rPr>
                <w:rFonts w:ascii="Arial" w:hAnsi="Arial" w:cs="Arial"/>
                <w:sz w:val="18"/>
                <w:szCs w:val="18"/>
                <w:lang w:eastAsia="zh-CN"/>
              </w:rPr>
            </w:pPr>
            <w:r>
              <w:rPr>
                <w:rFonts w:ascii="Arial" w:hAnsi="Arial" w:cs="Arial"/>
                <w:sz w:val="18"/>
                <w:szCs w:val="18"/>
                <w:lang w:eastAsia="zh-CN"/>
              </w:rPr>
              <w:t>Other parameters</w:t>
            </w:r>
          </w:p>
        </w:tc>
        <w:tc>
          <w:tcPr>
            <w:tcW w:w="5953" w:type="dxa"/>
            <w:tcMar>
              <w:top w:w="0" w:type="dxa"/>
              <w:left w:w="108" w:type="dxa"/>
              <w:bottom w:w="0" w:type="dxa"/>
              <w:right w:w="108" w:type="dxa"/>
            </w:tcMar>
            <w:vAlign w:val="center"/>
          </w:tcPr>
          <w:p w14:paraId="074CC49A" w14:textId="77777777" w:rsidR="006F3B15" w:rsidRDefault="006F3B15" w:rsidP="00BB22A9">
            <w:pPr>
              <w:widowControl w:val="0"/>
              <w:spacing w:before="20" w:after="20" w:line="276" w:lineRule="auto"/>
              <w:rPr>
                <w:rFonts w:ascii="Arial" w:hAnsi="Arial" w:cs="Arial"/>
                <w:sz w:val="18"/>
                <w:szCs w:val="18"/>
              </w:rPr>
            </w:pPr>
            <w:r>
              <w:rPr>
                <w:rFonts w:ascii="Arial" w:hAnsi="Arial" w:cs="Arial"/>
                <w:sz w:val="18"/>
                <w:szCs w:val="18"/>
                <w:lang w:eastAsia="zh-CN"/>
              </w:rPr>
              <w:t>Reported by companies.</w:t>
            </w:r>
          </w:p>
        </w:tc>
      </w:tr>
    </w:tbl>
    <w:p w14:paraId="68EE236F" w14:textId="77777777" w:rsidR="006F3B15" w:rsidRDefault="006F3B15" w:rsidP="006F3B15">
      <w:pPr>
        <w:widowControl w:val="0"/>
        <w:spacing w:after="180"/>
        <w:ind w:left="568" w:hanging="284"/>
      </w:pPr>
    </w:p>
    <w:p w14:paraId="12D23B2F" w14:textId="77777777" w:rsidR="006F3B15" w:rsidRDefault="006F3B15" w:rsidP="006F3B15">
      <w:pPr>
        <w:widowControl w:val="0"/>
        <w:spacing w:before="60" w:after="180"/>
        <w:jc w:val="center"/>
        <w:rPr>
          <w:rFonts w:ascii="Arial" w:hAnsi="Arial"/>
          <w:b/>
          <w:lang w:eastAsia="zh-CN"/>
        </w:rPr>
      </w:pPr>
      <w:r>
        <w:rPr>
          <w:rFonts w:ascii="Arial" w:hAnsi="Arial"/>
          <w:b/>
        </w:rPr>
        <w:t>Table A.</w:t>
      </w:r>
      <w:r>
        <w:rPr>
          <w:rFonts w:ascii="Arial" w:hAnsi="Arial"/>
          <w:b/>
          <w:lang w:eastAsia="zh-CN"/>
        </w:rPr>
        <w:t>1</w:t>
      </w:r>
      <w:r>
        <w:rPr>
          <w:rFonts w:ascii="Arial" w:hAnsi="Arial"/>
          <w:b/>
        </w:rPr>
        <w:t>-7: Channel-specific parameters for PDCCH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F3B15" w14:paraId="70C4911D" w14:textId="77777777" w:rsidTr="00BB22A9">
        <w:trPr>
          <w:trHeight w:val="379"/>
          <w:jc w:val="center"/>
        </w:trPr>
        <w:tc>
          <w:tcPr>
            <w:tcW w:w="3114" w:type="dxa"/>
            <w:shd w:val="clear" w:color="auto" w:fill="D9E2F3"/>
            <w:tcMar>
              <w:top w:w="0" w:type="dxa"/>
              <w:left w:w="108" w:type="dxa"/>
              <w:bottom w:w="0" w:type="dxa"/>
              <w:right w:w="108" w:type="dxa"/>
            </w:tcMar>
            <w:vAlign w:val="center"/>
          </w:tcPr>
          <w:p w14:paraId="26353618" w14:textId="77777777" w:rsidR="006F3B15" w:rsidRDefault="006F3B15" w:rsidP="00BB22A9">
            <w:pPr>
              <w:widowControl w:val="0"/>
              <w:overflowPunct w:val="0"/>
              <w:autoSpaceDE w:val="0"/>
              <w:autoSpaceDN w:val="0"/>
              <w:adjustRightInd w:val="0"/>
              <w:jc w:val="center"/>
              <w:textAlignment w:val="baseline"/>
              <w:rPr>
                <w:rFonts w:ascii="Arial" w:eastAsia="Times New Roman" w:hAnsi="Arial" w:cs="Arial"/>
                <w:b/>
                <w:sz w:val="18"/>
                <w:szCs w:val="18"/>
                <w:lang w:eastAsia="zh-CN"/>
              </w:rPr>
            </w:pPr>
            <w:r>
              <w:rPr>
                <w:rFonts w:ascii="Arial" w:eastAsia="Times New Roman" w:hAnsi="Arial" w:cs="Arial"/>
                <w:b/>
                <w:sz w:val="18"/>
                <w:szCs w:val="18"/>
                <w:lang w:eastAsia="zh-CN"/>
              </w:rPr>
              <w:t>Parameter</w:t>
            </w:r>
          </w:p>
        </w:tc>
        <w:tc>
          <w:tcPr>
            <w:tcW w:w="5953" w:type="dxa"/>
            <w:shd w:val="clear" w:color="auto" w:fill="D9E2F3"/>
            <w:tcMar>
              <w:top w:w="0" w:type="dxa"/>
              <w:left w:w="108" w:type="dxa"/>
              <w:bottom w:w="0" w:type="dxa"/>
              <w:right w:w="108" w:type="dxa"/>
            </w:tcMar>
            <w:vAlign w:val="center"/>
          </w:tcPr>
          <w:p w14:paraId="6268FD26" w14:textId="77777777" w:rsidR="006F3B15" w:rsidRDefault="006F3B15" w:rsidP="00BB22A9">
            <w:pPr>
              <w:widowControl w:val="0"/>
              <w:overflowPunct w:val="0"/>
              <w:autoSpaceDE w:val="0"/>
              <w:autoSpaceDN w:val="0"/>
              <w:adjustRightInd w:val="0"/>
              <w:jc w:val="center"/>
              <w:textAlignment w:val="baseline"/>
              <w:rPr>
                <w:rFonts w:ascii="Arial" w:eastAsia="Times New Roman" w:hAnsi="Arial" w:cs="Arial"/>
                <w:b/>
                <w:sz w:val="18"/>
                <w:szCs w:val="18"/>
                <w:lang w:eastAsia="zh-CN"/>
              </w:rPr>
            </w:pPr>
            <w:r>
              <w:rPr>
                <w:rFonts w:ascii="Arial" w:eastAsia="Times New Roman" w:hAnsi="Arial" w:cs="Arial"/>
                <w:b/>
                <w:sz w:val="18"/>
                <w:szCs w:val="18"/>
                <w:lang w:eastAsia="zh-CN"/>
              </w:rPr>
              <w:t>Value</w:t>
            </w:r>
          </w:p>
        </w:tc>
      </w:tr>
      <w:tr w:rsidR="006F3B15" w14:paraId="4A70379D" w14:textId="77777777" w:rsidTr="00BB22A9">
        <w:trPr>
          <w:trHeight w:val="147"/>
          <w:jc w:val="center"/>
        </w:trPr>
        <w:tc>
          <w:tcPr>
            <w:tcW w:w="3114" w:type="dxa"/>
            <w:tcMar>
              <w:top w:w="0" w:type="dxa"/>
              <w:left w:w="108" w:type="dxa"/>
              <w:bottom w:w="0" w:type="dxa"/>
              <w:right w:w="108" w:type="dxa"/>
            </w:tcMar>
            <w:vAlign w:val="center"/>
          </w:tcPr>
          <w:p w14:paraId="3FFFFE78" w14:textId="77777777" w:rsidR="006F3B15" w:rsidRDefault="006F3B15" w:rsidP="00BB22A9">
            <w:pPr>
              <w:widowControl w:val="0"/>
              <w:rPr>
                <w:rFonts w:ascii="Arial" w:hAnsi="Arial" w:cs="Arial"/>
                <w:sz w:val="18"/>
                <w:szCs w:val="18"/>
                <w:lang w:eastAsia="zh-CN"/>
              </w:rPr>
            </w:pPr>
            <w:r>
              <w:rPr>
                <w:rFonts w:ascii="Arial" w:hAnsi="Arial" w:cs="Arial"/>
                <w:sz w:val="18"/>
                <w:szCs w:val="18"/>
              </w:rPr>
              <w:t>Number of UE receive chains</w:t>
            </w:r>
          </w:p>
        </w:tc>
        <w:tc>
          <w:tcPr>
            <w:tcW w:w="5953" w:type="dxa"/>
            <w:tcMar>
              <w:top w:w="0" w:type="dxa"/>
              <w:left w:w="108" w:type="dxa"/>
              <w:bottom w:w="0" w:type="dxa"/>
              <w:right w:w="108" w:type="dxa"/>
            </w:tcMar>
            <w:vAlign w:val="center"/>
          </w:tcPr>
          <w:p w14:paraId="5AD22206"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4 for 4GHz/2.6GHz, 2 or 4 for 2GHz, 2 for 700MHz</w:t>
            </w:r>
          </w:p>
        </w:tc>
      </w:tr>
      <w:tr w:rsidR="006F3B15" w14:paraId="239065CB" w14:textId="77777777" w:rsidTr="00BB22A9">
        <w:trPr>
          <w:trHeight w:val="147"/>
          <w:jc w:val="center"/>
        </w:trPr>
        <w:tc>
          <w:tcPr>
            <w:tcW w:w="3114" w:type="dxa"/>
            <w:tcMar>
              <w:top w:w="0" w:type="dxa"/>
              <w:left w:w="108" w:type="dxa"/>
              <w:bottom w:w="0" w:type="dxa"/>
              <w:right w:w="108" w:type="dxa"/>
            </w:tcMar>
            <w:vAlign w:val="center"/>
          </w:tcPr>
          <w:p w14:paraId="4E127067" w14:textId="77777777" w:rsidR="006F3B15" w:rsidRDefault="006F3B15" w:rsidP="00BB22A9">
            <w:pPr>
              <w:widowControl w:val="0"/>
              <w:rPr>
                <w:rFonts w:ascii="Arial" w:hAnsi="Arial" w:cs="Arial"/>
                <w:sz w:val="18"/>
                <w:szCs w:val="18"/>
                <w:lang w:eastAsia="zh-CN"/>
              </w:rPr>
            </w:pPr>
            <w:r>
              <w:rPr>
                <w:rFonts w:ascii="Arial" w:hAnsi="Arial" w:cs="Arial"/>
                <w:bCs/>
                <w:sz w:val="18"/>
                <w:szCs w:val="18"/>
              </w:rPr>
              <w:t>SCS</w:t>
            </w:r>
          </w:p>
        </w:tc>
        <w:tc>
          <w:tcPr>
            <w:tcW w:w="5953" w:type="dxa"/>
            <w:tcMar>
              <w:top w:w="0" w:type="dxa"/>
              <w:left w:w="108" w:type="dxa"/>
              <w:bottom w:w="0" w:type="dxa"/>
              <w:right w:w="108" w:type="dxa"/>
            </w:tcMar>
            <w:vAlign w:val="center"/>
          </w:tcPr>
          <w:p w14:paraId="346F0E9D" w14:textId="77777777" w:rsidR="006F3B15" w:rsidRDefault="006F3B15" w:rsidP="00BB22A9">
            <w:pPr>
              <w:widowControl w:val="0"/>
              <w:spacing w:before="20" w:after="20" w:line="276" w:lineRule="auto"/>
              <w:rPr>
                <w:rFonts w:ascii="Arial" w:hAnsi="Arial"/>
                <w:sz w:val="18"/>
                <w:lang w:val="da-DK"/>
              </w:rPr>
            </w:pPr>
            <w:r>
              <w:rPr>
                <w:rFonts w:ascii="Arial" w:hAnsi="Arial"/>
                <w:sz w:val="18"/>
                <w:lang w:val="da-DK"/>
              </w:rPr>
              <w:t>30kHz for TDD, 15kHz for FDD.</w:t>
            </w:r>
          </w:p>
        </w:tc>
      </w:tr>
      <w:tr w:rsidR="006F3B15" w14:paraId="6F871FD1" w14:textId="77777777" w:rsidTr="00BB22A9">
        <w:trPr>
          <w:trHeight w:val="147"/>
          <w:jc w:val="center"/>
        </w:trPr>
        <w:tc>
          <w:tcPr>
            <w:tcW w:w="3114" w:type="dxa"/>
            <w:tcMar>
              <w:top w:w="0" w:type="dxa"/>
              <w:left w:w="108" w:type="dxa"/>
              <w:bottom w:w="0" w:type="dxa"/>
              <w:right w:w="108" w:type="dxa"/>
            </w:tcMar>
            <w:vAlign w:val="center"/>
          </w:tcPr>
          <w:p w14:paraId="759DDE88" w14:textId="77777777" w:rsidR="006F3B15" w:rsidRDefault="006F3B15" w:rsidP="00BB22A9">
            <w:pPr>
              <w:widowControl w:val="0"/>
              <w:rPr>
                <w:rFonts w:ascii="Arial" w:hAnsi="Arial" w:cs="Arial"/>
                <w:sz w:val="18"/>
                <w:szCs w:val="18"/>
                <w:lang w:eastAsia="zh-CN"/>
              </w:rPr>
            </w:pPr>
            <w:r>
              <w:rPr>
                <w:rFonts w:ascii="Arial" w:eastAsia="游明朝" w:hAnsi="Arial" w:cs="Arial"/>
                <w:kern w:val="2"/>
                <w:sz w:val="18"/>
                <w:szCs w:val="18"/>
                <w:lang w:eastAsia="zh-CN"/>
              </w:rPr>
              <w:t>Aggregation level</w:t>
            </w:r>
          </w:p>
        </w:tc>
        <w:tc>
          <w:tcPr>
            <w:tcW w:w="5953" w:type="dxa"/>
            <w:tcMar>
              <w:top w:w="0" w:type="dxa"/>
              <w:left w:w="108" w:type="dxa"/>
              <w:bottom w:w="0" w:type="dxa"/>
              <w:right w:w="108" w:type="dxa"/>
            </w:tcMar>
            <w:vAlign w:val="center"/>
          </w:tcPr>
          <w:p w14:paraId="446EF3AD"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16</w:t>
            </w:r>
          </w:p>
        </w:tc>
      </w:tr>
      <w:tr w:rsidR="006F3B15" w14:paraId="2CB5D11C" w14:textId="77777777" w:rsidTr="00BB22A9">
        <w:trPr>
          <w:trHeight w:val="147"/>
          <w:jc w:val="center"/>
        </w:trPr>
        <w:tc>
          <w:tcPr>
            <w:tcW w:w="3114" w:type="dxa"/>
            <w:tcMar>
              <w:top w:w="0" w:type="dxa"/>
              <w:left w:w="108" w:type="dxa"/>
              <w:bottom w:w="0" w:type="dxa"/>
              <w:right w:w="108" w:type="dxa"/>
            </w:tcMar>
            <w:vAlign w:val="center"/>
          </w:tcPr>
          <w:p w14:paraId="2DDC8B50" w14:textId="77777777" w:rsidR="006F3B15" w:rsidRDefault="006F3B15" w:rsidP="00BB22A9">
            <w:pPr>
              <w:widowControl w:val="0"/>
              <w:rPr>
                <w:rFonts w:ascii="Arial" w:eastAsia="游明朝" w:hAnsi="Arial" w:cs="Arial"/>
                <w:kern w:val="2"/>
                <w:sz w:val="18"/>
                <w:szCs w:val="18"/>
                <w:lang w:eastAsia="zh-CN"/>
              </w:rPr>
            </w:pPr>
            <w:r>
              <w:rPr>
                <w:rFonts w:ascii="Arial" w:eastAsia="游明朝" w:hAnsi="Arial" w:cs="Arial"/>
                <w:kern w:val="2"/>
                <w:sz w:val="18"/>
                <w:szCs w:val="18"/>
                <w:lang w:eastAsia="zh-CN"/>
              </w:rPr>
              <w:t>Payload</w:t>
            </w:r>
          </w:p>
        </w:tc>
        <w:tc>
          <w:tcPr>
            <w:tcW w:w="5953" w:type="dxa"/>
            <w:tcMar>
              <w:top w:w="0" w:type="dxa"/>
              <w:left w:w="108" w:type="dxa"/>
              <w:bottom w:w="0" w:type="dxa"/>
              <w:right w:w="108" w:type="dxa"/>
            </w:tcMar>
            <w:vAlign w:val="center"/>
          </w:tcPr>
          <w:p w14:paraId="00D9559B"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40 bits</w:t>
            </w:r>
          </w:p>
        </w:tc>
      </w:tr>
      <w:tr w:rsidR="006F3B15" w14:paraId="02E93FED" w14:textId="77777777" w:rsidTr="00BB22A9">
        <w:trPr>
          <w:trHeight w:val="147"/>
          <w:jc w:val="center"/>
        </w:trPr>
        <w:tc>
          <w:tcPr>
            <w:tcW w:w="3114" w:type="dxa"/>
            <w:tcMar>
              <w:top w:w="0" w:type="dxa"/>
              <w:left w:w="108" w:type="dxa"/>
              <w:bottom w:w="0" w:type="dxa"/>
              <w:right w:w="108" w:type="dxa"/>
            </w:tcMar>
            <w:vAlign w:val="center"/>
          </w:tcPr>
          <w:p w14:paraId="5623E2AF" w14:textId="77777777" w:rsidR="006F3B15" w:rsidRDefault="006F3B15" w:rsidP="00BB22A9">
            <w:pPr>
              <w:widowControl w:val="0"/>
              <w:rPr>
                <w:rFonts w:ascii="Arial" w:eastAsia="游明朝" w:hAnsi="Arial" w:cs="Arial"/>
                <w:kern w:val="2"/>
                <w:sz w:val="18"/>
                <w:szCs w:val="18"/>
                <w:lang w:eastAsia="zh-CN"/>
              </w:rPr>
            </w:pPr>
            <w:r>
              <w:rPr>
                <w:rFonts w:ascii="Arial" w:eastAsia="游明朝" w:hAnsi="Arial" w:cs="Arial"/>
                <w:kern w:val="2"/>
                <w:sz w:val="18"/>
                <w:szCs w:val="18"/>
                <w:lang w:eastAsia="zh-CN"/>
              </w:rPr>
              <w:t>CORESET size</w:t>
            </w:r>
          </w:p>
        </w:tc>
        <w:tc>
          <w:tcPr>
            <w:tcW w:w="5953" w:type="dxa"/>
            <w:tcMar>
              <w:top w:w="0" w:type="dxa"/>
              <w:left w:w="108" w:type="dxa"/>
              <w:bottom w:w="0" w:type="dxa"/>
              <w:right w:w="108" w:type="dxa"/>
            </w:tcMar>
            <w:vAlign w:val="center"/>
          </w:tcPr>
          <w:p w14:paraId="39BC2BCE"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2 symbols, 48 PRBs</w:t>
            </w:r>
          </w:p>
        </w:tc>
      </w:tr>
      <w:tr w:rsidR="006F3B15" w14:paraId="7B52E0B4" w14:textId="77777777" w:rsidTr="00BB22A9">
        <w:trPr>
          <w:trHeight w:val="147"/>
          <w:jc w:val="center"/>
        </w:trPr>
        <w:tc>
          <w:tcPr>
            <w:tcW w:w="3114" w:type="dxa"/>
            <w:tcMar>
              <w:top w:w="0" w:type="dxa"/>
              <w:left w:w="108" w:type="dxa"/>
              <w:bottom w:w="0" w:type="dxa"/>
              <w:right w:w="108" w:type="dxa"/>
            </w:tcMar>
            <w:vAlign w:val="center"/>
          </w:tcPr>
          <w:p w14:paraId="49462284" w14:textId="77777777" w:rsidR="006F3B15" w:rsidRDefault="006F3B15" w:rsidP="00BB22A9">
            <w:pPr>
              <w:widowControl w:val="0"/>
              <w:rPr>
                <w:rFonts w:ascii="Arial" w:eastAsia="游明朝" w:hAnsi="Arial" w:cs="Arial"/>
                <w:kern w:val="2"/>
                <w:sz w:val="18"/>
                <w:szCs w:val="18"/>
                <w:lang w:eastAsia="zh-CN"/>
              </w:rPr>
            </w:pPr>
            <w:r>
              <w:rPr>
                <w:rFonts w:ascii="Arial" w:eastAsia="游明朝" w:hAnsi="Arial" w:cs="Arial"/>
                <w:kern w:val="2"/>
                <w:sz w:val="18"/>
                <w:szCs w:val="18"/>
                <w:lang w:eastAsia="zh-CN"/>
              </w:rPr>
              <w:t>Tx Diversity</w:t>
            </w:r>
          </w:p>
        </w:tc>
        <w:tc>
          <w:tcPr>
            <w:tcW w:w="5953" w:type="dxa"/>
            <w:tcMar>
              <w:top w:w="0" w:type="dxa"/>
              <w:left w:w="108" w:type="dxa"/>
              <w:bottom w:w="0" w:type="dxa"/>
              <w:right w:w="108" w:type="dxa"/>
            </w:tcMar>
            <w:vAlign w:val="center"/>
          </w:tcPr>
          <w:p w14:paraId="22A6FD5F"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Reported by companies</w:t>
            </w:r>
          </w:p>
        </w:tc>
      </w:tr>
      <w:tr w:rsidR="006F3B15" w14:paraId="13625126" w14:textId="77777777" w:rsidTr="00BB22A9">
        <w:trPr>
          <w:trHeight w:val="147"/>
          <w:jc w:val="center"/>
        </w:trPr>
        <w:tc>
          <w:tcPr>
            <w:tcW w:w="3114" w:type="dxa"/>
            <w:tcMar>
              <w:top w:w="0" w:type="dxa"/>
              <w:left w:w="108" w:type="dxa"/>
              <w:bottom w:w="0" w:type="dxa"/>
              <w:right w:w="108" w:type="dxa"/>
            </w:tcMar>
            <w:vAlign w:val="center"/>
          </w:tcPr>
          <w:p w14:paraId="35834643" w14:textId="77777777" w:rsidR="006F3B15" w:rsidRDefault="006F3B15" w:rsidP="00BB22A9">
            <w:pPr>
              <w:widowControl w:val="0"/>
              <w:rPr>
                <w:rFonts w:ascii="Arial" w:eastAsia="游明朝" w:hAnsi="Arial" w:cs="Arial"/>
                <w:kern w:val="2"/>
                <w:sz w:val="18"/>
                <w:szCs w:val="18"/>
                <w:lang w:eastAsia="zh-CN"/>
              </w:rPr>
            </w:pPr>
            <w:r>
              <w:rPr>
                <w:rFonts w:ascii="Arial" w:eastAsia="游明朝" w:hAnsi="Arial" w:cs="Arial"/>
                <w:kern w:val="2"/>
                <w:sz w:val="18"/>
                <w:szCs w:val="18"/>
                <w:lang w:eastAsia="zh-CN"/>
              </w:rPr>
              <w:t>BLER</w:t>
            </w:r>
          </w:p>
        </w:tc>
        <w:tc>
          <w:tcPr>
            <w:tcW w:w="5953" w:type="dxa"/>
            <w:tcMar>
              <w:top w:w="0" w:type="dxa"/>
              <w:left w:w="108" w:type="dxa"/>
              <w:bottom w:w="0" w:type="dxa"/>
              <w:right w:w="108" w:type="dxa"/>
            </w:tcMar>
            <w:vAlign w:val="center"/>
          </w:tcPr>
          <w:p w14:paraId="082B4F56"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1% BLER</w:t>
            </w:r>
          </w:p>
          <w:p w14:paraId="008F454D"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optional for 10% BLER</w:t>
            </w:r>
          </w:p>
        </w:tc>
      </w:tr>
      <w:tr w:rsidR="006F3B15" w14:paraId="09A01F56" w14:textId="77777777" w:rsidTr="00BB22A9">
        <w:trPr>
          <w:trHeight w:val="147"/>
          <w:jc w:val="center"/>
        </w:trPr>
        <w:tc>
          <w:tcPr>
            <w:tcW w:w="3114" w:type="dxa"/>
            <w:tcMar>
              <w:top w:w="0" w:type="dxa"/>
              <w:left w:w="108" w:type="dxa"/>
              <w:bottom w:w="0" w:type="dxa"/>
              <w:right w:w="108" w:type="dxa"/>
            </w:tcMar>
            <w:vAlign w:val="center"/>
          </w:tcPr>
          <w:p w14:paraId="3DCFDECC" w14:textId="77777777" w:rsidR="006F3B15" w:rsidRDefault="006F3B15" w:rsidP="00BB22A9">
            <w:pPr>
              <w:widowControl w:val="0"/>
              <w:rPr>
                <w:rFonts w:ascii="Arial" w:eastAsia="游明朝" w:hAnsi="Arial" w:cs="Arial"/>
                <w:kern w:val="2"/>
                <w:sz w:val="18"/>
                <w:szCs w:val="18"/>
                <w:lang w:eastAsia="zh-CN"/>
              </w:rPr>
            </w:pPr>
            <w:r>
              <w:rPr>
                <w:rFonts w:ascii="Arial" w:eastAsia="游明朝" w:hAnsi="Arial" w:cs="Arial"/>
                <w:kern w:val="2"/>
                <w:sz w:val="18"/>
                <w:szCs w:val="18"/>
                <w:lang w:eastAsia="zh-CN"/>
              </w:rPr>
              <w:t>Number of SSB for broadcast PDCCH of Msg.2</w:t>
            </w:r>
          </w:p>
        </w:tc>
        <w:tc>
          <w:tcPr>
            <w:tcW w:w="5953" w:type="dxa"/>
            <w:tcMar>
              <w:top w:w="0" w:type="dxa"/>
              <w:left w:w="108" w:type="dxa"/>
              <w:bottom w:w="0" w:type="dxa"/>
              <w:right w:w="108" w:type="dxa"/>
            </w:tcMar>
            <w:vAlign w:val="center"/>
          </w:tcPr>
          <w:p w14:paraId="6AA2FBBB"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Reported by companies</w:t>
            </w:r>
          </w:p>
        </w:tc>
      </w:tr>
      <w:tr w:rsidR="006F3B15" w14:paraId="5FEB7247" w14:textId="77777777" w:rsidTr="00BB22A9">
        <w:trPr>
          <w:trHeight w:val="147"/>
          <w:jc w:val="center"/>
        </w:trPr>
        <w:tc>
          <w:tcPr>
            <w:tcW w:w="3114" w:type="dxa"/>
            <w:tcMar>
              <w:top w:w="0" w:type="dxa"/>
              <w:left w:w="108" w:type="dxa"/>
              <w:bottom w:w="0" w:type="dxa"/>
              <w:right w:w="108" w:type="dxa"/>
            </w:tcMar>
            <w:vAlign w:val="center"/>
          </w:tcPr>
          <w:p w14:paraId="5EDED705" w14:textId="77777777" w:rsidR="006F3B15" w:rsidRDefault="006F3B15" w:rsidP="00BB22A9">
            <w:pPr>
              <w:widowControl w:val="0"/>
              <w:rPr>
                <w:rFonts w:ascii="Arial" w:eastAsia="游明朝" w:hAnsi="Arial" w:cs="Arial"/>
                <w:kern w:val="2"/>
                <w:sz w:val="18"/>
                <w:szCs w:val="18"/>
                <w:lang w:eastAsia="zh-CN"/>
              </w:rPr>
            </w:pPr>
            <w:r>
              <w:rPr>
                <w:rFonts w:ascii="Arial" w:eastAsia="游明朝" w:hAnsi="Arial" w:cs="Arial"/>
                <w:kern w:val="2"/>
                <w:sz w:val="18"/>
                <w:szCs w:val="18"/>
                <w:lang w:eastAsia="zh-CN"/>
              </w:rPr>
              <w:t>Other parameters</w:t>
            </w:r>
          </w:p>
        </w:tc>
        <w:tc>
          <w:tcPr>
            <w:tcW w:w="5953" w:type="dxa"/>
            <w:tcMar>
              <w:top w:w="0" w:type="dxa"/>
              <w:left w:w="108" w:type="dxa"/>
              <w:bottom w:w="0" w:type="dxa"/>
              <w:right w:w="108" w:type="dxa"/>
            </w:tcMar>
            <w:vAlign w:val="center"/>
          </w:tcPr>
          <w:p w14:paraId="25EBBE2C"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Reported by companies</w:t>
            </w:r>
          </w:p>
        </w:tc>
      </w:tr>
    </w:tbl>
    <w:p w14:paraId="668BF4E4" w14:textId="77777777" w:rsidR="006F3B15" w:rsidRDefault="006F3B15" w:rsidP="006F3B15">
      <w:pPr>
        <w:widowControl w:val="0"/>
        <w:spacing w:after="180"/>
        <w:ind w:left="568" w:hanging="284"/>
      </w:pPr>
    </w:p>
    <w:bookmarkEnd w:id="15"/>
    <w:p w14:paraId="223ECCA3" w14:textId="77777777" w:rsidR="006F3B15" w:rsidRDefault="006F3B15" w:rsidP="006F3B15">
      <w:pPr>
        <w:widowControl w:val="0"/>
        <w:spacing w:before="60" w:after="180"/>
        <w:jc w:val="center"/>
        <w:rPr>
          <w:rFonts w:ascii="Arial" w:hAnsi="Arial"/>
          <w:b/>
          <w:lang w:eastAsia="zh-CN"/>
        </w:rPr>
      </w:pPr>
      <w:r>
        <w:rPr>
          <w:rFonts w:ascii="Arial" w:hAnsi="Arial"/>
          <w:b/>
        </w:rPr>
        <w:t>Table A.</w:t>
      </w:r>
      <w:r>
        <w:rPr>
          <w:rFonts w:ascii="Arial" w:hAnsi="Arial"/>
          <w:b/>
          <w:lang w:eastAsia="zh-CN"/>
        </w:rPr>
        <w:t>1</w:t>
      </w:r>
      <w:r>
        <w:rPr>
          <w:rFonts w:ascii="Arial" w:hAnsi="Arial"/>
          <w:b/>
        </w:rPr>
        <w:t>-8: Channel-specific parameters for SSB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F3B15" w14:paraId="2D338045" w14:textId="77777777" w:rsidTr="00BB22A9">
        <w:trPr>
          <w:trHeight w:val="379"/>
          <w:jc w:val="center"/>
        </w:trPr>
        <w:tc>
          <w:tcPr>
            <w:tcW w:w="3114" w:type="dxa"/>
            <w:shd w:val="clear" w:color="auto" w:fill="D9E2F3"/>
            <w:tcMar>
              <w:top w:w="0" w:type="dxa"/>
              <w:left w:w="108" w:type="dxa"/>
              <w:bottom w:w="0" w:type="dxa"/>
              <w:right w:w="108" w:type="dxa"/>
            </w:tcMar>
            <w:vAlign w:val="center"/>
          </w:tcPr>
          <w:p w14:paraId="5E3D3BB7" w14:textId="77777777" w:rsidR="006F3B15" w:rsidRDefault="006F3B15" w:rsidP="00BB22A9">
            <w:pPr>
              <w:widowControl w:val="0"/>
              <w:overflowPunct w:val="0"/>
              <w:autoSpaceDE w:val="0"/>
              <w:autoSpaceDN w:val="0"/>
              <w:adjustRightInd w:val="0"/>
              <w:jc w:val="center"/>
              <w:textAlignment w:val="baseline"/>
              <w:rPr>
                <w:rFonts w:ascii="Arial" w:eastAsia="Times New Roman" w:hAnsi="Arial" w:cs="Arial"/>
                <w:b/>
                <w:sz w:val="18"/>
                <w:szCs w:val="18"/>
                <w:lang w:eastAsia="zh-CN"/>
              </w:rPr>
            </w:pPr>
            <w:r>
              <w:rPr>
                <w:rFonts w:ascii="Arial" w:eastAsia="Times New Roman" w:hAnsi="Arial" w:cs="Arial"/>
                <w:b/>
                <w:sz w:val="18"/>
                <w:szCs w:val="18"/>
                <w:lang w:eastAsia="zh-CN"/>
              </w:rPr>
              <w:t>Parameter</w:t>
            </w:r>
          </w:p>
        </w:tc>
        <w:tc>
          <w:tcPr>
            <w:tcW w:w="5953" w:type="dxa"/>
            <w:shd w:val="clear" w:color="auto" w:fill="D9E2F3"/>
            <w:tcMar>
              <w:top w:w="0" w:type="dxa"/>
              <w:left w:w="108" w:type="dxa"/>
              <w:bottom w:w="0" w:type="dxa"/>
              <w:right w:w="108" w:type="dxa"/>
            </w:tcMar>
            <w:vAlign w:val="center"/>
          </w:tcPr>
          <w:p w14:paraId="6E28C5A7" w14:textId="77777777" w:rsidR="006F3B15" w:rsidRDefault="006F3B15" w:rsidP="00BB22A9">
            <w:pPr>
              <w:widowControl w:val="0"/>
              <w:overflowPunct w:val="0"/>
              <w:autoSpaceDE w:val="0"/>
              <w:autoSpaceDN w:val="0"/>
              <w:adjustRightInd w:val="0"/>
              <w:jc w:val="center"/>
              <w:textAlignment w:val="baseline"/>
              <w:rPr>
                <w:rFonts w:ascii="Arial" w:eastAsia="Times New Roman" w:hAnsi="Arial" w:cs="Arial"/>
                <w:b/>
                <w:sz w:val="18"/>
                <w:szCs w:val="18"/>
                <w:lang w:eastAsia="zh-CN"/>
              </w:rPr>
            </w:pPr>
            <w:r>
              <w:rPr>
                <w:rFonts w:ascii="Arial" w:eastAsia="Times New Roman" w:hAnsi="Arial" w:cs="Arial"/>
                <w:b/>
                <w:sz w:val="18"/>
                <w:szCs w:val="18"/>
                <w:lang w:eastAsia="zh-CN"/>
              </w:rPr>
              <w:t>Value</w:t>
            </w:r>
          </w:p>
        </w:tc>
      </w:tr>
      <w:tr w:rsidR="006F3B15" w14:paraId="18BBBB16" w14:textId="77777777" w:rsidTr="00BB22A9">
        <w:trPr>
          <w:trHeight w:val="147"/>
          <w:jc w:val="center"/>
        </w:trPr>
        <w:tc>
          <w:tcPr>
            <w:tcW w:w="3114" w:type="dxa"/>
            <w:tcMar>
              <w:top w:w="0" w:type="dxa"/>
              <w:left w:w="108" w:type="dxa"/>
              <w:bottom w:w="0" w:type="dxa"/>
              <w:right w:w="108" w:type="dxa"/>
            </w:tcMar>
            <w:vAlign w:val="center"/>
          </w:tcPr>
          <w:p w14:paraId="2BCCA06C" w14:textId="77777777" w:rsidR="006F3B15" w:rsidRDefault="006F3B15" w:rsidP="00BB22A9">
            <w:pPr>
              <w:widowControl w:val="0"/>
              <w:rPr>
                <w:rFonts w:ascii="Arial" w:eastAsia="游明朝" w:hAnsi="Arial" w:cs="Arial"/>
                <w:kern w:val="2"/>
                <w:sz w:val="18"/>
                <w:szCs w:val="18"/>
                <w:lang w:eastAsia="zh-CN"/>
              </w:rPr>
            </w:pPr>
            <w:r>
              <w:rPr>
                <w:rFonts w:ascii="Arial" w:hAnsi="Arial" w:cs="Arial"/>
                <w:sz w:val="18"/>
                <w:szCs w:val="18"/>
              </w:rPr>
              <w:t>Number of UE receive chains</w:t>
            </w:r>
          </w:p>
        </w:tc>
        <w:tc>
          <w:tcPr>
            <w:tcW w:w="5953" w:type="dxa"/>
            <w:tcMar>
              <w:top w:w="0" w:type="dxa"/>
              <w:left w:w="108" w:type="dxa"/>
              <w:bottom w:w="0" w:type="dxa"/>
              <w:right w:w="108" w:type="dxa"/>
            </w:tcMar>
            <w:vAlign w:val="center"/>
          </w:tcPr>
          <w:p w14:paraId="64332267"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4 for 4GHz/2.6GHz, 2 or 4 for 2GHz, 2 for 700MHz</w:t>
            </w:r>
          </w:p>
        </w:tc>
      </w:tr>
      <w:tr w:rsidR="006F3B15" w14:paraId="29949C72" w14:textId="77777777" w:rsidTr="00BB22A9">
        <w:trPr>
          <w:trHeight w:val="147"/>
          <w:jc w:val="center"/>
        </w:trPr>
        <w:tc>
          <w:tcPr>
            <w:tcW w:w="3114" w:type="dxa"/>
            <w:tcMar>
              <w:top w:w="0" w:type="dxa"/>
              <w:left w:w="108" w:type="dxa"/>
              <w:bottom w:w="0" w:type="dxa"/>
              <w:right w:w="108" w:type="dxa"/>
            </w:tcMar>
            <w:vAlign w:val="center"/>
          </w:tcPr>
          <w:p w14:paraId="75050385" w14:textId="77777777" w:rsidR="006F3B15" w:rsidRDefault="006F3B15" w:rsidP="00BB22A9">
            <w:pPr>
              <w:widowControl w:val="0"/>
              <w:rPr>
                <w:rFonts w:ascii="Arial" w:eastAsia="游明朝" w:hAnsi="Arial" w:cs="Arial"/>
                <w:kern w:val="2"/>
                <w:sz w:val="18"/>
                <w:szCs w:val="18"/>
                <w:lang w:eastAsia="zh-CN"/>
              </w:rPr>
            </w:pPr>
            <w:r>
              <w:rPr>
                <w:rFonts w:ascii="Arial" w:hAnsi="Arial" w:cs="Arial"/>
                <w:bCs/>
                <w:sz w:val="18"/>
                <w:szCs w:val="18"/>
              </w:rPr>
              <w:t>SCS</w:t>
            </w:r>
          </w:p>
        </w:tc>
        <w:tc>
          <w:tcPr>
            <w:tcW w:w="5953" w:type="dxa"/>
            <w:tcMar>
              <w:top w:w="0" w:type="dxa"/>
              <w:left w:w="108" w:type="dxa"/>
              <w:bottom w:w="0" w:type="dxa"/>
              <w:right w:w="108" w:type="dxa"/>
            </w:tcMar>
            <w:vAlign w:val="center"/>
          </w:tcPr>
          <w:p w14:paraId="5C64FEEC" w14:textId="77777777" w:rsidR="006F3B15" w:rsidRDefault="006F3B15" w:rsidP="00BB22A9">
            <w:pPr>
              <w:widowControl w:val="0"/>
              <w:spacing w:before="20" w:after="20" w:line="276" w:lineRule="auto"/>
              <w:rPr>
                <w:rFonts w:ascii="Arial" w:hAnsi="Arial"/>
                <w:sz w:val="18"/>
                <w:lang w:val="da-DK"/>
              </w:rPr>
            </w:pPr>
            <w:r>
              <w:rPr>
                <w:rFonts w:ascii="Arial" w:hAnsi="Arial"/>
                <w:sz w:val="18"/>
                <w:lang w:val="da-DK"/>
              </w:rPr>
              <w:t>30kHz for TDD, 15kHz for FDD.</w:t>
            </w:r>
          </w:p>
        </w:tc>
      </w:tr>
      <w:tr w:rsidR="006F3B15" w14:paraId="5B289B02" w14:textId="77777777" w:rsidTr="00BB22A9">
        <w:trPr>
          <w:trHeight w:val="147"/>
          <w:jc w:val="center"/>
        </w:trPr>
        <w:tc>
          <w:tcPr>
            <w:tcW w:w="3114" w:type="dxa"/>
            <w:tcMar>
              <w:top w:w="0" w:type="dxa"/>
              <w:left w:w="108" w:type="dxa"/>
              <w:bottom w:w="0" w:type="dxa"/>
              <w:right w:w="108" w:type="dxa"/>
            </w:tcMar>
            <w:vAlign w:val="center"/>
          </w:tcPr>
          <w:p w14:paraId="45428CCB" w14:textId="77777777" w:rsidR="006F3B15" w:rsidRDefault="006F3B15" w:rsidP="00BB22A9">
            <w:pPr>
              <w:widowControl w:val="0"/>
              <w:rPr>
                <w:rFonts w:ascii="Arial" w:eastAsia="游明朝" w:hAnsi="Arial" w:cs="Arial"/>
                <w:kern w:val="2"/>
                <w:sz w:val="18"/>
                <w:szCs w:val="18"/>
                <w:lang w:eastAsia="zh-CN"/>
              </w:rPr>
            </w:pPr>
            <w:r>
              <w:rPr>
                <w:rFonts w:ascii="Arial" w:eastAsia="游明朝" w:hAnsi="Arial" w:cs="Arial"/>
                <w:kern w:val="2"/>
                <w:sz w:val="18"/>
                <w:szCs w:val="18"/>
                <w:lang w:eastAsia="zh-CN"/>
              </w:rPr>
              <w:t>Periodicity</w:t>
            </w:r>
          </w:p>
        </w:tc>
        <w:tc>
          <w:tcPr>
            <w:tcW w:w="5953" w:type="dxa"/>
            <w:tcMar>
              <w:top w:w="0" w:type="dxa"/>
              <w:left w:w="108" w:type="dxa"/>
              <w:bottom w:w="0" w:type="dxa"/>
              <w:right w:w="108" w:type="dxa"/>
            </w:tcMar>
            <w:vAlign w:val="center"/>
          </w:tcPr>
          <w:p w14:paraId="2520173F"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20ms</w:t>
            </w:r>
          </w:p>
        </w:tc>
      </w:tr>
      <w:tr w:rsidR="006F3B15" w14:paraId="379923C9" w14:textId="77777777" w:rsidTr="00BB22A9">
        <w:trPr>
          <w:trHeight w:val="147"/>
          <w:jc w:val="center"/>
        </w:trPr>
        <w:tc>
          <w:tcPr>
            <w:tcW w:w="3114" w:type="dxa"/>
            <w:tcMar>
              <w:top w:w="0" w:type="dxa"/>
              <w:left w:w="108" w:type="dxa"/>
              <w:bottom w:w="0" w:type="dxa"/>
              <w:right w:w="108" w:type="dxa"/>
            </w:tcMar>
            <w:vAlign w:val="center"/>
          </w:tcPr>
          <w:p w14:paraId="3FCF94BC" w14:textId="77777777" w:rsidR="006F3B15" w:rsidRDefault="006F3B15" w:rsidP="00BB22A9">
            <w:pPr>
              <w:widowControl w:val="0"/>
              <w:rPr>
                <w:rFonts w:ascii="Arial" w:eastAsia="游明朝" w:hAnsi="Arial" w:cs="Arial"/>
                <w:kern w:val="2"/>
                <w:sz w:val="18"/>
                <w:szCs w:val="18"/>
                <w:lang w:eastAsia="zh-CN"/>
              </w:rPr>
            </w:pPr>
            <w:r>
              <w:rPr>
                <w:rFonts w:ascii="Arial" w:eastAsia="游明朝" w:hAnsi="Arial" w:cs="Arial"/>
                <w:kern w:val="2"/>
                <w:sz w:val="18"/>
                <w:szCs w:val="18"/>
                <w:lang w:val="en-US" w:eastAsia="zh-CN"/>
              </w:rPr>
              <w:t>Performance metric</w:t>
            </w:r>
          </w:p>
        </w:tc>
        <w:tc>
          <w:tcPr>
            <w:tcW w:w="5953" w:type="dxa"/>
            <w:tcMar>
              <w:top w:w="0" w:type="dxa"/>
              <w:left w:w="108" w:type="dxa"/>
              <w:bottom w:w="0" w:type="dxa"/>
              <w:right w:w="108" w:type="dxa"/>
            </w:tcMar>
            <w:vAlign w:val="center"/>
          </w:tcPr>
          <w:p w14:paraId="1989D78D"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Combination of 4 SSBs in 80ms.</w:t>
            </w:r>
          </w:p>
          <w:p w14:paraId="581EFB3C"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Note: UE is not assumed to know the SS/PBCH block index</w:t>
            </w:r>
          </w:p>
        </w:tc>
      </w:tr>
      <w:tr w:rsidR="006F3B15" w14:paraId="18A893AA" w14:textId="77777777" w:rsidTr="00BB22A9">
        <w:trPr>
          <w:trHeight w:val="147"/>
          <w:jc w:val="center"/>
        </w:trPr>
        <w:tc>
          <w:tcPr>
            <w:tcW w:w="3114" w:type="dxa"/>
            <w:tcMar>
              <w:top w:w="0" w:type="dxa"/>
              <w:left w:w="108" w:type="dxa"/>
              <w:bottom w:w="0" w:type="dxa"/>
              <w:right w:w="108" w:type="dxa"/>
            </w:tcMar>
            <w:vAlign w:val="center"/>
          </w:tcPr>
          <w:p w14:paraId="08FE9A95" w14:textId="77777777" w:rsidR="006F3B15" w:rsidRDefault="006F3B15" w:rsidP="00BB22A9">
            <w:pPr>
              <w:widowControl w:val="0"/>
              <w:rPr>
                <w:rFonts w:ascii="Arial" w:eastAsia="游明朝" w:hAnsi="Arial" w:cs="Arial"/>
                <w:kern w:val="2"/>
                <w:sz w:val="18"/>
                <w:szCs w:val="18"/>
                <w:lang w:val="en-US" w:eastAsia="zh-CN"/>
              </w:rPr>
            </w:pPr>
            <w:r>
              <w:rPr>
                <w:rFonts w:ascii="Arial" w:eastAsia="游明朝" w:hAnsi="Arial" w:cs="Arial"/>
                <w:kern w:val="2"/>
                <w:sz w:val="18"/>
                <w:szCs w:val="18"/>
                <w:lang w:val="en-US" w:eastAsia="zh-CN"/>
              </w:rPr>
              <w:t>Other parameters</w:t>
            </w:r>
          </w:p>
        </w:tc>
        <w:tc>
          <w:tcPr>
            <w:tcW w:w="5953" w:type="dxa"/>
            <w:tcMar>
              <w:top w:w="0" w:type="dxa"/>
              <w:left w:w="108" w:type="dxa"/>
              <w:bottom w:w="0" w:type="dxa"/>
              <w:right w:w="108" w:type="dxa"/>
            </w:tcMar>
            <w:vAlign w:val="center"/>
          </w:tcPr>
          <w:p w14:paraId="2A7D0153" w14:textId="77777777" w:rsidR="006F3B15" w:rsidRDefault="006F3B15" w:rsidP="00BB22A9">
            <w:pPr>
              <w:widowControl w:val="0"/>
              <w:spacing w:before="20" w:after="20" w:line="276" w:lineRule="auto"/>
              <w:rPr>
                <w:rFonts w:ascii="Arial" w:hAnsi="Arial" w:cs="Arial"/>
                <w:sz w:val="18"/>
                <w:szCs w:val="18"/>
                <w:lang w:eastAsia="zh-CN"/>
              </w:rPr>
            </w:pPr>
            <w:r>
              <w:rPr>
                <w:rFonts w:ascii="Arial" w:hAnsi="Arial" w:cs="Arial"/>
                <w:sz w:val="18"/>
                <w:szCs w:val="18"/>
                <w:lang w:eastAsia="zh-CN"/>
              </w:rPr>
              <w:t>Reported by companies.</w:t>
            </w:r>
          </w:p>
        </w:tc>
      </w:tr>
    </w:tbl>
    <w:p w14:paraId="16359150" w14:textId="77777777" w:rsidR="006F3B15" w:rsidRDefault="006F3B15" w:rsidP="006F3B15">
      <w:pPr>
        <w:rPr>
          <w:lang w:val="en-US"/>
        </w:rPr>
      </w:pPr>
    </w:p>
    <w:p w14:paraId="20147884" w14:textId="77777777" w:rsidR="006F3B15" w:rsidRDefault="006F3B15" w:rsidP="006F3B15">
      <w:pPr>
        <w:keepNext/>
        <w:numPr>
          <w:ilvl w:val="0"/>
          <w:numId w:val="5"/>
        </w:numPr>
        <w:tabs>
          <w:tab w:val="left" w:pos="0"/>
          <w:tab w:val="left" w:pos="360"/>
        </w:tabs>
        <w:spacing w:before="240" w:after="120"/>
        <w:ind w:left="360" w:hanging="360"/>
        <w:jc w:val="both"/>
        <w:outlineLvl w:val="0"/>
        <w:rPr>
          <w:rFonts w:ascii="Arial" w:hAnsi="Arial"/>
          <w:b/>
          <w:kern w:val="28"/>
          <w:sz w:val="28"/>
          <w:lang w:val="en-US"/>
        </w:rPr>
      </w:pPr>
      <w:r>
        <w:rPr>
          <w:rFonts w:ascii="Arial" w:hAnsi="Arial"/>
          <w:b/>
          <w:kern w:val="28"/>
          <w:sz w:val="28"/>
          <w:lang w:val="en-US"/>
        </w:rPr>
        <w:t>Appendix-4 (Outcomes of post meetings)</w:t>
      </w:r>
    </w:p>
    <w:p w14:paraId="4C601A3F" w14:textId="77777777" w:rsidR="006F3B15" w:rsidRDefault="006F3B15" w:rsidP="006F3B15">
      <w:pPr>
        <w:widowControl w:val="0"/>
        <w:spacing w:after="120"/>
        <w:jc w:val="both"/>
        <w:rPr>
          <w:sz w:val="22"/>
          <w:szCs w:val="22"/>
          <w:lang w:val="en-US"/>
        </w:rPr>
      </w:pPr>
      <w:r>
        <w:rPr>
          <w:sz w:val="22"/>
          <w:szCs w:val="22"/>
          <w:lang w:val="en-US"/>
        </w:rPr>
        <w:t>N/A</w:t>
      </w:r>
    </w:p>
    <w:p w14:paraId="1DDBC8DE" w14:textId="77777777" w:rsidR="006F3B15" w:rsidRDefault="006F3B15" w:rsidP="006F3B15"/>
    <w:p w14:paraId="13B5A84B" w14:textId="77777777" w:rsidR="006F3B15" w:rsidRDefault="006F3B15" w:rsidP="006F3B15">
      <w:pPr>
        <w:rPr>
          <w:rFonts w:ascii="Calibri" w:hAnsi="Calibri"/>
        </w:rPr>
      </w:pPr>
    </w:p>
    <w:p w14:paraId="3B060F33" w14:textId="77777777" w:rsidR="006F3B15" w:rsidRDefault="006F3B15" w:rsidP="006F3B15">
      <w:pPr>
        <w:rPr>
          <w:rFonts w:ascii="Calibri" w:hAnsi="Calibri"/>
        </w:rPr>
      </w:pPr>
    </w:p>
    <w:p w14:paraId="7281FC14" w14:textId="77777777" w:rsidR="006F3B15" w:rsidRDefault="006F3B15" w:rsidP="006F3B15">
      <w:pPr>
        <w:rPr>
          <w:rFonts w:ascii="Calibri" w:hAnsi="Calibri"/>
        </w:rPr>
      </w:pPr>
    </w:p>
    <w:p w14:paraId="7FB08253" w14:textId="77777777" w:rsidR="006F3B15" w:rsidRDefault="006F3B15" w:rsidP="006F3B15"/>
    <w:p w14:paraId="31849C1F" w14:textId="77777777" w:rsidR="006F3B15" w:rsidRDefault="006F3B15" w:rsidP="006F3B15"/>
    <w:p w14:paraId="3341DFC9" w14:textId="11DBEA3E" w:rsidR="00814604" w:rsidRPr="006F3B15" w:rsidRDefault="00814604" w:rsidP="006F3B15"/>
    <w:sectPr w:rsidR="00814604" w:rsidRPr="006F3B15">
      <w:footerReference w:type="default" r:id="rId3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91FE7" w14:textId="77777777" w:rsidR="00557C4E" w:rsidRDefault="00557C4E">
      <w:r>
        <w:separator/>
      </w:r>
    </w:p>
  </w:endnote>
  <w:endnote w:type="continuationSeparator" w:id="0">
    <w:p w14:paraId="3DA8446E" w14:textId="77777777" w:rsidR="00557C4E" w:rsidRDefault="00557C4E">
      <w:r>
        <w:continuationSeparator/>
      </w:r>
    </w:p>
  </w:endnote>
  <w:endnote w:type="continuationNotice" w:id="1">
    <w:p w14:paraId="30553D0A" w14:textId="77777777" w:rsidR="00557C4E" w:rsidRDefault="00557C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游ゴシック">
    <w:altName w:val="Yu Gothic"/>
    <w:panose1 w:val="020B04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굴  림">
    <w:altName w:val="游ゴシック"/>
    <w:panose1 w:val="00000000000000000000"/>
    <w:charset w:val="8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BatangChe">
    <w:altName w:val="바탕체"/>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BF5338">
      <w:rPr>
        <w:rStyle w:val="af9"/>
        <w:rFonts w:eastAsia="ＭＳ ゴシック"/>
        <w:noProof/>
      </w:rPr>
      <w:t>11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BF5338">
      <w:rPr>
        <w:rStyle w:val="af9"/>
        <w:rFonts w:eastAsia="ＭＳ ゴシック"/>
        <w:noProof/>
      </w:rPr>
      <w:t>12</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93D6C" w14:textId="77777777" w:rsidR="00557C4E" w:rsidRDefault="00557C4E">
      <w:r>
        <w:separator/>
      </w:r>
    </w:p>
  </w:footnote>
  <w:footnote w:type="continuationSeparator" w:id="0">
    <w:p w14:paraId="241E7422" w14:textId="77777777" w:rsidR="00557C4E" w:rsidRDefault="00557C4E">
      <w:r>
        <w:continuationSeparator/>
      </w:r>
    </w:p>
  </w:footnote>
  <w:footnote w:type="continuationNotice" w:id="1">
    <w:p w14:paraId="797D5C3C" w14:textId="77777777" w:rsidR="00557C4E" w:rsidRDefault="00557C4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2D80E10"/>
    <w:multiLevelType w:val="hybridMultilevel"/>
    <w:tmpl w:val="A7EC9EA4"/>
    <w:lvl w:ilvl="0" w:tplc="A9F82B8A">
      <w:start w:val="5"/>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4243CFE"/>
    <w:multiLevelType w:val="multilevel"/>
    <w:tmpl w:val="24243CFE"/>
    <w:lvl w:ilvl="0">
      <w:start w:val="6"/>
      <w:numFmt w:val="bullet"/>
      <w:lvlText w:val="-"/>
      <w:lvlJc w:val="left"/>
      <w:pPr>
        <w:ind w:left="720" w:hanging="36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19B5517"/>
    <w:multiLevelType w:val="multilevel"/>
    <w:tmpl w:val="319B55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B7127AC"/>
    <w:multiLevelType w:val="hybridMultilevel"/>
    <w:tmpl w:val="62E2188C"/>
    <w:lvl w:ilvl="0" w:tplc="A9F82B8A">
      <w:start w:val="5"/>
      <w:numFmt w:val="bullet"/>
      <w:lvlText w:val="-"/>
      <w:lvlJc w:val="left"/>
      <w:pPr>
        <w:ind w:left="1140" w:hanging="420"/>
      </w:pPr>
      <w:rPr>
        <w:rFonts w:ascii="Times New Roman" w:eastAsia="ＭＳ ゴシック"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0"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D50469B"/>
    <w:multiLevelType w:val="multilevel"/>
    <w:tmpl w:val="4D50469B"/>
    <w:lvl w:ilvl="0">
      <w:start w:val="1"/>
      <w:numFmt w:val="decimal"/>
      <w:lvlText w:val="%1."/>
      <w:lvlJc w:val="left"/>
      <w:pPr>
        <w:ind w:left="720" w:hanging="360"/>
      </w:pPr>
      <w:rPr>
        <w:rFonts w:eastAsiaTheme="minorEastAsia"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8015A3F"/>
    <w:multiLevelType w:val="multilevel"/>
    <w:tmpl w:val="91D41430"/>
    <w:lvl w:ilvl="0">
      <w:start w:val="1"/>
      <w:numFmt w:val="decimal"/>
      <w:lvlText w:val="%1."/>
      <w:lvlJc w:val="left"/>
      <w:pPr>
        <w:ind w:left="425" w:hanging="425"/>
      </w:pPr>
      <w:rPr>
        <w:b/>
        <w:sz w:val="28"/>
      </w:rPr>
    </w:lvl>
    <w:lvl w:ilvl="1">
      <w:start w:val="1"/>
      <w:numFmt w:val="decimal"/>
      <w:lvlText w:val="%1.%2."/>
      <w:lvlJc w:val="left"/>
      <w:pPr>
        <w:ind w:left="567" w:hanging="567"/>
      </w:pPr>
      <w:rPr>
        <w:b/>
        <w:sz w:val="24"/>
        <w:szCs w:val="20"/>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4"/>
  </w:num>
  <w:num w:numId="3">
    <w:abstractNumId w:val="8"/>
  </w:num>
  <w:num w:numId="4">
    <w:abstractNumId w:val="16"/>
  </w:num>
  <w:num w:numId="5">
    <w:abstractNumId w:val="13"/>
  </w:num>
  <w:num w:numId="6">
    <w:abstractNumId w:val="6"/>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0"/>
  </w:num>
  <w:num w:numId="10">
    <w:abstractNumId w:val="15"/>
  </w:num>
  <w:num w:numId="11">
    <w:abstractNumId w:val="9"/>
  </w:num>
  <w:num w:numId="12">
    <w:abstractNumId w:val="11"/>
  </w:num>
  <w:num w:numId="13">
    <w:abstractNumId w:val="0"/>
  </w:num>
  <w:num w:numId="14">
    <w:abstractNumId w:val="2"/>
  </w:num>
  <w:num w:numId="15">
    <w:abstractNumId w:val="5"/>
  </w:num>
  <w:num w:numId="16">
    <w:abstractNumId w:val="12"/>
  </w:num>
  <w:num w:numId="17">
    <w:abstractNumId w:val="7"/>
  </w:num>
  <w:num w:numId="18">
    <w:abstractNumId w:val="1"/>
  </w:num>
  <w:num w:numId="19">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D8"/>
    <w:rsid w:val="00001837"/>
    <w:rsid w:val="00001998"/>
    <w:rsid w:val="00001A1F"/>
    <w:rsid w:val="00001ADC"/>
    <w:rsid w:val="00001BCB"/>
    <w:rsid w:val="00001BF1"/>
    <w:rsid w:val="00001D88"/>
    <w:rsid w:val="00001ECD"/>
    <w:rsid w:val="0000228E"/>
    <w:rsid w:val="000022AE"/>
    <w:rsid w:val="00002536"/>
    <w:rsid w:val="0000255B"/>
    <w:rsid w:val="0000269E"/>
    <w:rsid w:val="00002AFC"/>
    <w:rsid w:val="00003973"/>
    <w:rsid w:val="00003A56"/>
    <w:rsid w:val="00003F7F"/>
    <w:rsid w:val="0000408B"/>
    <w:rsid w:val="000041B5"/>
    <w:rsid w:val="000044B4"/>
    <w:rsid w:val="00004995"/>
    <w:rsid w:val="00004A08"/>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394"/>
    <w:rsid w:val="00007533"/>
    <w:rsid w:val="00007889"/>
    <w:rsid w:val="00007AD6"/>
    <w:rsid w:val="00007AE0"/>
    <w:rsid w:val="00007F10"/>
    <w:rsid w:val="00007F20"/>
    <w:rsid w:val="00007F7A"/>
    <w:rsid w:val="0001012D"/>
    <w:rsid w:val="0001038D"/>
    <w:rsid w:val="00010474"/>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23"/>
    <w:rsid w:val="00013B31"/>
    <w:rsid w:val="00014267"/>
    <w:rsid w:val="00014899"/>
    <w:rsid w:val="00015001"/>
    <w:rsid w:val="000153FF"/>
    <w:rsid w:val="00015511"/>
    <w:rsid w:val="000155AE"/>
    <w:rsid w:val="00015E48"/>
    <w:rsid w:val="00016090"/>
    <w:rsid w:val="0001628B"/>
    <w:rsid w:val="00016341"/>
    <w:rsid w:val="000164FB"/>
    <w:rsid w:val="00016820"/>
    <w:rsid w:val="00016846"/>
    <w:rsid w:val="0001687D"/>
    <w:rsid w:val="00016BE7"/>
    <w:rsid w:val="00016CBF"/>
    <w:rsid w:val="0001734F"/>
    <w:rsid w:val="000173ED"/>
    <w:rsid w:val="00017929"/>
    <w:rsid w:val="00017C75"/>
    <w:rsid w:val="00020118"/>
    <w:rsid w:val="0002046B"/>
    <w:rsid w:val="000207C3"/>
    <w:rsid w:val="000207C6"/>
    <w:rsid w:val="000208F2"/>
    <w:rsid w:val="00020D76"/>
    <w:rsid w:val="00021469"/>
    <w:rsid w:val="00021545"/>
    <w:rsid w:val="000216F1"/>
    <w:rsid w:val="000216FF"/>
    <w:rsid w:val="000219CD"/>
    <w:rsid w:val="00021AF2"/>
    <w:rsid w:val="00021AF7"/>
    <w:rsid w:val="00021C12"/>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640"/>
    <w:rsid w:val="0002786C"/>
    <w:rsid w:val="00027A3C"/>
    <w:rsid w:val="00027D68"/>
    <w:rsid w:val="0003016F"/>
    <w:rsid w:val="0003024D"/>
    <w:rsid w:val="00030A01"/>
    <w:rsid w:val="00031738"/>
    <w:rsid w:val="000319C0"/>
    <w:rsid w:val="00031A54"/>
    <w:rsid w:val="00031B8A"/>
    <w:rsid w:val="00031CAD"/>
    <w:rsid w:val="00031CCC"/>
    <w:rsid w:val="000322B6"/>
    <w:rsid w:val="00032415"/>
    <w:rsid w:val="00032526"/>
    <w:rsid w:val="000325D4"/>
    <w:rsid w:val="00032E59"/>
    <w:rsid w:val="00033479"/>
    <w:rsid w:val="00033641"/>
    <w:rsid w:val="000338B8"/>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1C8"/>
    <w:rsid w:val="000403DE"/>
    <w:rsid w:val="000403E5"/>
    <w:rsid w:val="0004042E"/>
    <w:rsid w:val="000404A6"/>
    <w:rsid w:val="00041083"/>
    <w:rsid w:val="000414D2"/>
    <w:rsid w:val="00041578"/>
    <w:rsid w:val="00041699"/>
    <w:rsid w:val="00041715"/>
    <w:rsid w:val="00041C5B"/>
    <w:rsid w:val="0004270D"/>
    <w:rsid w:val="00042BDE"/>
    <w:rsid w:val="00043832"/>
    <w:rsid w:val="000438F6"/>
    <w:rsid w:val="00043CE6"/>
    <w:rsid w:val="00043E06"/>
    <w:rsid w:val="00043E91"/>
    <w:rsid w:val="00043EEC"/>
    <w:rsid w:val="00043F47"/>
    <w:rsid w:val="0004416C"/>
    <w:rsid w:val="000445C0"/>
    <w:rsid w:val="00044802"/>
    <w:rsid w:val="0004482F"/>
    <w:rsid w:val="00044B96"/>
    <w:rsid w:val="00045405"/>
    <w:rsid w:val="00045994"/>
    <w:rsid w:val="00045E79"/>
    <w:rsid w:val="00046170"/>
    <w:rsid w:val="0004617F"/>
    <w:rsid w:val="0004620F"/>
    <w:rsid w:val="00046576"/>
    <w:rsid w:val="00046BD6"/>
    <w:rsid w:val="00046C36"/>
    <w:rsid w:val="000473AF"/>
    <w:rsid w:val="00047435"/>
    <w:rsid w:val="000474F1"/>
    <w:rsid w:val="00047A14"/>
    <w:rsid w:val="00047B1F"/>
    <w:rsid w:val="00047C54"/>
    <w:rsid w:val="00047E01"/>
    <w:rsid w:val="00047EB1"/>
    <w:rsid w:val="0005017E"/>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3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15B"/>
    <w:rsid w:val="0005622C"/>
    <w:rsid w:val="00056631"/>
    <w:rsid w:val="0005703C"/>
    <w:rsid w:val="000572B0"/>
    <w:rsid w:val="00057481"/>
    <w:rsid w:val="000575C0"/>
    <w:rsid w:val="00057896"/>
    <w:rsid w:val="000578B8"/>
    <w:rsid w:val="00057A56"/>
    <w:rsid w:val="00057C70"/>
    <w:rsid w:val="00057F42"/>
    <w:rsid w:val="0006006F"/>
    <w:rsid w:val="0006051D"/>
    <w:rsid w:val="00060523"/>
    <w:rsid w:val="0006091A"/>
    <w:rsid w:val="00060B82"/>
    <w:rsid w:val="00060D05"/>
    <w:rsid w:val="00060F19"/>
    <w:rsid w:val="0006106B"/>
    <w:rsid w:val="00061140"/>
    <w:rsid w:val="000612E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B0E"/>
    <w:rsid w:val="00064E44"/>
    <w:rsid w:val="00065379"/>
    <w:rsid w:val="00065D80"/>
    <w:rsid w:val="00065E11"/>
    <w:rsid w:val="0006602B"/>
    <w:rsid w:val="000663CE"/>
    <w:rsid w:val="000664B4"/>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7B"/>
    <w:rsid w:val="00071D9C"/>
    <w:rsid w:val="00071FA7"/>
    <w:rsid w:val="0007253E"/>
    <w:rsid w:val="000725F2"/>
    <w:rsid w:val="00072953"/>
    <w:rsid w:val="00072998"/>
    <w:rsid w:val="00072BE4"/>
    <w:rsid w:val="00072D04"/>
    <w:rsid w:val="00073046"/>
    <w:rsid w:val="0007312F"/>
    <w:rsid w:val="000733C3"/>
    <w:rsid w:val="00073891"/>
    <w:rsid w:val="000738D3"/>
    <w:rsid w:val="0007396D"/>
    <w:rsid w:val="00073C77"/>
    <w:rsid w:val="000740C4"/>
    <w:rsid w:val="00074417"/>
    <w:rsid w:val="000744DC"/>
    <w:rsid w:val="00074846"/>
    <w:rsid w:val="00074C5A"/>
    <w:rsid w:val="00074DCB"/>
    <w:rsid w:val="0007503C"/>
    <w:rsid w:val="00075498"/>
    <w:rsid w:val="0007585B"/>
    <w:rsid w:val="00075C87"/>
    <w:rsid w:val="0007603A"/>
    <w:rsid w:val="000761E9"/>
    <w:rsid w:val="0007665B"/>
    <w:rsid w:val="000779A9"/>
    <w:rsid w:val="00077FFC"/>
    <w:rsid w:val="00080100"/>
    <w:rsid w:val="000808D4"/>
    <w:rsid w:val="00080DDF"/>
    <w:rsid w:val="00080EC6"/>
    <w:rsid w:val="00081532"/>
    <w:rsid w:val="00081697"/>
    <w:rsid w:val="00081C3F"/>
    <w:rsid w:val="00081C52"/>
    <w:rsid w:val="00081C54"/>
    <w:rsid w:val="0008201A"/>
    <w:rsid w:val="00082257"/>
    <w:rsid w:val="000828FD"/>
    <w:rsid w:val="00082A22"/>
    <w:rsid w:val="00082C00"/>
    <w:rsid w:val="00082E51"/>
    <w:rsid w:val="0008316F"/>
    <w:rsid w:val="00083382"/>
    <w:rsid w:val="000834F3"/>
    <w:rsid w:val="00083806"/>
    <w:rsid w:val="0008390F"/>
    <w:rsid w:val="00083A43"/>
    <w:rsid w:val="00083CE4"/>
    <w:rsid w:val="00083DE3"/>
    <w:rsid w:val="000840C3"/>
    <w:rsid w:val="0008425F"/>
    <w:rsid w:val="00084787"/>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1D43"/>
    <w:rsid w:val="000921FC"/>
    <w:rsid w:val="00092268"/>
    <w:rsid w:val="00092A88"/>
    <w:rsid w:val="00092B79"/>
    <w:rsid w:val="00092BE4"/>
    <w:rsid w:val="00092D77"/>
    <w:rsid w:val="00092E20"/>
    <w:rsid w:val="0009371A"/>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A7"/>
    <w:rsid w:val="000973E8"/>
    <w:rsid w:val="0009747A"/>
    <w:rsid w:val="00097A6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6BB"/>
    <w:rsid w:val="000A19DA"/>
    <w:rsid w:val="000A1F07"/>
    <w:rsid w:val="000A1FAE"/>
    <w:rsid w:val="000A22AF"/>
    <w:rsid w:val="000A2306"/>
    <w:rsid w:val="000A2589"/>
    <w:rsid w:val="000A2919"/>
    <w:rsid w:val="000A2C4F"/>
    <w:rsid w:val="000A2C89"/>
    <w:rsid w:val="000A2E47"/>
    <w:rsid w:val="000A2F92"/>
    <w:rsid w:val="000A35A9"/>
    <w:rsid w:val="000A3672"/>
    <w:rsid w:val="000A3A6D"/>
    <w:rsid w:val="000A3E50"/>
    <w:rsid w:val="000A42F4"/>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0A33"/>
    <w:rsid w:val="000B0D2D"/>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5311"/>
    <w:rsid w:val="000B540E"/>
    <w:rsid w:val="000B5623"/>
    <w:rsid w:val="000B56EA"/>
    <w:rsid w:val="000B57BE"/>
    <w:rsid w:val="000B63F5"/>
    <w:rsid w:val="000B6459"/>
    <w:rsid w:val="000B6737"/>
    <w:rsid w:val="000B74A8"/>
    <w:rsid w:val="000B756E"/>
    <w:rsid w:val="000B7F6F"/>
    <w:rsid w:val="000C0010"/>
    <w:rsid w:val="000C01E9"/>
    <w:rsid w:val="000C0923"/>
    <w:rsid w:val="000C09BC"/>
    <w:rsid w:val="000C0B19"/>
    <w:rsid w:val="000C0C09"/>
    <w:rsid w:val="000C0F4D"/>
    <w:rsid w:val="000C0FE5"/>
    <w:rsid w:val="000C1349"/>
    <w:rsid w:val="000C1A9F"/>
    <w:rsid w:val="000C1D36"/>
    <w:rsid w:val="000C1D6A"/>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4FA2"/>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D00B7"/>
    <w:rsid w:val="000D0184"/>
    <w:rsid w:val="000D01A9"/>
    <w:rsid w:val="000D03EA"/>
    <w:rsid w:val="000D0461"/>
    <w:rsid w:val="000D0465"/>
    <w:rsid w:val="000D0621"/>
    <w:rsid w:val="000D0F6A"/>
    <w:rsid w:val="000D11BF"/>
    <w:rsid w:val="000D1543"/>
    <w:rsid w:val="000D15AB"/>
    <w:rsid w:val="000D243E"/>
    <w:rsid w:val="000D26B1"/>
    <w:rsid w:val="000D2BBB"/>
    <w:rsid w:val="000D2D5E"/>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0E4"/>
    <w:rsid w:val="000D6509"/>
    <w:rsid w:val="000D6548"/>
    <w:rsid w:val="000D6B09"/>
    <w:rsid w:val="000D6B81"/>
    <w:rsid w:val="000D6E0E"/>
    <w:rsid w:val="000D6FD8"/>
    <w:rsid w:val="000D7255"/>
    <w:rsid w:val="000D749E"/>
    <w:rsid w:val="000D75FC"/>
    <w:rsid w:val="000D7D6C"/>
    <w:rsid w:val="000D7E41"/>
    <w:rsid w:val="000D7EAE"/>
    <w:rsid w:val="000E009E"/>
    <w:rsid w:val="000E0145"/>
    <w:rsid w:val="000E0529"/>
    <w:rsid w:val="000E056E"/>
    <w:rsid w:val="000E070C"/>
    <w:rsid w:val="000E0751"/>
    <w:rsid w:val="000E1120"/>
    <w:rsid w:val="000E12BC"/>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136"/>
    <w:rsid w:val="000E541C"/>
    <w:rsid w:val="000E5780"/>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22"/>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A1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73"/>
    <w:rsid w:val="001024DA"/>
    <w:rsid w:val="00102A44"/>
    <w:rsid w:val="00102EFF"/>
    <w:rsid w:val="00103103"/>
    <w:rsid w:val="00103437"/>
    <w:rsid w:val="001038FC"/>
    <w:rsid w:val="00103BE0"/>
    <w:rsid w:val="00103D0C"/>
    <w:rsid w:val="00103D3A"/>
    <w:rsid w:val="00104275"/>
    <w:rsid w:val="00104416"/>
    <w:rsid w:val="00104895"/>
    <w:rsid w:val="001048FC"/>
    <w:rsid w:val="00104AC6"/>
    <w:rsid w:val="00105BC6"/>
    <w:rsid w:val="00105E3E"/>
    <w:rsid w:val="00106531"/>
    <w:rsid w:val="001065FB"/>
    <w:rsid w:val="00106746"/>
    <w:rsid w:val="001067AF"/>
    <w:rsid w:val="00106A25"/>
    <w:rsid w:val="00106A3B"/>
    <w:rsid w:val="00106A97"/>
    <w:rsid w:val="00107259"/>
    <w:rsid w:val="0010732C"/>
    <w:rsid w:val="00107357"/>
    <w:rsid w:val="0010741B"/>
    <w:rsid w:val="00107726"/>
    <w:rsid w:val="0010789B"/>
    <w:rsid w:val="001078B7"/>
    <w:rsid w:val="00107934"/>
    <w:rsid w:val="00107C51"/>
    <w:rsid w:val="00107F48"/>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605"/>
    <w:rsid w:val="0011487C"/>
    <w:rsid w:val="00114F13"/>
    <w:rsid w:val="001152D7"/>
    <w:rsid w:val="001153FA"/>
    <w:rsid w:val="00115471"/>
    <w:rsid w:val="00115854"/>
    <w:rsid w:val="00115CA2"/>
    <w:rsid w:val="001160A6"/>
    <w:rsid w:val="0011618B"/>
    <w:rsid w:val="0011674F"/>
    <w:rsid w:val="001167BC"/>
    <w:rsid w:val="00116848"/>
    <w:rsid w:val="00116EBD"/>
    <w:rsid w:val="00116FA1"/>
    <w:rsid w:val="001172CA"/>
    <w:rsid w:val="00117607"/>
    <w:rsid w:val="00117FE0"/>
    <w:rsid w:val="00120630"/>
    <w:rsid w:val="00120A55"/>
    <w:rsid w:val="00120A5F"/>
    <w:rsid w:val="00121975"/>
    <w:rsid w:val="00122527"/>
    <w:rsid w:val="00122A5E"/>
    <w:rsid w:val="00122B79"/>
    <w:rsid w:val="00123120"/>
    <w:rsid w:val="00123696"/>
    <w:rsid w:val="00123871"/>
    <w:rsid w:val="001239AE"/>
    <w:rsid w:val="00123A36"/>
    <w:rsid w:val="00123AFF"/>
    <w:rsid w:val="0012405B"/>
    <w:rsid w:val="0012467C"/>
    <w:rsid w:val="001246B6"/>
    <w:rsid w:val="001249BF"/>
    <w:rsid w:val="00124B11"/>
    <w:rsid w:val="00125670"/>
    <w:rsid w:val="00125850"/>
    <w:rsid w:val="00125D46"/>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B8C"/>
    <w:rsid w:val="00135D80"/>
    <w:rsid w:val="00135E98"/>
    <w:rsid w:val="00135F39"/>
    <w:rsid w:val="00135F7A"/>
    <w:rsid w:val="00136322"/>
    <w:rsid w:val="00136378"/>
    <w:rsid w:val="0013659A"/>
    <w:rsid w:val="00136640"/>
    <w:rsid w:val="00136A69"/>
    <w:rsid w:val="00136AE9"/>
    <w:rsid w:val="00136B6C"/>
    <w:rsid w:val="0013788C"/>
    <w:rsid w:val="001379B5"/>
    <w:rsid w:val="00137A42"/>
    <w:rsid w:val="00137BDD"/>
    <w:rsid w:val="00137E66"/>
    <w:rsid w:val="0014009D"/>
    <w:rsid w:val="00140B2B"/>
    <w:rsid w:val="00140CF2"/>
    <w:rsid w:val="00140CF9"/>
    <w:rsid w:val="001411E6"/>
    <w:rsid w:val="00141234"/>
    <w:rsid w:val="0014168E"/>
    <w:rsid w:val="0014168F"/>
    <w:rsid w:val="001416B6"/>
    <w:rsid w:val="00141980"/>
    <w:rsid w:val="001419E7"/>
    <w:rsid w:val="00141FB9"/>
    <w:rsid w:val="001421BB"/>
    <w:rsid w:val="001421EF"/>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072"/>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4FF3"/>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81"/>
    <w:rsid w:val="00163ACD"/>
    <w:rsid w:val="00163F8B"/>
    <w:rsid w:val="001641BF"/>
    <w:rsid w:val="00164234"/>
    <w:rsid w:val="00164516"/>
    <w:rsid w:val="00164694"/>
    <w:rsid w:val="00164877"/>
    <w:rsid w:val="00164F35"/>
    <w:rsid w:val="00164F75"/>
    <w:rsid w:val="001651EC"/>
    <w:rsid w:val="00165322"/>
    <w:rsid w:val="00165614"/>
    <w:rsid w:val="0016574B"/>
    <w:rsid w:val="00165ADD"/>
    <w:rsid w:val="00165D32"/>
    <w:rsid w:val="00165DE5"/>
    <w:rsid w:val="00165DE9"/>
    <w:rsid w:val="00166205"/>
    <w:rsid w:val="001663E3"/>
    <w:rsid w:val="001664E7"/>
    <w:rsid w:val="00166A44"/>
    <w:rsid w:val="00166B1C"/>
    <w:rsid w:val="00167051"/>
    <w:rsid w:val="001671EF"/>
    <w:rsid w:val="001672AF"/>
    <w:rsid w:val="00167622"/>
    <w:rsid w:val="00167655"/>
    <w:rsid w:val="00167E4F"/>
    <w:rsid w:val="00167E95"/>
    <w:rsid w:val="00167F8D"/>
    <w:rsid w:val="00167FD8"/>
    <w:rsid w:val="00170154"/>
    <w:rsid w:val="00170578"/>
    <w:rsid w:val="00170A3D"/>
    <w:rsid w:val="0017112C"/>
    <w:rsid w:val="00171266"/>
    <w:rsid w:val="00171579"/>
    <w:rsid w:val="00171DF5"/>
    <w:rsid w:val="00171DF9"/>
    <w:rsid w:val="00171FD6"/>
    <w:rsid w:val="001720FF"/>
    <w:rsid w:val="001724BC"/>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A60"/>
    <w:rsid w:val="00180048"/>
    <w:rsid w:val="0018023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7FA"/>
    <w:rsid w:val="00184867"/>
    <w:rsid w:val="00184F5E"/>
    <w:rsid w:val="00185178"/>
    <w:rsid w:val="001852D2"/>
    <w:rsid w:val="0018534A"/>
    <w:rsid w:val="00185456"/>
    <w:rsid w:val="00185BD8"/>
    <w:rsid w:val="00185D80"/>
    <w:rsid w:val="00185DDC"/>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3BA"/>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7C7"/>
    <w:rsid w:val="00193B72"/>
    <w:rsid w:val="00193DA9"/>
    <w:rsid w:val="00193F6F"/>
    <w:rsid w:val="00194165"/>
    <w:rsid w:val="0019422D"/>
    <w:rsid w:val="001945F6"/>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82D"/>
    <w:rsid w:val="00197BA5"/>
    <w:rsid w:val="00197C83"/>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09B"/>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54D"/>
    <w:rsid w:val="001B38B2"/>
    <w:rsid w:val="001B38B3"/>
    <w:rsid w:val="001B3C04"/>
    <w:rsid w:val="001B3E1F"/>
    <w:rsid w:val="001B3FEB"/>
    <w:rsid w:val="001B4036"/>
    <w:rsid w:val="001B4373"/>
    <w:rsid w:val="001B446A"/>
    <w:rsid w:val="001B4A2F"/>
    <w:rsid w:val="001B4B43"/>
    <w:rsid w:val="001B4CB2"/>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A9E"/>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C9C"/>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B08"/>
    <w:rsid w:val="001C6F5A"/>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EB7"/>
    <w:rsid w:val="001D63E8"/>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60"/>
    <w:rsid w:val="001F29D1"/>
    <w:rsid w:val="001F2A2F"/>
    <w:rsid w:val="001F2B16"/>
    <w:rsid w:val="001F2D7A"/>
    <w:rsid w:val="001F2DFF"/>
    <w:rsid w:val="001F2F17"/>
    <w:rsid w:val="001F316B"/>
    <w:rsid w:val="001F330C"/>
    <w:rsid w:val="001F36E7"/>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CF"/>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553"/>
    <w:rsid w:val="00210754"/>
    <w:rsid w:val="0021080D"/>
    <w:rsid w:val="00210B76"/>
    <w:rsid w:val="00211017"/>
    <w:rsid w:val="0021146C"/>
    <w:rsid w:val="0021156E"/>
    <w:rsid w:val="0021207A"/>
    <w:rsid w:val="002123E7"/>
    <w:rsid w:val="00212447"/>
    <w:rsid w:val="002126E1"/>
    <w:rsid w:val="00213827"/>
    <w:rsid w:val="0021460B"/>
    <w:rsid w:val="00214958"/>
    <w:rsid w:val="0021506F"/>
    <w:rsid w:val="00215106"/>
    <w:rsid w:val="002154CD"/>
    <w:rsid w:val="002155C0"/>
    <w:rsid w:val="002155FA"/>
    <w:rsid w:val="00215643"/>
    <w:rsid w:val="0021564B"/>
    <w:rsid w:val="00215904"/>
    <w:rsid w:val="00215945"/>
    <w:rsid w:val="00215984"/>
    <w:rsid w:val="00215A03"/>
    <w:rsid w:val="0021680A"/>
    <w:rsid w:val="0021681A"/>
    <w:rsid w:val="0021697A"/>
    <w:rsid w:val="00216A57"/>
    <w:rsid w:val="00216E6E"/>
    <w:rsid w:val="002170E2"/>
    <w:rsid w:val="00217355"/>
    <w:rsid w:val="002176A6"/>
    <w:rsid w:val="00217B9A"/>
    <w:rsid w:val="00217C87"/>
    <w:rsid w:val="00217D09"/>
    <w:rsid w:val="00217E0D"/>
    <w:rsid w:val="00220533"/>
    <w:rsid w:val="00220818"/>
    <w:rsid w:val="00221A81"/>
    <w:rsid w:val="0022207C"/>
    <w:rsid w:val="00222A2D"/>
    <w:rsid w:val="00223A0C"/>
    <w:rsid w:val="00223CDF"/>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37FED"/>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AED"/>
    <w:rsid w:val="00245C48"/>
    <w:rsid w:val="00246353"/>
    <w:rsid w:val="00246585"/>
    <w:rsid w:val="00246630"/>
    <w:rsid w:val="0024663E"/>
    <w:rsid w:val="00246850"/>
    <w:rsid w:val="00246BC3"/>
    <w:rsid w:val="00246CBE"/>
    <w:rsid w:val="00246E7C"/>
    <w:rsid w:val="002473B6"/>
    <w:rsid w:val="002473F5"/>
    <w:rsid w:val="00247478"/>
    <w:rsid w:val="00247712"/>
    <w:rsid w:val="00247BE8"/>
    <w:rsid w:val="00247D0B"/>
    <w:rsid w:val="00250208"/>
    <w:rsid w:val="00250978"/>
    <w:rsid w:val="00250C74"/>
    <w:rsid w:val="00250D9B"/>
    <w:rsid w:val="00250DF9"/>
    <w:rsid w:val="0025101E"/>
    <w:rsid w:val="00251356"/>
    <w:rsid w:val="00251940"/>
    <w:rsid w:val="00251991"/>
    <w:rsid w:val="00251A2C"/>
    <w:rsid w:val="00251B01"/>
    <w:rsid w:val="00251FEE"/>
    <w:rsid w:val="00252045"/>
    <w:rsid w:val="002524E9"/>
    <w:rsid w:val="00252512"/>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0C2"/>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2D16"/>
    <w:rsid w:val="00263027"/>
    <w:rsid w:val="002632C3"/>
    <w:rsid w:val="0026388B"/>
    <w:rsid w:val="00263C82"/>
    <w:rsid w:val="00263F5B"/>
    <w:rsid w:val="002640D0"/>
    <w:rsid w:val="002642B1"/>
    <w:rsid w:val="002644F5"/>
    <w:rsid w:val="0026473B"/>
    <w:rsid w:val="0026485E"/>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74"/>
    <w:rsid w:val="0027023B"/>
    <w:rsid w:val="0027082D"/>
    <w:rsid w:val="00270840"/>
    <w:rsid w:val="00270C17"/>
    <w:rsid w:val="00270DCD"/>
    <w:rsid w:val="00270F7B"/>
    <w:rsid w:val="00271113"/>
    <w:rsid w:val="002717D9"/>
    <w:rsid w:val="002718B4"/>
    <w:rsid w:val="00271B16"/>
    <w:rsid w:val="00271D97"/>
    <w:rsid w:val="00271E7B"/>
    <w:rsid w:val="002732AB"/>
    <w:rsid w:val="002732FF"/>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5DD3"/>
    <w:rsid w:val="00276028"/>
    <w:rsid w:val="002766F3"/>
    <w:rsid w:val="002769B4"/>
    <w:rsid w:val="002769DB"/>
    <w:rsid w:val="002775FC"/>
    <w:rsid w:val="00277802"/>
    <w:rsid w:val="00277862"/>
    <w:rsid w:val="00277ABA"/>
    <w:rsid w:val="0028001E"/>
    <w:rsid w:val="002804FF"/>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A7F"/>
    <w:rsid w:val="00290B66"/>
    <w:rsid w:val="00291422"/>
    <w:rsid w:val="0029154E"/>
    <w:rsid w:val="00291632"/>
    <w:rsid w:val="002919BF"/>
    <w:rsid w:val="002919C2"/>
    <w:rsid w:val="00291B1F"/>
    <w:rsid w:val="00291B85"/>
    <w:rsid w:val="00291E5A"/>
    <w:rsid w:val="002921E1"/>
    <w:rsid w:val="00292B3A"/>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91"/>
    <w:rsid w:val="002A16ED"/>
    <w:rsid w:val="002A172C"/>
    <w:rsid w:val="002A1A23"/>
    <w:rsid w:val="002A1C54"/>
    <w:rsid w:val="002A1C9F"/>
    <w:rsid w:val="002A1D7D"/>
    <w:rsid w:val="002A25B1"/>
    <w:rsid w:val="002A268B"/>
    <w:rsid w:val="002A2CE3"/>
    <w:rsid w:val="002A2F34"/>
    <w:rsid w:val="002A3087"/>
    <w:rsid w:val="002A309B"/>
    <w:rsid w:val="002A3A16"/>
    <w:rsid w:val="002A3A70"/>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5E4D"/>
    <w:rsid w:val="002A6291"/>
    <w:rsid w:val="002A62E3"/>
    <w:rsid w:val="002A65DB"/>
    <w:rsid w:val="002A6A02"/>
    <w:rsid w:val="002A6C3F"/>
    <w:rsid w:val="002A6D57"/>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6F2"/>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A8D"/>
    <w:rsid w:val="002B6B5F"/>
    <w:rsid w:val="002B6D4C"/>
    <w:rsid w:val="002B718A"/>
    <w:rsid w:val="002B7268"/>
    <w:rsid w:val="002B7618"/>
    <w:rsid w:val="002B798A"/>
    <w:rsid w:val="002B7E18"/>
    <w:rsid w:val="002B7F7A"/>
    <w:rsid w:val="002C03AA"/>
    <w:rsid w:val="002C0B16"/>
    <w:rsid w:val="002C109C"/>
    <w:rsid w:val="002C135E"/>
    <w:rsid w:val="002C1402"/>
    <w:rsid w:val="002C1A96"/>
    <w:rsid w:val="002C1BF7"/>
    <w:rsid w:val="002C1F0F"/>
    <w:rsid w:val="002C20D4"/>
    <w:rsid w:val="002C24ED"/>
    <w:rsid w:val="002C25A0"/>
    <w:rsid w:val="002C26F3"/>
    <w:rsid w:val="002C2B75"/>
    <w:rsid w:val="002C2D78"/>
    <w:rsid w:val="002C2D7F"/>
    <w:rsid w:val="002C2F61"/>
    <w:rsid w:val="002C30D2"/>
    <w:rsid w:val="002C35CD"/>
    <w:rsid w:val="002C3DFB"/>
    <w:rsid w:val="002C3ED4"/>
    <w:rsid w:val="002C3F47"/>
    <w:rsid w:val="002C40D4"/>
    <w:rsid w:val="002C4186"/>
    <w:rsid w:val="002C4188"/>
    <w:rsid w:val="002C43A7"/>
    <w:rsid w:val="002C4703"/>
    <w:rsid w:val="002C4B70"/>
    <w:rsid w:val="002C4BFC"/>
    <w:rsid w:val="002C50C0"/>
    <w:rsid w:val="002C5176"/>
    <w:rsid w:val="002C52E2"/>
    <w:rsid w:val="002C5590"/>
    <w:rsid w:val="002C56A2"/>
    <w:rsid w:val="002C570C"/>
    <w:rsid w:val="002C579F"/>
    <w:rsid w:val="002C5E75"/>
    <w:rsid w:val="002C6703"/>
    <w:rsid w:val="002C6836"/>
    <w:rsid w:val="002C6D00"/>
    <w:rsid w:val="002C78CC"/>
    <w:rsid w:val="002C78ED"/>
    <w:rsid w:val="002C7BBA"/>
    <w:rsid w:val="002C7BF7"/>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E"/>
    <w:rsid w:val="002D3B3F"/>
    <w:rsid w:val="002D3C3B"/>
    <w:rsid w:val="002D3C6C"/>
    <w:rsid w:val="002D3D4A"/>
    <w:rsid w:val="002D3EAD"/>
    <w:rsid w:val="002D3F09"/>
    <w:rsid w:val="002D4040"/>
    <w:rsid w:val="002D437C"/>
    <w:rsid w:val="002D4486"/>
    <w:rsid w:val="002D4F96"/>
    <w:rsid w:val="002D5678"/>
    <w:rsid w:val="002D5A14"/>
    <w:rsid w:val="002D61F0"/>
    <w:rsid w:val="002D6725"/>
    <w:rsid w:val="002D6893"/>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D42"/>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782"/>
    <w:rsid w:val="002E5A14"/>
    <w:rsid w:val="002E5BF2"/>
    <w:rsid w:val="002E5BF8"/>
    <w:rsid w:val="002E5E15"/>
    <w:rsid w:val="002E5F67"/>
    <w:rsid w:val="002E6085"/>
    <w:rsid w:val="002E648C"/>
    <w:rsid w:val="002E66A6"/>
    <w:rsid w:val="002E6A65"/>
    <w:rsid w:val="002E6D92"/>
    <w:rsid w:val="002E6E1D"/>
    <w:rsid w:val="002E6F91"/>
    <w:rsid w:val="002E738B"/>
    <w:rsid w:val="002E77CC"/>
    <w:rsid w:val="002E79A7"/>
    <w:rsid w:val="002E7A2A"/>
    <w:rsid w:val="002E7C5A"/>
    <w:rsid w:val="002F022D"/>
    <w:rsid w:val="002F0253"/>
    <w:rsid w:val="002F0E12"/>
    <w:rsid w:val="002F1069"/>
    <w:rsid w:val="002F113A"/>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B38"/>
    <w:rsid w:val="002F7955"/>
    <w:rsid w:val="003004D5"/>
    <w:rsid w:val="00300D1B"/>
    <w:rsid w:val="00300E7A"/>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3A6"/>
    <w:rsid w:val="003174D8"/>
    <w:rsid w:val="0031753C"/>
    <w:rsid w:val="00317865"/>
    <w:rsid w:val="003178CA"/>
    <w:rsid w:val="0031792D"/>
    <w:rsid w:val="00317A16"/>
    <w:rsid w:val="00317A1C"/>
    <w:rsid w:val="00317A49"/>
    <w:rsid w:val="00317FB1"/>
    <w:rsid w:val="00320A48"/>
    <w:rsid w:val="00320B90"/>
    <w:rsid w:val="00320C55"/>
    <w:rsid w:val="003217BA"/>
    <w:rsid w:val="00321949"/>
    <w:rsid w:val="00321DD2"/>
    <w:rsid w:val="003220A7"/>
    <w:rsid w:val="00323517"/>
    <w:rsid w:val="00323A47"/>
    <w:rsid w:val="00323A72"/>
    <w:rsid w:val="00323AAF"/>
    <w:rsid w:val="00323C81"/>
    <w:rsid w:val="00323D79"/>
    <w:rsid w:val="00323DAA"/>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2FB2"/>
    <w:rsid w:val="00333064"/>
    <w:rsid w:val="0033312F"/>
    <w:rsid w:val="00333547"/>
    <w:rsid w:val="00333FDF"/>
    <w:rsid w:val="00334046"/>
    <w:rsid w:val="003341DD"/>
    <w:rsid w:val="003343F5"/>
    <w:rsid w:val="003347FB"/>
    <w:rsid w:val="00334962"/>
    <w:rsid w:val="003349EA"/>
    <w:rsid w:val="0033554D"/>
    <w:rsid w:val="0033571F"/>
    <w:rsid w:val="003358B6"/>
    <w:rsid w:val="0033677C"/>
    <w:rsid w:val="00336784"/>
    <w:rsid w:val="0033679B"/>
    <w:rsid w:val="00336F79"/>
    <w:rsid w:val="00337062"/>
    <w:rsid w:val="00337209"/>
    <w:rsid w:val="003372D4"/>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30E8"/>
    <w:rsid w:val="0034360C"/>
    <w:rsid w:val="0034362C"/>
    <w:rsid w:val="003437C5"/>
    <w:rsid w:val="00343A6E"/>
    <w:rsid w:val="00343FD4"/>
    <w:rsid w:val="00344149"/>
    <w:rsid w:val="003442F3"/>
    <w:rsid w:val="00344430"/>
    <w:rsid w:val="00344BB9"/>
    <w:rsid w:val="003455EE"/>
    <w:rsid w:val="00345D0E"/>
    <w:rsid w:val="003464B4"/>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E0"/>
    <w:rsid w:val="00350E5E"/>
    <w:rsid w:val="003518D6"/>
    <w:rsid w:val="00351A92"/>
    <w:rsid w:val="00351D3A"/>
    <w:rsid w:val="00351E56"/>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57F03"/>
    <w:rsid w:val="00360F1B"/>
    <w:rsid w:val="0036115F"/>
    <w:rsid w:val="0036158F"/>
    <w:rsid w:val="003617A8"/>
    <w:rsid w:val="00361816"/>
    <w:rsid w:val="00361AFF"/>
    <w:rsid w:val="00361B1E"/>
    <w:rsid w:val="00361B26"/>
    <w:rsid w:val="00361E5F"/>
    <w:rsid w:val="003624C4"/>
    <w:rsid w:val="00362543"/>
    <w:rsid w:val="00362A68"/>
    <w:rsid w:val="003633C9"/>
    <w:rsid w:val="00363503"/>
    <w:rsid w:val="00364323"/>
    <w:rsid w:val="0036440B"/>
    <w:rsid w:val="00364414"/>
    <w:rsid w:val="0036482F"/>
    <w:rsid w:val="00364890"/>
    <w:rsid w:val="00364EB7"/>
    <w:rsid w:val="00364F80"/>
    <w:rsid w:val="0036506C"/>
    <w:rsid w:val="00365397"/>
    <w:rsid w:val="003654B4"/>
    <w:rsid w:val="003654FE"/>
    <w:rsid w:val="00365829"/>
    <w:rsid w:val="003658A7"/>
    <w:rsid w:val="00365CAB"/>
    <w:rsid w:val="00365EB3"/>
    <w:rsid w:val="003666A0"/>
    <w:rsid w:val="003667C4"/>
    <w:rsid w:val="00366D5E"/>
    <w:rsid w:val="00366ED6"/>
    <w:rsid w:val="003673A6"/>
    <w:rsid w:val="00367495"/>
    <w:rsid w:val="003674FB"/>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3C0F"/>
    <w:rsid w:val="0037457C"/>
    <w:rsid w:val="00374A8B"/>
    <w:rsid w:val="00374BF9"/>
    <w:rsid w:val="00374F49"/>
    <w:rsid w:val="003755A6"/>
    <w:rsid w:val="003756B9"/>
    <w:rsid w:val="00375707"/>
    <w:rsid w:val="00375709"/>
    <w:rsid w:val="003757E8"/>
    <w:rsid w:val="00375872"/>
    <w:rsid w:val="003759CF"/>
    <w:rsid w:val="003759D8"/>
    <w:rsid w:val="00376029"/>
    <w:rsid w:val="003760DD"/>
    <w:rsid w:val="00376123"/>
    <w:rsid w:val="003764E9"/>
    <w:rsid w:val="00376598"/>
    <w:rsid w:val="0037676D"/>
    <w:rsid w:val="00376A26"/>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2A4"/>
    <w:rsid w:val="00385361"/>
    <w:rsid w:val="00385C0E"/>
    <w:rsid w:val="00385C2F"/>
    <w:rsid w:val="00385D3B"/>
    <w:rsid w:val="00385EBD"/>
    <w:rsid w:val="00386062"/>
    <w:rsid w:val="003860AA"/>
    <w:rsid w:val="00386457"/>
    <w:rsid w:val="00386D3B"/>
    <w:rsid w:val="003870D4"/>
    <w:rsid w:val="00387320"/>
    <w:rsid w:val="003873B7"/>
    <w:rsid w:val="0038787C"/>
    <w:rsid w:val="003878B9"/>
    <w:rsid w:val="00387E45"/>
    <w:rsid w:val="00387E8A"/>
    <w:rsid w:val="00390183"/>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472"/>
    <w:rsid w:val="00397758"/>
    <w:rsid w:val="00397A36"/>
    <w:rsid w:val="00397C67"/>
    <w:rsid w:val="00397E27"/>
    <w:rsid w:val="003A00C7"/>
    <w:rsid w:val="003A051E"/>
    <w:rsid w:val="003A087B"/>
    <w:rsid w:val="003A099B"/>
    <w:rsid w:val="003A09AA"/>
    <w:rsid w:val="003A09F2"/>
    <w:rsid w:val="003A0B26"/>
    <w:rsid w:val="003A0BD9"/>
    <w:rsid w:val="003A0DD8"/>
    <w:rsid w:val="003A0F1E"/>
    <w:rsid w:val="003A0FFB"/>
    <w:rsid w:val="003A10AB"/>
    <w:rsid w:val="003A1D4C"/>
    <w:rsid w:val="003A20C1"/>
    <w:rsid w:val="003A224D"/>
    <w:rsid w:val="003A22C4"/>
    <w:rsid w:val="003A2355"/>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A5F"/>
    <w:rsid w:val="003A5FEA"/>
    <w:rsid w:val="003A6131"/>
    <w:rsid w:val="003A6356"/>
    <w:rsid w:val="003A674A"/>
    <w:rsid w:val="003A68A8"/>
    <w:rsid w:val="003A6997"/>
    <w:rsid w:val="003A6D35"/>
    <w:rsid w:val="003A6FDE"/>
    <w:rsid w:val="003A7102"/>
    <w:rsid w:val="003A784F"/>
    <w:rsid w:val="003A7948"/>
    <w:rsid w:val="003A7FC8"/>
    <w:rsid w:val="003B002F"/>
    <w:rsid w:val="003B024F"/>
    <w:rsid w:val="003B0BFA"/>
    <w:rsid w:val="003B0E8F"/>
    <w:rsid w:val="003B1151"/>
    <w:rsid w:val="003B12DF"/>
    <w:rsid w:val="003B1373"/>
    <w:rsid w:val="003B13AB"/>
    <w:rsid w:val="003B16AD"/>
    <w:rsid w:val="003B199A"/>
    <w:rsid w:val="003B1C92"/>
    <w:rsid w:val="003B2173"/>
    <w:rsid w:val="003B23BC"/>
    <w:rsid w:val="003B275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B74F0"/>
    <w:rsid w:val="003C000B"/>
    <w:rsid w:val="003C0C47"/>
    <w:rsid w:val="003C0DBD"/>
    <w:rsid w:val="003C0FCF"/>
    <w:rsid w:val="003C1058"/>
    <w:rsid w:val="003C1080"/>
    <w:rsid w:val="003C1433"/>
    <w:rsid w:val="003C1911"/>
    <w:rsid w:val="003C19CE"/>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3B3"/>
    <w:rsid w:val="003D65A4"/>
    <w:rsid w:val="003D6955"/>
    <w:rsid w:val="003D699D"/>
    <w:rsid w:val="003D6C68"/>
    <w:rsid w:val="003D6CA9"/>
    <w:rsid w:val="003D6E1D"/>
    <w:rsid w:val="003D7104"/>
    <w:rsid w:val="003D715F"/>
    <w:rsid w:val="003D72C8"/>
    <w:rsid w:val="003D7E76"/>
    <w:rsid w:val="003E03AC"/>
    <w:rsid w:val="003E0548"/>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557"/>
    <w:rsid w:val="003E4C21"/>
    <w:rsid w:val="003E4CF7"/>
    <w:rsid w:val="003E58D8"/>
    <w:rsid w:val="003E595B"/>
    <w:rsid w:val="003E5A2C"/>
    <w:rsid w:val="003E5A9F"/>
    <w:rsid w:val="003E63C8"/>
    <w:rsid w:val="003E671B"/>
    <w:rsid w:val="003E6878"/>
    <w:rsid w:val="003E6D1E"/>
    <w:rsid w:val="003E6E3A"/>
    <w:rsid w:val="003E7364"/>
    <w:rsid w:val="003E736B"/>
    <w:rsid w:val="003E739C"/>
    <w:rsid w:val="003E746D"/>
    <w:rsid w:val="003E782F"/>
    <w:rsid w:val="003E7DDE"/>
    <w:rsid w:val="003F01AE"/>
    <w:rsid w:val="003F0885"/>
    <w:rsid w:val="003F0A58"/>
    <w:rsid w:val="003F0D87"/>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6A5"/>
    <w:rsid w:val="004028A9"/>
    <w:rsid w:val="004030CE"/>
    <w:rsid w:val="004034AA"/>
    <w:rsid w:val="0040362E"/>
    <w:rsid w:val="004037BD"/>
    <w:rsid w:val="00403910"/>
    <w:rsid w:val="00403A96"/>
    <w:rsid w:val="00403AFD"/>
    <w:rsid w:val="00403C09"/>
    <w:rsid w:val="00403EA7"/>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6841"/>
    <w:rsid w:val="00407198"/>
    <w:rsid w:val="00407271"/>
    <w:rsid w:val="00407364"/>
    <w:rsid w:val="0040753A"/>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62B"/>
    <w:rsid w:val="00412791"/>
    <w:rsid w:val="00412A66"/>
    <w:rsid w:val="00412B61"/>
    <w:rsid w:val="004130BB"/>
    <w:rsid w:val="00413CDA"/>
    <w:rsid w:val="00413E43"/>
    <w:rsid w:val="004141A4"/>
    <w:rsid w:val="00414361"/>
    <w:rsid w:val="00414421"/>
    <w:rsid w:val="00414CD5"/>
    <w:rsid w:val="0041553F"/>
    <w:rsid w:val="00415545"/>
    <w:rsid w:val="004158F8"/>
    <w:rsid w:val="00415FD1"/>
    <w:rsid w:val="00416908"/>
    <w:rsid w:val="00416C8F"/>
    <w:rsid w:val="0041733C"/>
    <w:rsid w:val="004173AB"/>
    <w:rsid w:val="004173DE"/>
    <w:rsid w:val="004177A2"/>
    <w:rsid w:val="00417996"/>
    <w:rsid w:val="004200A4"/>
    <w:rsid w:val="0042022F"/>
    <w:rsid w:val="00420616"/>
    <w:rsid w:val="00420BA7"/>
    <w:rsid w:val="00421384"/>
    <w:rsid w:val="00421524"/>
    <w:rsid w:val="004216BB"/>
    <w:rsid w:val="004216D1"/>
    <w:rsid w:val="0042197B"/>
    <w:rsid w:val="00421A98"/>
    <w:rsid w:val="004220E1"/>
    <w:rsid w:val="004220E4"/>
    <w:rsid w:val="004221DA"/>
    <w:rsid w:val="00422655"/>
    <w:rsid w:val="004226F8"/>
    <w:rsid w:val="00422E43"/>
    <w:rsid w:val="00422F00"/>
    <w:rsid w:val="0042318D"/>
    <w:rsid w:val="004233B6"/>
    <w:rsid w:val="004233DD"/>
    <w:rsid w:val="004235DC"/>
    <w:rsid w:val="00423704"/>
    <w:rsid w:val="00423C5E"/>
    <w:rsid w:val="00423C95"/>
    <w:rsid w:val="00423E62"/>
    <w:rsid w:val="00424057"/>
    <w:rsid w:val="004243F4"/>
    <w:rsid w:val="0042448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7003"/>
    <w:rsid w:val="0042710E"/>
    <w:rsid w:val="00427656"/>
    <w:rsid w:val="00427729"/>
    <w:rsid w:val="0042799D"/>
    <w:rsid w:val="00427A7A"/>
    <w:rsid w:val="0043089C"/>
    <w:rsid w:val="00430D21"/>
    <w:rsid w:val="00431129"/>
    <w:rsid w:val="004312E5"/>
    <w:rsid w:val="0043153F"/>
    <w:rsid w:val="004315F5"/>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3AA0"/>
    <w:rsid w:val="004340CC"/>
    <w:rsid w:val="004340F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37EB2"/>
    <w:rsid w:val="00440361"/>
    <w:rsid w:val="004405CB"/>
    <w:rsid w:val="004405D4"/>
    <w:rsid w:val="00440778"/>
    <w:rsid w:val="00440DDC"/>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1E3"/>
    <w:rsid w:val="0044429E"/>
    <w:rsid w:val="0044450B"/>
    <w:rsid w:val="004445F0"/>
    <w:rsid w:val="00444AB9"/>
    <w:rsid w:val="00444FEA"/>
    <w:rsid w:val="0044567A"/>
    <w:rsid w:val="004456A4"/>
    <w:rsid w:val="00445846"/>
    <w:rsid w:val="00445997"/>
    <w:rsid w:val="00445BB3"/>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BA3"/>
    <w:rsid w:val="00456C32"/>
    <w:rsid w:val="00456ED2"/>
    <w:rsid w:val="00457188"/>
    <w:rsid w:val="0045766D"/>
    <w:rsid w:val="00457699"/>
    <w:rsid w:val="00457B21"/>
    <w:rsid w:val="0046048B"/>
    <w:rsid w:val="0046054C"/>
    <w:rsid w:val="00460556"/>
    <w:rsid w:val="0046092C"/>
    <w:rsid w:val="00460997"/>
    <w:rsid w:val="00460B09"/>
    <w:rsid w:val="00460B11"/>
    <w:rsid w:val="00460EE8"/>
    <w:rsid w:val="004611C8"/>
    <w:rsid w:val="0046178E"/>
    <w:rsid w:val="0046180B"/>
    <w:rsid w:val="00461A3C"/>
    <w:rsid w:val="00461CF4"/>
    <w:rsid w:val="00461EA3"/>
    <w:rsid w:val="00461FD2"/>
    <w:rsid w:val="00462BDA"/>
    <w:rsid w:val="0046319A"/>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A93"/>
    <w:rsid w:val="00467039"/>
    <w:rsid w:val="00467177"/>
    <w:rsid w:val="00467A36"/>
    <w:rsid w:val="00467A8B"/>
    <w:rsid w:val="00467AB5"/>
    <w:rsid w:val="00467AFF"/>
    <w:rsid w:val="00467FBD"/>
    <w:rsid w:val="00470957"/>
    <w:rsid w:val="00470C44"/>
    <w:rsid w:val="00471055"/>
    <w:rsid w:val="0047196B"/>
    <w:rsid w:val="00471BCF"/>
    <w:rsid w:val="00471F99"/>
    <w:rsid w:val="00472327"/>
    <w:rsid w:val="00472B4A"/>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26C7"/>
    <w:rsid w:val="004827C4"/>
    <w:rsid w:val="00482FEA"/>
    <w:rsid w:val="004833B7"/>
    <w:rsid w:val="004834B6"/>
    <w:rsid w:val="00483533"/>
    <w:rsid w:val="00483680"/>
    <w:rsid w:val="004839DF"/>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74E7"/>
    <w:rsid w:val="00487507"/>
    <w:rsid w:val="00487531"/>
    <w:rsid w:val="004876E2"/>
    <w:rsid w:val="00487CFB"/>
    <w:rsid w:val="00487F4B"/>
    <w:rsid w:val="00490150"/>
    <w:rsid w:val="004902B6"/>
    <w:rsid w:val="00490377"/>
    <w:rsid w:val="00490747"/>
    <w:rsid w:val="00490AA3"/>
    <w:rsid w:val="00490FEE"/>
    <w:rsid w:val="00491266"/>
    <w:rsid w:val="00491799"/>
    <w:rsid w:val="0049181F"/>
    <w:rsid w:val="004919E9"/>
    <w:rsid w:val="00491B93"/>
    <w:rsid w:val="00491E05"/>
    <w:rsid w:val="00491F25"/>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176"/>
    <w:rsid w:val="004952BD"/>
    <w:rsid w:val="00495841"/>
    <w:rsid w:val="00495932"/>
    <w:rsid w:val="00495ADE"/>
    <w:rsid w:val="00496626"/>
    <w:rsid w:val="004969F1"/>
    <w:rsid w:val="00496AB4"/>
    <w:rsid w:val="00496B54"/>
    <w:rsid w:val="00496C12"/>
    <w:rsid w:val="00496D1E"/>
    <w:rsid w:val="004975D6"/>
    <w:rsid w:val="004978FF"/>
    <w:rsid w:val="0049795F"/>
    <w:rsid w:val="00497C16"/>
    <w:rsid w:val="00497D86"/>
    <w:rsid w:val="00497EDD"/>
    <w:rsid w:val="004A01B7"/>
    <w:rsid w:val="004A061C"/>
    <w:rsid w:val="004A0754"/>
    <w:rsid w:val="004A0774"/>
    <w:rsid w:val="004A0AD0"/>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AD5"/>
    <w:rsid w:val="004A3BD4"/>
    <w:rsid w:val="004A3D77"/>
    <w:rsid w:val="004A40BF"/>
    <w:rsid w:val="004A4163"/>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A7ED6"/>
    <w:rsid w:val="004B017C"/>
    <w:rsid w:val="004B0294"/>
    <w:rsid w:val="004B05D1"/>
    <w:rsid w:val="004B082D"/>
    <w:rsid w:val="004B100A"/>
    <w:rsid w:val="004B11B8"/>
    <w:rsid w:val="004B1616"/>
    <w:rsid w:val="004B1E68"/>
    <w:rsid w:val="004B1F99"/>
    <w:rsid w:val="004B2418"/>
    <w:rsid w:val="004B26B2"/>
    <w:rsid w:val="004B28FD"/>
    <w:rsid w:val="004B29BB"/>
    <w:rsid w:val="004B2A1C"/>
    <w:rsid w:val="004B2B3F"/>
    <w:rsid w:val="004B2F3B"/>
    <w:rsid w:val="004B3118"/>
    <w:rsid w:val="004B3150"/>
    <w:rsid w:val="004B329D"/>
    <w:rsid w:val="004B34C3"/>
    <w:rsid w:val="004B3955"/>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148"/>
    <w:rsid w:val="004D1903"/>
    <w:rsid w:val="004D1E8D"/>
    <w:rsid w:val="004D211C"/>
    <w:rsid w:val="004D228D"/>
    <w:rsid w:val="004D23CE"/>
    <w:rsid w:val="004D24DE"/>
    <w:rsid w:val="004D279C"/>
    <w:rsid w:val="004D2A1E"/>
    <w:rsid w:val="004D30DA"/>
    <w:rsid w:val="004D33F6"/>
    <w:rsid w:val="004D36D1"/>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DA7"/>
    <w:rsid w:val="004D6E4F"/>
    <w:rsid w:val="004D7A19"/>
    <w:rsid w:val="004D7AC5"/>
    <w:rsid w:val="004D7C36"/>
    <w:rsid w:val="004D7F8A"/>
    <w:rsid w:val="004E0150"/>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A8E"/>
    <w:rsid w:val="004E4DDC"/>
    <w:rsid w:val="004E4FC0"/>
    <w:rsid w:val="004E5315"/>
    <w:rsid w:val="004E551B"/>
    <w:rsid w:val="004E5540"/>
    <w:rsid w:val="004E559D"/>
    <w:rsid w:val="004E57C2"/>
    <w:rsid w:val="004E587A"/>
    <w:rsid w:val="004E5B0C"/>
    <w:rsid w:val="004E5FB6"/>
    <w:rsid w:val="004E63DF"/>
    <w:rsid w:val="004E6503"/>
    <w:rsid w:val="004E6A7C"/>
    <w:rsid w:val="004E6C45"/>
    <w:rsid w:val="004E724C"/>
    <w:rsid w:val="004E74BE"/>
    <w:rsid w:val="004E7AFD"/>
    <w:rsid w:val="004E7DA8"/>
    <w:rsid w:val="004F00A6"/>
    <w:rsid w:val="004F034E"/>
    <w:rsid w:val="004F0424"/>
    <w:rsid w:val="004F04B2"/>
    <w:rsid w:val="004F07D2"/>
    <w:rsid w:val="004F0D64"/>
    <w:rsid w:val="004F1327"/>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5EE"/>
    <w:rsid w:val="004F5CEC"/>
    <w:rsid w:val="004F5EDE"/>
    <w:rsid w:val="004F5F14"/>
    <w:rsid w:val="004F6308"/>
    <w:rsid w:val="004F634D"/>
    <w:rsid w:val="004F6530"/>
    <w:rsid w:val="004F6B2B"/>
    <w:rsid w:val="004F6BCE"/>
    <w:rsid w:val="004F6BD4"/>
    <w:rsid w:val="004F7086"/>
    <w:rsid w:val="004F7810"/>
    <w:rsid w:val="004F7C44"/>
    <w:rsid w:val="004F7EC4"/>
    <w:rsid w:val="004F7F65"/>
    <w:rsid w:val="00500961"/>
    <w:rsid w:val="00500F4A"/>
    <w:rsid w:val="005015C2"/>
    <w:rsid w:val="00501925"/>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E57"/>
    <w:rsid w:val="00506F05"/>
    <w:rsid w:val="0050717F"/>
    <w:rsid w:val="00507753"/>
    <w:rsid w:val="00507825"/>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41D2"/>
    <w:rsid w:val="00514AA9"/>
    <w:rsid w:val="00514B8A"/>
    <w:rsid w:val="00514C68"/>
    <w:rsid w:val="00514E91"/>
    <w:rsid w:val="005157CC"/>
    <w:rsid w:val="005157F9"/>
    <w:rsid w:val="00516077"/>
    <w:rsid w:val="00516568"/>
    <w:rsid w:val="0051661A"/>
    <w:rsid w:val="00516953"/>
    <w:rsid w:val="00516D1A"/>
    <w:rsid w:val="00516D44"/>
    <w:rsid w:val="00517278"/>
    <w:rsid w:val="00517900"/>
    <w:rsid w:val="00517947"/>
    <w:rsid w:val="00517A52"/>
    <w:rsid w:val="005204AD"/>
    <w:rsid w:val="005204E6"/>
    <w:rsid w:val="00520736"/>
    <w:rsid w:val="005207B3"/>
    <w:rsid w:val="00520934"/>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B3"/>
    <w:rsid w:val="005313D1"/>
    <w:rsid w:val="005318FF"/>
    <w:rsid w:val="00531B64"/>
    <w:rsid w:val="00531BD9"/>
    <w:rsid w:val="00531C4B"/>
    <w:rsid w:val="00531E6A"/>
    <w:rsid w:val="005320E2"/>
    <w:rsid w:val="005321FB"/>
    <w:rsid w:val="005322EC"/>
    <w:rsid w:val="00532316"/>
    <w:rsid w:val="005323EC"/>
    <w:rsid w:val="0053270E"/>
    <w:rsid w:val="00532746"/>
    <w:rsid w:val="005331FA"/>
    <w:rsid w:val="00533330"/>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5FE9"/>
    <w:rsid w:val="0053612A"/>
    <w:rsid w:val="005362B3"/>
    <w:rsid w:val="005362CD"/>
    <w:rsid w:val="005364F1"/>
    <w:rsid w:val="00536D85"/>
    <w:rsid w:val="00536DEF"/>
    <w:rsid w:val="0053726F"/>
    <w:rsid w:val="005375C9"/>
    <w:rsid w:val="00537971"/>
    <w:rsid w:val="00537A09"/>
    <w:rsid w:val="00537B54"/>
    <w:rsid w:val="00537C33"/>
    <w:rsid w:val="00537CD2"/>
    <w:rsid w:val="00537FC7"/>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2B44"/>
    <w:rsid w:val="00542C68"/>
    <w:rsid w:val="0054325F"/>
    <w:rsid w:val="00543370"/>
    <w:rsid w:val="0054350C"/>
    <w:rsid w:val="00543578"/>
    <w:rsid w:val="005435C6"/>
    <w:rsid w:val="00543970"/>
    <w:rsid w:val="00543B3F"/>
    <w:rsid w:val="00543ECD"/>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260"/>
    <w:rsid w:val="00547452"/>
    <w:rsid w:val="00547902"/>
    <w:rsid w:val="00547BD0"/>
    <w:rsid w:val="00547E27"/>
    <w:rsid w:val="005500B1"/>
    <w:rsid w:val="0055032A"/>
    <w:rsid w:val="005504FA"/>
    <w:rsid w:val="00550E1E"/>
    <w:rsid w:val="00551555"/>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A29"/>
    <w:rsid w:val="00553D48"/>
    <w:rsid w:val="005541B3"/>
    <w:rsid w:val="0055426A"/>
    <w:rsid w:val="0055427B"/>
    <w:rsid w:val="00554298"/>
    <w:rsid w:val="0055435C"/>
    <w:rsid w:val="0055465D"/>
    <w:rsid w:val="005548D9"/>
    <w:rsid w:val="00554945"/>
    <w:rsid w:val="00554C5A"/>
    <w:rsid w:val="00555237"/>
    <w:rsid w:val="00555B33"/>
    <w:rsid w:val="00555D8F"/>
    <w:rsid w:val="00555D94"/>
    <w:rsid w:val="00555FBD"/>
    <w:rsid w:val="0055611B"/>
    <w:rsid w:val="0055639C"/>
    <w:rsid w:val="00556785"/>
    <w:rsid w:val="005568EB"/>
    <w:rsid w:val="00556B05"/>
    <w:rsid w:val="00556C46"/>
    <w:rsid w:val="00556D9A"/>
    <w:rsid w:val="00556DB8"/>
    <w:rsid w:val="00557343"/>
    <w:rsid w:val="00557C40"/>
    <w:rsid w:val="00557C4E"/>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1CE"/>
    <w:rsid w:val="00564302"/>
    <w:rsid w:val="00564459"/>
    <w:rsid w:val="0056454F"/>
    <w:rsid w:val="00564B63"/>
    <w:rsid w:val="00564E3D"/>
    <w:rsid w:val="00565128"/>
    <w:rsid w:val="00565703"/>
    <w:rsid w:val="00565922"/>
    <w:rsid w:val="0056598C"/>
    <w:rsid w:val="00565E39"/>
    <w:rsid w:val="00565E5C"/>
    <w:rsid w:val="00566145"/>
    <w:rsid w:val="00566319"/>
    <w:rsid w:val="0056636F"/>
    <w:rsid w:val="005666DB"/>
    <w:rsid w:val="00566BE3"/>
    <w:rsid w:val="00566CB5"/>
    <w:rsid w:val="00566CF4"/>
    <w:rsid w:val="00566E85"/>
    <w:rsid w:val="00566F84"/>
    <w:rsid w:val="0056703E"/>
    <w:rsid w:val="00567084"/>
    <w:rsid w:val="005670FB"/>
    <w:rsid w:val="005672D2"/>
    <w:rsid w:val="0056749A"/>
    <w:rsid w:val="005678DB"/>
    <w:rsid w:val="00567E29"/>
    <w:rsid w:val="00570CB0"/>
    <w:rsid w:val="0057102E"/>
    <w:rsid w:val="005714D9"/>
    <w:rsid w:val="00571607"/>
    <w:rsid w:val="0057164A"/>
    <w:rsid w:val="005716BA"/>
    <w:rsid w:val="005716D5"/>
    <w:rsid w:val="0057176E"/>
    <w:rsid w:val="00571838"/>
    <w:rsid w:val="005718C4"/>
    <w:rsid w:val="00571D5C"/>
    <w:rsid w:val="00571DF6"/>
    <w:rsid w:val="00571E53"/>
    <w:rsid w:val="00572403"/>
    <w:rsid w:val="005724F3"/>
    <w:rsid w:val="005726C8"/>
    <w:rsid w:val="00572779"/>
    <w:rsid w:val="005727A9"/>
    <w:rsid w:val="00572984"/>
    <w:rsid w:val="00572B2A"/>
    <w:rsid w:val="00572BCE"/>
    <w:rsid w:val="00572C9F"/>
    <w:rsid w:val="00572FEC"/>
    <w:rsid w:val="005736B8"/>
    <w:rsid w:val="005737FC"/>
    <w:rsid w:val="00573DA3"/>
    <w:rsid w:val="00574087"/>
    <w:rsid w:val="00574306"/>
    <w:rsid w:val="00574679"/>
    <w:rsid w:val="005748B1"/>
    <w:rsid w:val="005748C5"/>
    <w:rsid w:val="00574941"/>
    <w:rsid w:val="00574953"/>
    <w:rsid w:val="00574B0F"/>
    <w:rsid w:val="005755D5"/>
    <w:rsid w:val="00575F40"/>
    <w:rsid w:val="00576015"/>
    <w:rsid w:val="00576258"/>
    <w:rsid w:val="00576278"/>
    <w:rsid w:val="0057651B"/>
    <w:rsid w:val="00576A3C"/>
    <w:rsid w:val="00576AB1"/>
    <w:rsid w:val="00576B84"/>
    <w:rsid w:val="00576C0F"/>
    <w:rsid w:val="00576CF9"/>
    <w:rsid w:val="00576D04"/>
    <w:rsid w:val="00576E4B"/>
    <w:rsid w:val="00577381"/>
    <w:rsid w:val="0057761D"/>
    <w:rsid w:val="005779C0"/>
    <w:rsid w:val="00577F17"/>
    <w:rsid w:val="00580674"/>
    <w:rsid w:val="00580B9C"/>
    <w:rsid w:val="00580C1B"/>
    <w:rsid w:val="00581440"/>
    <w:rsid w:val="00581658"/>
    <w:rsid w:val="005816EB"/>
    <w:rsid w:val="00581884"/>
    <w:rsid w:val="005819D6"/>
    <w:rsid w:val="00581B88"/>
    <w:rsid w:val="00581C17"/>
    <w:rsid w:val="00581D34"/>
    <w:rsid w:val="00581FA5"/>
    <w:rsid w:val="00582394"/>
    <w:rsid w:val="005828D0"/>
    <w:rsid w:val="00582A2C"/>
    <w:rsid w:val="005831D1"/>
    <w:rsid w:val="005831F3"/>
    <w:rsid w:val="00583201"/>
    <w:rsid w:val="00583211"/>
    <w:rsid w:val="0058412F"/>
    <w:rsid w:val="005847EE"/>
    <w:rsid w:val="00584905"/>
    <w:rsid w:val="005849CD"/>
    <w:rsid w:val="00584B23"/>
    <w:rsid w:val="00584B85"/>
    <w:rsid w:val="00584FF0"/>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1DD"/>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A36"/>
    <w:rsid w:val="00597B7E"/>
    <w:rsid w:val="005A0385"/>
    <w:rsid w:val="005A044F"/>
    <w:rsid w:val="005A04D5"/>
    <w:rsid w:val="005A05C1"/>
    <w:rsid w:val="005A0A90"/>
    <w:rsid w:val="005A0C92"/>
    <w:rsid w:val="005A0DC0"/>
    <w:rsid w:val="005A1413"/>
    <w:rsid w:val="005A14B4"/>
    <w:rsid w:val="005A1AB5"/>
    <w:rsid w:val="005A1B04"/>
    <w:rsid w:val="005A1CC8"/>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0B"/>
    <w:rsid w:val="005A52CD"/>
    <w:rsid w:val="005A542D"/>
    <w:rsid w:val="005A5671"/>
    <w:rsid w:val="005A57AB"/>
    <w:rsid w:val="005A58E7"/>
    <w:rsid w:val="005A5A76"/>
    <w:rsid w:val="005A5B5E"/>
    <w:rsid w:val="005A5D06"/>
    <w:rsid w:val="005A5E03"/>
    <w:rsid w:val="005A6566"/>
    <w:rsid w:val="005A69AB"/>
    <w:rsid w:val="005A6CA9"/>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2E6A"/>
    <w:rsid w:val="005B30F3"/>
    <w:rsid w:val="005B33C2"/>
    <w:rsid w:val="005B3734"/>
    <w:rsid w:val="005B3ADD"/>
    <w:rsid w:val="005B3B61"/>
    <w:rsid w:val="005B3CD6"/>
    <w:rsid w:val="005B3F52"/>
    <w:rsid w:val="005B456F"/>
    <w:rsid w:val="005B4617"/>
    <w:rsid w:val="005B487F"/>
    <w:rsid w:val="005B4A5F"/>
    <w:rsid w:val="005B5288"/>
    <w:rsid w:val="005B5354"/>
    <w:rsid w:val="005B5879"/>
    <w:rsid w:val="005B5B10"/>
    <w:rsid w:val="005B5BAC"/>
    <w:rsid w:val="005B6411"/>
    <w:rsid w:val="005B695E"/>
    <w:rsid w:val="005B69BE"/>
    <w:rsid w:val="005B6BFF"/>
    <w:rsid w:val="005B6CB2"/>
    <w:rsid w:val="005B6CF7"/>
    <w:rsid w:val="005B7187"/>
    <w:rsid w:val="005B746C"/>
    <w:rsid w:val="005B7955"/>
    <w:rsid w:val="005B7BAA"/>
    <w:rsid w:val="005B7BEA"/>
    <w:rsid w:val="005B7E30"/>
    <w:rsid w:val="005C042F"/>
    <w:rsid w:val="005C0E50"/>
    <w:rsid w:val="005C1120"/>
    <w:rsid w:val="005C1909"/>
    <w:rsid w:val="005C1C98"/>
    <w:rsid w:val="005C1D11"/>
    <w:rsid w:val="005C20FF"/>
    <w:rsid w:val="005C2193"/>
    <w:rsid w:val="005C255F"/>
    <w:rsid w:val="005C26C0"/>
    <w:rsid w:val="005C2708"/>
    <w:rsid w:val="005C2751"/>
    <w:rsid w:val="005C29BD"/>
    <w:rsid w:val="005C2ABD"/>
    <w:rsid w:val="005C305B"/>
    <w:rsid w:val="005C3062"/>
    <w:rsid w:val="005C31F0"/>
    <w:rsid w:val="005C35F5"/>
    <w:rsid w:val="005C39AA"/>
    <w:rsid w:val="005C3AC3"/>
    <w:rsid w:val="005C3CAF"/>
    <w:rsid w:val="005C3D41"/>
    <w:rsid w:val="005C4081"/>
    <w:rsid w:val="005C40FE"/>
    <w:rsid w:val="005C440F"/>
    <w:rsid w:val="005C45AA"/>
    <w:rsid w:val="005C4776"/>
    <w:rsid w:val="005C4B96"/>
    <w:rsid w:val="005C4F19"/>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31C"/>
    <w:rsid w:val="005D349F"/>
    <w:rsid w:val="005D352F"/>
    <w:rsid w:val="005D356B"/>
    <w:rsid w:val="005D3923"/>
    <w:rsid w:val="005D3AF3"/>
    <w:rsid w:val="005D3C69"/>
    <w:rsid w:val="005D4D5A"/>
    <w:rsid w:val="005D4F69"/>
    <w:rsid w:val="005D540A"/>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12E"/>
    <w:rsid w:val="005F0359"/>
    <w:rsid w:val="005F041D"/>
    <w:rsid w:val="005F07DA"/>
    <w:rsid w:val="005F0890"/>
    <w:rsid w:val="005F13DA"/>
    <w:rsid w:val="005F1614"/>
    <w:rsid w:val="005F1A0E"/>
    <w:rsid w:val="005F1E27"/>
    <w:rsid w:val="005F2063"/>
    <w:rsid w:val="005F2202"/>
    <w:rsid w:val="005F247E"/>
    <w:rsid w:val="005F275F"/>
    <w:rsid w:val="005F293D"/>
    <w:rsid w:val="005F2942"/>
    <w:rsid w:val="005F2E08"/>
    <w:rsid w:val="005F300E"/>
    <w:rsid w:val="005F3806"/>
    <w:rsid w:val="005F3BB8"/>
    <w:rsid w:val="005F3D64"/>
    <w:rsid w:val="005F3D68"/>
    <w:rsid w:val="005F403E"/>
    <w:rsid w:val="005F4071"/>
    <w:rsid w:val="005F417B"/>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6D06"/>
    <w:rsid w:val="005F7578"/>
    <w:rsid w:val="005F775D"/>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38D2"/>
    <w:rsid w:val="00604180"/>
    <w:rsid w:val="006041DC"/>
    <w:rsid w:val="0060440F"/>
    <w:rsid w:val="006044F2"/>
    <w:rsid w:val="00604D91"/>
    <w:rsid w:val="00604DAD"/>
    <w:rsid w:val="00605760"/>
    <w:rsid w:val="006059C9"/>
    <w:rsid w:val="00605DD2"/>
    <w:rsid w:val="00605DEE"/>
    <w:rsid w:val="00606002"/>
    <w:rsid w:val="0060625C"/>
    <w:rsid w:val="00606635"/>
    <w:rsid w:val="0060668E"/>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492"/>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319"/>
    <w:rsid w:val="006164DC"/>
    <w:rsid w:val="006168FF"/>
    <w:rsid w:val="00616972"/>
    <w:rsid w:val="00616D5E"/>
    <w:rsid w:val="006172F0"/>
    <w:rsid w:val="006177E0"/>
    <w:rsid w:val="00617961"/>
    <w:rsid w:val="00620103"/>
    <w:rsid w:val="006201AF"/>
    <w:rsid w:val="0062055B"/>
    <w:rsid w:val="0062071D"/>
    <w:rsid w:val="00620CB5"/>
    <w:rsid w:val="00620FAC"/>
    <w:rsid w:val="00621002"/>
    <w:rsid w:val="006214C6"/>
    <w:rsid w:val="0062189F"/>
    <w:rsid w:val="00621B2B"/>
    <w:rsid w:val="00621B6F"/>
    <w:rsid w:val="00621C6F"/>
    <w:rsid w:val="00621DA3"/>
    <w:rsid w:val="00622244"/>
    <w:rsid w:val="006223A6"/>
    <w:rsid w:val="00622823"/>
    <w:rsid w:val="0062302D"/>
    <w:rsid w:val="006230FA"/>
    <w:rsid w:val="0062332C"/>
    <w:rsid w:val="00623B94"/>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794"/>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3F"/>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C65"/>
    <w:rsid w:val="00633D18"/>
    <w:rsid w:val="00633E7D"/>
    <w:rsid w:val="00633F6F"/>
    <w:rsid w:val="00634037"/>
    <w:rsid w:val="006340ED"/>
    <w:rsid w:val="00634207"/>
    <w:rsid w:val="0063497C"/>
    <w:rsid w:val="00634D3D"/>
    <w:rsid w:val="00634F15"/>
    <w:rsid w:val="00634F20"/>
    <w:rsid w:val="00635AFC"/>
    <w:rsid w:val="00636464"/>
    <w:rsid w:val="006364C7"/>
    <w:rsid w:val="00636A27"/>
    <w:rsid w:val="006372B6"/>
    <w:rsid w:val="006374A1"/>
    <w:rsid w:val="00637669"/>
    <w:rsid w:val="006377C8"/>
    <w:rsid w:val="00637B96"/>
    <w:rsid w:val="00637ECD"/>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D8B"/>
    <w:rsid w:val="00651E7C"/>
    <w:rsid w:val="00651F24"/>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5AF5"/>
    <w:rsid w:val="00656031"/>
    <w:rsid w:val="006560AB"/>
    <w:rsid w:val="006562A8"/>
    <w:rsid w:val="006562CB"/>
    <w:rsid w:val="00656682"/>
    <w:rsid w:val="00657591"/>
    <w:rsid w:val="0065769A"/>
    <w:rsid w:val="00657E49"/>
    <w:rsid w:val="0066020C"/>
    <w:rsid w:val="006602A3"/>
    <w:rsid w:val="00660CC6"/>
    <w:rsid w:val="00660EA3"/>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EE3"/>
    <w:rsid w:val="00666FE1"/>
    <w:rsid w:val="006671D3"/>
    <w:rsid w:val="006671D5"/>
    <w:rsid w:val="00667289"/>
    <w:rsid w:val="00667379"/>
    <w:rsid w:val="00667433"/>
    <w:rsid w:val="00667A41"/>
    <w:rsid w:val="00667A64"/>
    <w:rsid w:val="00667B99"/>
    <w:rsid w:val="00667E0A"/>
    <w:rsid w:val="006705CB"/>
    <w:rsid w:val="0067062C"/>
    <w:rsid w:val="006706EA"/>
    <w:rsid w:val="00670758"/>
    <w:rsid w:val="0067087D"/>
    <w:rsid w:val="00670F82"/>
    <w:rsid w:val="0067103F"/>
    <w:rsid w:val="00671105"/>
    <w:rsid w:val="00671168"/>
    <w:rsid w:val="006711CB"/>
    <w:rsid w:val="006719D5"/>
    <w:rsid w:val="00671CDE"/>
    <w:rsid w:val="00671F10"/>
    <w:rsid w:val="00671F24"/>
    <w:rsid w:val="006720A0"/>
    <w:rsid w:val="0067259C"/>
    <w:rsid w:val="0067262E"/>
    <w:rsid w:val="00672818"/>
    <w:rsid w:val="00672A53"/>
    <w:rsid w:val="00672D73"/>
    <w:rsid w:val="00672D98"/>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346"/>
    <w:rsid w:val="0067771E"/>
    <w:rsid w:val="00677747"/>
    <w:rsid w:val="00677824"/>
    <w:rsid w:val="00677861"/>
    <w:rsid w:val="00677A5A"/>
    <w:rsid w:val="00677F21"/>
    <w:rsid w:val="00677F24"/>
    <w:rsid w:val="0068017D"/>
    <w:rsid w:val="006804FF"/>
    <w:rsid w:val="00680553"/>
    <w:rsid w:val="00680951"/>
    <w:rsid w:val="00680979"/>
    <w:rsid w:val="00680EF7"/>
    <w:rsid w:val="00681025"/>
    <w:rsid w:val="0068108D"/>
    <w:rsid w:val="006810ED"/>
    <w:rsid w:val="006811CB"/>
    <w:rsid w:val="00681606"/>
    <w:rsid w:val="006817C5"/>
    <w:rsid w:val="00681CF6"/>
    <w:rsid w:val="00681E10"/>
    <w:rsid w:val="00681E96"/>
    <w:rsid w:val="00681FC6"/>
    <w:rsid w:val="00682023"/>
    <w:rsid w:val="006820A5"/>
    <w:rsid w:val="00682107"/>
    <w:rsid w:val="0068229A"/>
    <w:rsid w:val="006823AF"/>
    <w:rsid w:val="0068247A"/>
    <w:rsid w:val="0068267F"/>
    <w:rsid w:val="006826F8"/>
    <w:rsid w:val="00682717"/>
    <w:rsid w:val="006829A8"/>
    <w:rsid w:val="00682AA5"/>
    <w:rsid w:val="00682C67"/>
    <w:rsid w:val="00682D67"/>
    <w:rsid w:val="00683424"/>
    <w:rsid w:val="0068363E"/>
    <w:rsid w:val="00683690"/>
    <w:rsid w:val="0068399C"/>
    <w:rsid w:val="00683CB1"/>
    <w:rsid w:val="0068415F"/>
    <w:rsid w:val="00684491"/>
    <w:rsid w:val="00684586"/>
    <w:rsid w:val="00684CE2"/>
    <w:rsid w:val="00685335"/>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666"/>
    <w:rsid w:val="006936EB"/>
    <w:rsid w:val="006937A3"/>
    <w:rsid w:val="00693864"/>
    <w:rsid w:val="00693B64"/>
    <w:rsid w:val="00693BA8"/>
    <w:rsid w:val="00693E54"/>
    <w:rsid w:val="0069426C"/>
    <w:rsid w:val="0069433E"/>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6EF9"/>
    <w:rsid w:val="00697127"/>
    <w:rsid w:val="006978E0"/>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575"/>
    <w:rsid w:val="006A7828"/>
    <w:rsid w:val="006A7D20"/>
    <w:rsid w:val="006A7DCD"/>
    <w:rsid w:val="006B0050"/>
    <w:rsid w:val="006B03CD"/>
    <w:rsid w:val="006B05F7"/>
    <w:rsid w:val="006B08E9"/>
    <w:rsid w:val="006B09DD"/>
    <w:rsid w:val="006B0D1A"/>
    <w:rsid w:val="006B0EDA"/>
    <w:rsid w:val="006B1185"/>
    <w:rsid w:val="006B124B"/>
    <w:rsid w:val="006B13DA"/>
    <w:rsid w:val="006B1C2E"/>
    <w:rsid w:val="006B2052"/>
    <w:rsid w:val="006B20CD"/>
    <w:rsid w:val="006B216E"/>
    <w:rsid w:val="006B228E"/>
    <w:rsid w:val="006B2766"/>
    <w:rsid w:val="006B28CB"/>
    <w:rsid w:val="006B2A33"/>
    <w:rsid w:val="006B2AB2"/>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C02A7"/>
    <w:rsid w:val="006C03DE"/>
    <w:rsid w:val="006C062F"/>
    <w:rsid w:val="006C063F"/>
    <w:rsid w:val="006C064B"/>
    <w:rsid w:val="006C080C"/>
    <w:rsid w:val="006C0A14"/>
    <w:rsid w:val="006C15B5"/>
    <w:rsid w:val="006C1A33"/>
    <w:rsid w:val="006C215D"/>
    <w:rsid w:val="006C2420"/>
    <w:rsid w:val="006C26D8"/>
    <w:rsid w:val="006C317E"/>
    <w:rsid w:val="006C3189"/>
    <w:rsid w:val="006C372D"/>
    <w:rsid w:val="006C3B65"/>
    <w:rsid w:val="006C3E56"/>
    <w:rsid w:val="006C421A"/>
    <w:rsid w:val="006C42A7"/>
    <w:rsid w:val="006C4458"/>
    <w:rsid w:val="006C4527"/>
    <w:rsid w:val="006C4538"/>
    <w:rsid w:val="006C4580"/>
    <w:rsid w:val="006C46B6"/>
    <w:rsid w:val="006C4CEB"/>
    <w:rsid w:val="006C4E85"/>
    <w:rsid w:val="006C52BD"/>
    <w:rsid w:val="006C574F"/>
    <w:rsid w:val="006C581D"/>
    <w:rsid w:val="006C605A"/>
    <w:rsid w:val="006C6117"/>
    <w:rsid w:val="006C61AB"/>
    <w:rsid w:val="006C6444"/>
    <w:rsid w:val="006C65B9"/>
    <w:rsid w:val="006C6A3B"/>
    <w:rsid w:val="006C6A7B"/>
    <w:rsid w:val="006C7337"/>
    <w:rsid w:val="006C7446"/>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62E"/>
    <w:rsid w:val="006D3839"/>
    <w:rsid w:val="006D3C6D"/>
    <w:rsid w:val="006D3FCB"/>
    <w:rsid w:val="006D434B"/>
    <w:rsid w:val="006D461B"/>
    <w:rsid w:val="006D4CA5"/>
    <w:rsid w:val="006D4ED6"/>
    <w:rsid w:val="006D5029"/>
    <w:rsid w:val="006D50D1"/>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41C"/>
    <w:rsid w:val="006E07C1"/>
    <w:rsid w:val="006E0CC8"/>
    <w:rsid w:val="006E109B"/>
    <w:rsid w:val="006E1226"/>
    <w:rsid w:val="006E1261"/>
    <w:rsid w:val="006E1450"/>
    <w:rsid w:val="006E1683"/>
    <w:rsid w:val="006E1C24"/>
    <w:rsid w:val="006E1E7D"/>
    <w:rsid w:val="006E2057"/>
    <w:rsid w:val="006E20C1"/>
    <w:rsid w:val="006E213F"/>
    <w:rsid w:val="006E22B4"/>
    <w:rsid w:val="006E22C7"/>
    <w:rsid w:val="006E275A"/>
    <w:rsid w:val="006E2A34"/>
    <w:rsid w:val="006E2A37"/>
    <w:rsid w:val="006E2BCA"/>
    <w:rsid w:val="006E2C0E"/>
    <w:rsid w:val="006E2EEC"/>
    <w:rsid w:val="006E2FC3"/>
    <w:rsid w:val="006E3123"/>
    <w:rsid w:val="006E3537"/>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E47"/>
    <w:rsid w:val="006E6188"/>
    <w:rsid w:val="006E62E6"/>
    <w:rsid w:val="006E6943"/>
    <w:rsid w:val="006E704E"/>
    <w:rsid w:val="006E7050"/>
    <w:rsid w:val="006E75B7"/>
    <w:rsid w:val="006E770B"/>
    <w:rsid w:val="006F024D"/>
    <w:rsid w:val="006F02FB"/>
    <w:rsid w:val="006F0793"/>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0E0"/>
    <w:rsid w:val="006F3247"/>
    <w:rsid w:val="006F33E4"/>
    <w:rsid w:val="006F347B"/>
    <w:rsid w:val="006F3515"/>
    <w:rsid w:val="006F379C"/>
    <w:rsid w:val="006F390C"/>
    <w:rsid w:val="006F3B15"/>
    <w:rsid w:val="006F3E12"/>
    <w:rsid w:val="006F4519"/>
    <w:rsid w:val="006F465B"/>
    <w:rsid w:val="006F4803"/>
    <w:rsid w:val="006F4B24"/>
    <w:rsid w:val="006F4D3F"/>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B12"/>
    <w:rsid w:val="00700CBF"/>
    <w:rsid w:val="007010E8"/>
    <w:rsid w:val="0070115C"/>
    <w:rsid w:val="00701BA9"/>
    <w:rsid w:val="00701EBC"/>
    <w:rsid w:val="0070204D"/>
    <w:rsid w:val="00702877"/>
    <w:rsid w:val="007029D6"/>
    <w:rsid w:val="00703368"/>
    <w:rsid w:val="00703932"/>
    <w:rsid w:val="00703CD8"/>
    <w:rsid w:val="00704199"/>
    <w:rsid w:val="007042E6"/>
    <w:rsid w:val="007043BB"/>
    <w:rsid w:val="0070463D"/>
    <w:rsid w:val="00704A70"/>
    <w:rsid w:val="00704D4A"/>
    <w:rsid w:val="007054CC"/>
    <w:rsid w:val="0070565A"/>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07E1C"/>
    <w:rsid w:val="0071045B"/>
    <w:rsid w:val="00710559"/>
    <w:rsid w:val="007105C8"/>
    <w:rsid w:val="007109D6"/>
    <w:rsid w:val="00710A7E"/>
    <w:rsid w:val="00710F4B"/>
    <w:rsid w:val="007111B8"/>
    <w:rsid w:val="007113C0"/>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AC1"/>
    <w:rsid w:val="00715CF6"/>
    <w:rsid w:val="0071662F"/>
    <w:rsid w:val="0071672E"/>
    <w:rsid w:val="007168F2"/>
    <w:rsid w:val="00716E35"/>
    <w:rsid w:val="007170A9"/>
    <w:rsid w:val="007172A3"/>
    <w:rsid w:val="007173BF"/>
    <w:rsid w:val="0071775A"/>
    <w:rsid w:val="00717CA4"/>
    <w:rsid w:val="00717DBB"/>
    <w:rsid w:val="00717E58"/>
    <w:rsid w:val="00717E63"/>
    <w:rsid w:val="00720608"/>
    <w:rsid w:val="007211BB"/>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B73"/>
    <w:rsid w:val="00725C61"/>
    <w:rsid w:val="00725D55"/>
    <w:rsid w:val="00725F33"/>
    <w:rsid w:val="0072630D"/>
    <w:rsid w:val="007263D7"/>
    <w:rsid w:val="00726475"/>
    <w:rsid w:val="007266E5"/>
    <w:rsid w:val="00726965"/>
    <w:rsid w:val="00726AAA"/>
    <w:rsid w:val="00726FDF"/>
    <w:rsid w:val="00727075"/>
    <w:rsid w:val="00727101"/>
    <w:rsid w:val="007279F5"/>
    <w:rsid w:val="00727B67"/>
    <w:rsid w:val="00727E9F"/>
    <w:rsid w:val="0073013F"/>
    <w:rsid w:val="007307E6"/>
    <w:rsid w:val="0073083B"/>
    <w:rsid w:val="00730892"/>
    <w:rsid w:val="00730AC0"/>
    <w:rsid w:val="0073110E"/>
    <w:rsid w:val="007316EB"/>
    <w:rsid w:val="00731B34"/>
    <w:rsid w:val="00731D5B"/>
    <w:rsid w:val="00731E7C"/>
    <w:rsid w:val="0073209D"/>
    <w:rsid w:val="00732545"/>
    <w:rsid w:val="00732A47"/>
    <w:rsid w:val="00732F5D"/>
    <w:rsid w:val="00733219"/>
    <w:rsid w:val="007332E7"/>
    <w:rsid w:val="007334A3"/>
    <w:rsid w:val="007334C5"/>
    <w:rsid w:val="0073360D"/>
    <w:rsid w:val="00733E79"/>
    <w:rsid w:val="0073484E"/>
    <w:rsid w:val="00734A5A"/>
    <w:rsid w:val="00734B26"/>
    <w:rsid w:val="00734D12"/>
    <w:rsid w:val="00734D60"/>
    <w:rsid w:val="00734F3C"/>
    <w:rsid w:val="007352C7"/>
    <w:rsid w:val="007353C9"/>
    <w:rsid w:val="00735B9B"/>
    <w:rsid w:val="00735E69"/>
    <w:rsid w:val="007362F6"/>
    <w:rsid w:val="007366A8"/>
    <w:rsid w:val="0073675F"/>
    <w:rsid w:val="00736782"/>
    <w:rsid w:val="00736871"/>
    <w:rsid w:val="00736B55"/>
    <w:rsid w:val="00736F31"/>
    <w:rsid w:val="00736F51"/>
    <w:rsid w:val="0073708D"/>
    <w:rsid w:val="00737254"/>
    <w:rsid w:val="00737341"/>
    <w:rsid w:val="00737720"/>
    <w:rsid w:val="0073776A"/>
    <w:rsid w:val="00737940"/>
    <w:rsid w:val="00737F3F"/>
    <w:rsid w:val="00740008"/>
    <w:rsid w:val="00740178"/>
    <w:rsid w:val="007407F5"/>
    <w:rsid w:val="007409C7"/>
    <w:rsid w:val="00740ADE"/>
    <w:rsid w:val="00740B91"/>
    <w:rsid w:val="00740C45"/>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71E"/>
    <w:rsid w:val="0074473B"/>
    <w:rsid w:val="00744A3F"/>
    <w:rsid w:val="00744BA2"/>
    <w:rsid w:val="00744BF8"/>
    <w:rsid w:val="00744E56"/>
    <w:rsid w:val="0074531D"/>
    <w:rsid w:val="0074548A"/>
    <w:rsid w:val="007455DC"/>
    <w:rsid w:val="00745791"/>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1"/>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0DDC"/>
    <w:rsid w:val="00781116"/>
    <w:rsid w:val="00781571"/>
    <w:rsid w:val="00781631"/>
    <w:rsid w:val="007816E7"/>
    <w:rsid w:val="00781988"/>
    <w:rsid w:val="00781ADE"/>
    <w:rsid w:val="00781B2A"/>
    <w:rsid w:val="00781DC1"/>
    <w:rsid w:val="0078200F"/>
    <w:rsid w:val="0078225A"/>
    <w:rsid w:val="0078255E"/>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3E8"/>
    <w:rsid w:val="00793453"/>
    <w:rsid w:val="007936F5"/>
    <w:rsid w:val="00793898"/>
    <w:rsid w:val="00793C52"/>
    <w:rsid w:val="00793E04"/>
    <w:rsid w:val="00793E7F"/>
    <w:rsid w:val="00793F05"/>
    <w:rsid w:val="00793F73"/>
    <w:rsid w:val="0079441E"/>
    <w:rsid w:val="00794823"/>
    <w:rsid w:val="00794C7E"/>
    <w:rsid w:val="00794DA5"/>
    <w:rsid w:val="00794DDF"/>
    <w:rsid w:val="00794FAA"/>
    <w:rsid w:val="00795182"/>
    <w:rsid w:val="007952AB"/>
    <w:rsid w:val="007955FA"/>
    <w:rsid w:val="0079580F"/>
    <w:rsid w:val="00795BB4"/>
    <w:rsid w:val="00795D6C"/>
    <w:rsid w:val="007964BC"/>
    <w:rsid w:val="00796CC1"/>
    <w:rsid w:val="0079771F"/>
    <w:rsid w:val="0079782C"/>
    <w:rsid w:val="007A01EB"/>
    <w:rsid w:val="007A04FA"/>
    <w:rsid w:val="007A0661"/>
    <w:rsid w:val="007A0903"/>
    <w:rsid w:val="007A0AA3"/>
    <w:rsid w:val="007A11E8"/>
    <w:rsid w:val="007A13A0"/>
    <w:rsid w:val="007A1610"/>
    <w:rsid w:val="007A1E35"/>
    <w:rsid w:val="007A1F56"/>
    <w:rsid w:val="007A29D2"/>
    <w:rsid w:val="007A2A53"/>
    <w:rsid w:val="007A2FA7"/>
    <w:rsid w:val="007A3259"/>
    <w:rsid w:val="007A32FF"/>
    <w:rsid w:val="007A337D"/>
    <w:rsid w:val="007A33BE"/>
    <w:rsid w:val="007A3CDD"/>
    <w:rsid w:val="007A411E"/>
    <w:rsid w:val="007A448E"/>
    <w:rsid w:val="007A476D"/>
    <w:rsid w:val="007A477A"/>
    <w:rsid w:val="007A49EC"/>
    <w:rsid w:val="007A4D69"/>
    <w:rsid w:val="007A51B4"/>
    <w:rsid w:val="007A51DF"/>
    <w:rsid w:val="007A5363"/>
    <w:rsid w:val="007A55CA"/>
    <w:rsid w:val="007A5B97"/>
    <w:rsid w:val="007A5B9C"/>
    <w:rsid w:val="007A5BD1"/>
    <w:rsid w:val="007A5FDE"/>
    <w:rsid w:val="007A6177"/>
    <w:rsid w:val="007A6B6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42F9"/>
    <w:rsid w:val="007B4F25"/>
    <w:rsid w:val="007B4F65"/>
    <w:rsid w:val="007B4F7F"/>
    <w:rsid w:val="007B5073"/>
    <w:rsid w:val="007B5296"/>
    <w:rsid w:val="007B5403"/>
    <w:rsid w:val="007B5437"/>
    <w:rsid w:val="007B544A"/>
    <w:rsid w:val="007B55AD"/>
    <w:rsid w:val="007B55F8"/>
    <w:rsid w:val="007B5E4C"/>
    <w:rsid w:val="007B6077"/>
    <w:rsid w:val="007B6570"/>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1EB"/>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618"/>
    <w:rsid w:val="007C4DDB"/>
    <w:rsid w:val="007C51EF"/>
    <w:rsid w:val="007C532C"/>
    <w:rsid w:val="007C53D6"/>
    <w:rsid w:val="007C5419"/>
    <w:rsid w:val="007C57C7"/>
    <w:rsid w:val="007C5992"/>
    <w:rsid w:val="007C5B79"/>
    <w:rsid w:val="007C5EB6"/>
    <w:rsid w:val="007C5FAF"/>
    <w:rsid w:val="007C63E7"/>
    <w:rsid w:val="007C6958"/>
    <w:rsid w:val="007C6A40"/>
    <w:rsid w:val="007C6B98"/>
    <w:rsid w:val="007C6DA8"/>
    <w:rsid w:val="007C6F56"/>
    <w:rsid w:val="007C7011"/>
    <w:rsid w:val="007C7043"/>
    <w:rsid w:val="007C71B2"/>
    <w:rsid w:val="007C79BC"/>
    <w:rsid w:val="007C7F2A"/>
    <w:rsid w:val="007C7F82"/>
    <w:rsid w:val="007D0809"/>
    <w:rsid w:val="007D0C8A"/>
    <w:rsid w:val="007D0D95"/>
    <w:rsid w:val="007D0E6E"/>
    <w:rsid w:val="007D0F7C"/>
    <w:rsid w:val="007D0FF3"/>
    <w:rsid w:val="007D1341"/>
    <w:rsid w:val="007D1938"/>
    <w:rsid w:val="007D1E80"/>
    <w:rsid w:val="007D20E7"/>
    <w:rsid w:val="007D2282"/>
    <w:rsid w:val="007D23DF"/>
    <w:rsid w:val="007D27EC"/>
    <w:rsid w:val="007D2C4A"/>
    <w:rsid w:val="007D2EA2"/>
    <w:rsid w:val="007D30A3"/>
    <w:rsid w:val="007D3592"/>
    <w:rsid w:val="007D3897"/>
    <w:rsid w:val="007D39C0"/>
    <w:rsid w:val="007D3DFC"/>
    <w:rsid w:val="007D42DC"/>
    <w:rsid w:val="007D42EF"/>
    <w:rsid w:val="007D44F6"/>
    <w:rsid w:val="007D4B9F"/>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0E"/>
    <w:rsid w:val="007E5261"/>
    <w:rsid w:val="007E539B"/>
    <w:rsid w:val="007E554D"/>
    <w:rsid w:val="007E575F"/>
    <w:rsid w:val="007E59E1"/>
    <w:rsid w:val="007E5B5E"/>
    <w:rsid w:val="007E5DE1"/>
    <w:rsid w:val="007E5F30"/>
    <w:rsid w:val="007E60B8"/>
    <w:rsid w:val="007E6457"/>
    <w:rsid w:val="007E6540"/>
    <w:rsid w:val="007E69FE"/>
    <w:rsid w:val="007E6F8D"/>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02F"/>
    <w:rsid w:val="007F246D"/>
    <w:rsid w:val="007F271F"/>
    <w:rsid w:val="007F2A38"/>
    <w:rsid w:val="007F2CA8"/>
    <w:rsid w:val="007F33F1"/>
    <w:rsid w:val="007F34FC"/>
    <w:rsid w:val="007F3553"/>
    <w:rsid w:val="007F35F4"/>
    <w:rsid w:val="007F3B2F"/>
    <w:rsid w:val="007F3D81"/>
    <w:rsid w:val="007F3F96"/>
    <w:rsid w:val="007F457C"/>
    <w:rsid w:val="007F4C4F"/>
    <w:rsid w:val="007F4D34"/>
    <w:rsid w:val="007F4E92"/>
    <w:rsid w:val="007F5406"/>
    <w:rsid w:val="007F555E"/>
    <w:rsid w:val="007F598D"/>
    <w:rsid w:val="007F5AA1"/>
    <w:rsid w:val="007F5B5C"/>
    <w:rsid w:val="007F5DC6"/>
    <w:rsid w:val="007F6656"/>
    <w:rsid w:val="007F6763"/>
    <w:rsid w:val="007F695B"/>
    <w:rsid w:val="007F6996"/>
    <w:rsid w:val="007F6E18"/>
    <w:rsid w:val="007F73DE"/>
    <w:rsid w:val="007F747F"/>
    <w:rsid w:val="007F7CAD"/>
    <w:rsid w:val="007F7D9D"/>
    <w:rsid w:val="008000B2"/>
    <w:rsid w:val="008003AC"/>
    <w:rsid w:val="008006E6"/>
    <w:rsid w:val="008006ED"/>
    <w:rsid w:val="00800969"/>
    <w:rsid w:val="00800CEC"/>
    <w:rsid w:val="00800DD1"/>
    <w:rsid w:val="00800DE0"/>
    <w:rsid w:val="0080127C"/>
    <w:rsid w:val="00801562"/>
    <w:rsid w:val="00801727"/>
    <w:rsid w:val="0080188B"/>
    <w:rsid w:val="0080199B"/>
    <w:rsid w:val="00801CAB"/>
    <w:rsid w:val="00801E58"/>
    <w:rsid w:val="00801EA0"/>
    <w:rsid w:val="00801EEF"/>
    <w:rsid w:val="00801F61"/>
    <w:rsid w:val="00802213"/>
    <w:rsid w:val="008023E4"/>
    <w:rsid w:val="0080250D"/>
    <w:rsid w:val="00802B64"/>
    <w:rsid w:val="00802D90"/>
    <w:rsid w:val="00802DC5"/>
    <w:rsid w:val="00803392"/>
    <w:rsid w:val="008039C0"/>
    <w:rsid w:val="00803EDE"/>
    <w:rsid w:val="00804A63"/>
    <w:rsid w:val="00804C30"/>
    <w:rsid w:val="00804DCC"/>
    <w:rsid w:val="00804E53"/>
    <w:rsid w:val="008055D6"/>
    <w:rsid w:val="00805661"/>
    <w:rsid w:val="00805700"/>
    <w:rsid w:val="00806062"/>
    <w:rsid w:val="0080671D"/>
    <w:rsid w:val="00806B5C"/>
    <w:rsid w:val="00806D4A"/>
    <w:rsid w:val="00806F31"/>
    <w:rsid w:val="00807000"/>
    <w:rsid w:val="008070C1"/>
    <w:rsid w:val="00807172"/>
    <w:rsid w:val="008074AB"/>
    <w:rsid w:val="00807709"/>
    <w:rsid w:val="00807BB5"/>
    <w:rsid w:val="00807DEB"/>
    <w:rsid w:val="00807F62"/>
    <w:rsid w:val="00807FF4"/>
    <w:rsid w:val="00810309"/>
    <w:rsid w:val="008104AE"/>
    <w:rsid w:val="008108C4"/>
    <w:rsid w:val="008108C6"/>
    <w:rsid w:val="00810931"/>
    <w:rsid w:val="00810BEA"/>
    <w:rsid w:val="00810F80"/>
    <w:rsid w:val="00811196"/>
    <w:rsid w:val="00811241"/>
    <w:rsid w:val="008112CB"/>
    <w:rsid w:val="00811550"/>
    <w:rsid w:val="00811987"/>
    <w:rsid w:val="00811B6D"/>
    <w:rsid w:val="00811CCD"/>
    <w:rsid w:val="008120B9"/>
    <w:rsid w:val="0081288C"/>
    <w:rsid w:val="0081290B"/>
    <w:rsid w:val="00812E91"/>
    <w:rsid w:val="00812F54"/>
    <w:rsid w:val="00813000"/>
    <w:rsid w:val="0081336D"/>
    <w:rsid w:val="00813674"/>
    <w:rsid w:val="00813C53"/>
    <w:rsid w:val="00813E0F"/>
    <w:rsid w:val="00814341"/>
    <w:rsid w:val="00814604"/>
    <w:rsid w:val="0081472C"/>
    <w:rsid w:val="0081487E"/>
    <w:rsid w:val="00814C70"/>
    <w:rsid w:val="00814FA2"/>
    <w:rsid w:val="0081522D"/>
    <w:rsid w:val="008152DB"/>
    <w:rsid w:val="008152F4"/>
    <w:rsid w:val="00815584"/>
    <w:rsid w:val="00815F27"/>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1A2"/>
    <w:rsid w:val="00820315"/>
    <w:rsid w:val="00820421"/>
    <w:rsid w:val="00820751"/>
    <w:rsid w:val="00820B6D"/>
    <w:rsid w:val="00820D12"/>
    <w:rsid w:val="00820F0C"/>
    <w:rsid w:val="00820FD7"/>
    <w:rsid w:val="0082100A"/>
    <w:rsid w:val="008212E4"/>
    <w:rsid w:val="00821DA1"/>
    <w:rsid w:val="0082212E"/>
    <w:rsid w:val="0082225B"/>
    <w:rsid w:val="008227E2"/>
    <w:rsid w:val="00822EE9"/>
    <w:rsid w:val="0082303F"/>
    <w:rsid w:val="00823486"/>
    <w:rsid w:val="008235AD"/>
    <w:rsid w:val="00823965"/>
    <w:rsid w:val="00823C99"/>
    <w:rsid w:val="00823FBC"/>
    <w:rsid w:val="00824306"/>
    <w:rsid w:val="008243CE"/>
    <w:rsid w:val="00824547"/>
    <w:rsid w:val="008247D9"/>
    <w:rsid w:val="0082481F"/>
    <w:rsid w:val="00824EB2"/>
    <w:rsid w:val="00824F86"/>
    <w:rsid w:val="00825303"/>
    <w:rsid w:val="0082548D"/>
    <w:rsid w:val="00825E94"/>
    <w:rsid w:val="008260DE"/>
    <w:rsid w:val="00826163"/>
    <w:rsid w:val="008263AC"/>
    <w:rsid w:val="00826494"/>
    <w:rsid w:val="00826562"/>
    <w:rsid w:val="0082696E"/>
    <w:rsid w:val="00826BAC"/>
    <w:rsid w:val="00826FBC"/>
    <w:rsid w:val="008271D4"/>
    <w:rsid w:val="008275B3"/>
    <w:rsid w:val="00827A15"/>
    <w:rsid w:val="00827B4F"/>
    <w:rsid w:val="00827FE7"/>
    <w:rsid w:val="008305C6"/>
    <w:rsid w:val="00830793"/>
    <w:rsid w:val="00830A77"/>
    <w:rsid w:val="00830CEB"/>
    <w:rsid w:val="00830EE3"/>
    <w:rsid w:val="00830F36"/>
    <w:rsid w:val="00831271"/>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4D4E"/>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1C17"/>
    <w:rsid w:val="0084292A"/>
    <w:rsid w:val="00842F4D"/>
    <w:rsid w:val="008433BB"/>
    <w:rsid w:val="0084340E"/>
    <w:rsid w:val="00843741"/>
    <w:rsid w:val="00843888"/>
    <w:rsid w:val="00843938"/>
    <w:rsid w:val="00843959"/>
    <w:rsid w:val="0084420C"/>
    <w:rsid w:val="00844331"/>
    <w:rsid w:val="0084466C"/>
    <w:rsid w:val="00845029"/>
    <w:rsid w:val="008451C6"/>
    <w:rsid w:val="00845502"/>
    <w:rsid w:val="0084555B"/>
    <w:rsid w:val="0084562C"/>
    <w:rsid w:val="00845D6E"/>
    <w:rsid w:val="0084607E"/>
    <w:rsid w:val="00846242"/>
    <w:rsid w:val="008465FF"/>
    <w:rsid w:val="008468DE"/>
    <w:rsid w:val="00846B59"/>
    <w:rsid w:val="00846DD0"/>
    <w:rsid w:val="008470F2"/>
    <w:rsid w:val="0084751E"/>
    <w:rsid w:val="00847883"/>
    <w:rsid w:val="00847DC6"/>
    <w:rsid w:val="00847F36"/>
    <w:rsid w:val="008505F1"/>
    <w:rsid w:val="00850757"/>
    <w:rsid w:val="00850B07"/>
    <w:rsid w:val="00850C11"/>
    <w:rsid w:val="00850D6B"/>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806"/>
    <w:rsid w:val="00856BBD"/>
    <w:rsid w:val="00856DCF"/>
    <w:rsid w:val="00856FA1"/>
    <w:rsid w:val="0085713E"/>
    <w:rsid w:val="0085718D"/>
    <w:rsid w:val="008576EF"/>
    <w:rsid w:val="008578BC"/>
    <w:rsid w:val="008578E4"/>
    <w:rsid w:val="00857A47"/>
    <w:rsid w:val="00857AFB"/>
    <w:rsid w:val="00857B5A"/>
    <w:rsid w:val="00857C9A"/>
    <w:rsid w:val="00857F0B"/>
    <w:rsid w:val="00857FAE"/>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4637"/>
    <w:rsid w:val="00864EB6"/>
    <w:rsid w:val="008657AB"/>
    <w:rsid w:val="00865A32"/>
    <w:rsid w:val="00865C05"/>
    <w:rsid w:val="00865DA2"/>
    <w:rsid w:val="0086665A"/>
    <w:rsid w:val="0086693C"/>
    <w:rsid w:val="00866D5F"/>
    <w:rsid w:val="00866E26"/>
    <w:rsid w:val="0086709B"/>
    <w:rsid w:val="008670CD"/>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76"/>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EC5"/>
    <w:rsid w:val="00874FD8"/>
    <w:rsid w:val="0087524D"/>
    <w:rsid w:val="008753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9DD"/>
    <w:rsid w:val="00880ECF"/>
    <w:rsid w:val="00881292"/>
    <w:rsid w:val="0088129D"/>
    <w:rsid w:val="00881371"/>
    <w:rsid w:val="008814FB"/>
    <w:rsid w:val="008816C1"/>
    <w:rsid w:val="00881793"/>
    <w:rsid w:val="00881E6C"/>
    <w:rsid w:val="00881F71"/>
    <w:rsid w:val="008822D4"/>
    <w:rsid w:val="0088249A"/>
    <w:rsid w:val="008828EC"/>
    <w:rsid w:val="00882BAA"/>
    <w:rsid w:val="00882C58"/>
    <w:rsid w:val="008832F4"/>
    <w:rsid w:val="008833DA"/>
    <w:rsid w:val="00883447"/>
    <w:rsid w:val="00883643"/>
    <w:rsid w:val="00884364"/>
    <w:rsid w:val="0088479B"/>
    <w:rsid w:val="00884A6F"/>
    <w:rsid w:val="00884A90"/>
    <w:rsid w:val="00884BD8"/>
    <w:rsid w:val="00884C5A"/>
    <w:rsid w:val="00884ED0"/>
    <w:rsid w:val="00884EDB"/>
    <w:rsid w:val="00884FDF"/>
    <w:rsid w:val="0088543A"/>
    <w:rsid w:val="008856FE"/>
    <w:rsid w:val="008857A8"/>
    <w:rsid w:val="00885F24"/>
    <w:rsid w:val="00886157"/>
    <w:rsid w:val="00886AA5"/>
    <w:rsid w:val="008870AF"/>
    <w:rsid w:val="00887251"/>
    <w:rsid w:val="008872BD"/>
    <w:rsid w:val="008872C9"/>
    <w:rsid w:val="00887F51"/>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5E3"/>
    <w:rsid w:val="008958CB"/>
    <w:rsid w:val="008959B4"/>
    <w:rsid w:val="00895BF0"/>
    <w:rsid w:val="00895D9D"/>
    <w:rsid w:val="008962DC"/>
    <w:rsid w:val="00896452"/>
    <w:rsid w:val="0089663F"/>
    <w:rsid w:val="00896A21"/>
    <w:rsid w:val="00896F59"/>
    <w:rsid w:val="00896F72"/>
    <w:rsid w:val="00897024"/>
    <w:rsid w:val="00897505"/>
    <w:rsid w:val="00897770"/>
    <w:rsid w:val="00897D88"/>
    <w:rsid w:val="00897DC4"/>
    <w:rsid w:val="00897F11"/>
    <w:rsid w:val="008A046C"/>
    <w:rsid w:val="008A05B6"/>
    <w:rsid w:val="008A06A7"/>
    <w:rsid w:val="008A06B9"/>
    <w:rsid w:val="008A1431"/>
    <w:rsid w:val="008A1692"/>
    <w:rsid w:val="008A1C4F"/>
    <w:rsid w:val="008A1D54"/>
    <w:rsid w:val="008A1E99"/>
    <w:rsid w:val="008A1F51"/>
    <w:rsid w:val="008A2490"/>
    <w:rsid w:val="008A24AA"/>
    <w:rsid w:val="008A26EA"/>
    <w:rsid w:val="008A2910"/>
    <w:rsid w:val="008A2E66"/>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6C6"/>
    <w:rsid w:val="008B0902"/>
    <w:rsid w:val="008B0F5E"/>
    <w:rsid w:val="008B10E5"/>
    <w:rsid w:val="008B1241"/>
    <w:rsid w:val="008B1359"/>
    <w:rsid w:val="008B1758"/>
    <w:rsid w:val="008B1FCB"/>
    <w:rsid w:val="008B207A"/>
    <w:rsid w:val="008B21BE"/>
    <w:rsid w:val="008B2341"/>
    <w:rsid w:val="008B23B5"/>
    <w:rsid w:val="008B2EC8"/>
    <w:rsid w:val="008B2F2D"/>
    <w:rsid w:val="008B2F31"/>
    <w:rsid w:val="008B304A"/>
    <w:rsid w:val="008B340C"/>
    <w:rsid w:val="008B3765"/>
    <w:rsid w:val="008B3C1C"/>
    <w:rsid w:val="008B4227"/>
    <w:rsid w:val="008B4805"/>
    <w:rsid w:val="008B4C55"/>
    <w:rsid w:val="008B4D3E"/>
    <w:rsid w:val="008B4D69"/>
    <w:rsid w:val="008B4D9D"/>
    <w:rsid w:val="008B538D"/>
    <w:rsid w:val="008B5701"/>
    <w:rsid w:val="008B6087"/>
    <w:rsid w:val="008B62BE"/>
    <w:rsid w:val="008B63FE"/>
    <w:rsid w:val="008B66BF"/>
    <w:rsid w:val="008B6A29"/>
    <w:rsid w:val="008B6C52"/>
    <w:rsid w:val="008B7102"/>
    <w:rsid w:val="008B713B"/>
    <w:rsid w:val="008B7309"/>
    <w:rsid w:val="008B73A1"/>
    <w:rsid w:val="008B747D"/>
    <w:rsid w:val="008B768D"/>
    <w:rsid w:val="008B7C8A"/>
    <w:rsid w:val="008C03BD"/>
    <w:rsid w:val="008C055D"/>
    <w:rsid w:val="008C0D77"/>
    <w:rsid w:val="008C0DEC"/>
    <w:rsid w:val="008C0ECB"/>
    <w:rsid w:val="008C16EB"/>
    <w:rsid w:val="008C1860"/>
    <w:rsid w:val="008C1A01"/>
    <w:rsid w:val="008C1A91"/>
    <w:rsid w:val="008C1AFD"/>
    <w:rsid w:val="008C1CC6"/>
    <w:rsid w:val="008C1DDE"/>
    <w:rsid w:val="008C1E46"/>
    <w:rsid w:val="008C1E5D"/>
    <w:rsid w:val="008C1E83"/>
    <w:rsid w:val="008C28EB"/>
    <w:rsid w:val="008C2C28"/>
    <w:rsid w:val="008C3289"/>
    <w:rsid w:val="008C35FE"/>
    <w:rsid w:val="008C36C1"/>
    <w:rsid w:val="008C3A7D"/>
    <w:rsid w:val="008C3B4D"/>
    <w:rsid w:val="008C3F01"/>
    <w:rsid w:val="008C4076"/>
    <w:rsid w:val="008C43D0"/>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1D"/>
    <w:rsid w:val="008D00D2"/>
    <w:rsid w:val="008D014E"/>
    <w:rsid w:val="008D035E"/>
    <w:rsid w:val="008D0521"/>
    <w:rsid w:val="008D0DC1"/>
    <w:rsid w:val="008D1277"/>
    <w:rsid w:val="008D14F8"/>
    <w:rsid w:val="008D1A4E"/>
    <w:rsid w:val="008D1BFB"/>
    <w:rsid w:val="008D1F09"/>
    <w:rsid w:val="008D2080"/>
    <w:rsid w:val="008D2252"/>
    <w:rsid w:val="008D24A5"/>
    <w:rsid w:val="008D297E"/>
    <w:rsid w:val="008D31AA"/>
    <w:rsid w:val="008D355C"/>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6FA1"/>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56"/>
    <w:rsid w:val="008E7169"/>
    <w:rsid w:val="008E7512"/>
    <w:rsid w:val="008E75D1"/>
    <w:rsid w:val="008E771A"/>
    <w:rsid w:val="008E784A"/>
    <w:rsid w:val="008F0023"/>
    <w:rsid w:val="008F043A"/>
    <w:rsid w:val="008F04A3"/>
    <w:rsid w:val="008F04E3"/>
    <w:rsid w:val="008F0A82"/>
    <w:rsid w:val="008F0D6B"/>
    <w:rsid w:val="008F1196"/>
    <w:rsid w:val="008F12DB"/>
    <w:rsid w:val="008F12EE"/>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505"/>
    <w:rsid w:val="008F473C"/>
    <w:rsid w:val="008F4A2D"/>
    <w:rsid w:val="008F4B0A"/>
    <w:rsid w:val="008F5229"/>
    <w:rsid w:val="008F5280"/>
    <w:rsid w:val="008F54D0"/>
    <w:rsid w:val="008F5AA4"/>
    <w:rsid w:val="008F5D60"/>
    <w:rsid w:val="008F64FF"/>
    <w:rsid w:val="008F6592"/>
    <w:rsid w:val="008F6957"/>
    <w:rsid w:val="008F69DD"/>
    <w:rsid w:val="008F69E6"/>
    <w:rsid w:val="008F6D93"/>
    <w:rsid w:val="008F722F"/>
    <w:rsid w:val="008F7301"/>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7B0"/>
    <w:rsid w:val="009039C7"/>
    <w:rsid w:val="0090403C"/>
    <w:rsid w:val="009040B0"/>
    <w:rsid w:val="009041B6"/>
    <w:rsid w:val="0090421C"/>
    <w:rsid w:val="0090470D"/>
    <w:rsid w:val="00904D14"/>
    <w:rsid w:val="009052AB"/>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AD8"/>
    <w:rsid w:val="0091118E"/>
    <w:rsid w:val="00911712"/>
    <w:rsid w:val="00911B7A"/>
    <w:rsid w:val="0091230A"/>
    <w:rsid w:val="00912498"/>
    <w:rsid w:val="00912604"/>
    <w:rsid w:val="00912A91"/>
    <w:rsid w:val="00912C1C"/>
    <w:rsid w:val="00912D34"/>
    <w:rsid w:val="00912E8D"/>
    <w:rsid w:val="0091306D"/>
    <w:rsid w:val="0091319D"/>
    <w:rsid w:val="009135C6"/>
    <w:rsid w:val="00913759"/>
    <w:rsid w:val="00913B4C"/>
    <w:rsid w:val="00913D29"/>
    <w:rsid w:val="00914094"/>
    <w:rsid w:val="00914199"/>
    <w:rsid w:val="00914243"/>
    <w:rsid w:val="009142BA"/>
    <w:rsid w:val="0091452D"/>
    <w:rsid w:val="0091464F"/>
    <w:rsid w:val="0091498E"/>
    <w:rsid w:val="00915411"/>
    <w:rsid w:val="00915513"/>
    <w:rsid w:val="00915AEE"/>
    <w:rsid w:val="00915B22"/>
    <w:rsid w:val="00915FB9"/>
    <w:rsid w:val="00915FF0"/>
    <w:rsid w:val="00916170"/>
    <w:rsid w:val="00916596"/>
    <w:rsid w:val="00916BD8"/>
    <w:rsid w:val="00916EF2"/>
    <w:rsid w:val="00917091"/>
    <w:rsid w:val="009171B8"/>
    <w:rsid w:val="00917658"/>
    <w:rsid w:val="009178C8"/>
    <w:rsid w:val="00917B10"/>
    <w:rsid w:val="00917B3C"/>
    <w:rsid w:val="00917EEE"/>
    <w:rsid w:val="009202B7"/>
    <w:rsid w:val="00920527"/>
    <w:rsid w:val="009205B2"/>
    <w:rsid w:val="00920E65"/>
    <w:rsid w:val="00920FDC"/>
    <w:rsid w:val="0092126F"/>
    <w:rsid w:val="009214FF"/>
    <w:rsid w:val="00921737"/>
    <w:rsid w:val="00921D3C"/>
    <w:rsid w:val="00921D82"/>
    <w:rsid w:val="009220B7"/>
    <w:rsid w:val="0092261D"/>
    <w:rsid w:val="009226A4"/>
    <w:rsid w:val="009229B1"/>
    <w:rsid w:val="00922A5F"/>
    <w:rsid w:val="00922BCA"/>
    <w:rsid w:val="00922F12"/>
    <w:rsid w:val="009230A3"/>
    <w:rsid w:val="00923382"/>
    <w:rsid w:val="00923742"/>
    <w:rsid w:val="00923827"/>
    <w:rsid w:val="00923C5D"/>
    <w:rsid w:val="00923EFF"/>
    <w:rsid w:val="00923F55"/>
    <w:rsid w:val="00924005"/>
    <w:rsid w:val="009240ED"/>
    <w:rsid w:val="0092417C"/>
    <w:rsid w:val="00924321"/>
    <w:rsid w:val="00924734"/>
    <w:rsid w:val="009247A6"/>
    <w:rsid w:val="00924A23"/>
    <w:rsid w:val="00925447"/>
    <w:rsid w:val="0092574F"/>
    <w:rsid w:val="0092591E"/>
    <w:rsid w:val="00925AF1"/>
    <w:rsid w:val="00925B2C"/>
    <w:rsid w:val="00925B96"/>
    <w:rsid w:val="00925D2D"/>
    <w:rsid w:val="00925D5D"/>
    <w:rsid w:val="00926073"/>
    <w:rsid w:val="0092662C"/>
    <w:rsid w:val="00926806"/>
    <w:rsid w:val="009268FB"/>
    <w:rsid w:val="009269EC"/>
    <w:rsid w:val="00926A9B"/>
    <w:rsid w:val="009271A2"/>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7A5"/>
    <w:rsid w:val="00935C6F"/>
    <w:rsid w:val="00935CAC"/>
    <w:rsid w:val="00935D44"/>
    <w:rsid w:val="009361CA"/>
    <w:rsid w:val="00936236"/>
    <w:rsid w:val="00936400"/>
    <w:rsid w:val="0093682F"/>
    <w:rsid w:val="00936D01"/>
    <w:rsid w:val="0093734F"/>
    <w:rsid w:val="00937437"/>
    <w:rsid w:val="00937716"/>
    <w:rsid w:val="00937749"/>
    <w:rsid w:val="00937AA5"/>
    <w:rsid w:val="009403BD"/>
    <w:rsid w:val="00940CA3"/>
    <w:rsid w:val="00940D71"/>
    <w:rsid w:val="00940DC6"/>
    <w:rsid w:val="00940F65"/>
    <w:rsid w:val="009411A4"/>
    <w:rsid w:val="00941687"/>
    <w:rsid w:val="009417BA"/>
    <w:rsid w:val="00941C46"/>
    <w:rsid w:val="00941D46"/>
    <w:rsid w:val="009422DA"/>
    <w:rsid w:val="00942462"/>
    <w:rsid w:val="0094280D"/>
    <w:rsid w:val="009429F9"/>
    <w:rsid w:val="00942B8B"/>
    <w:rsid w:val="00942E98"/>
    <w:rsid w:val="00943076"/>
    <w:rsid w:val="009432FA"/>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0C93"/>
    <w:rsid w:val="0095115B"/>
    <w:rsid w:val="009511B2"/>
    <w:rsid w:val="0095166F"/>
    <w:rsid w:val="00951ECB"/>
    <w:rsid w:val="00951FFF"/>
    <w:rsid w:val="0095209F"/>
    <w:rsid w:val="00952138"/>
    <w:rsid w:val="009523DF"/>
    <w:rsid w:val="0095256E"/>
    <w:rsid w:val="0095273C"/>
    <w:rsid w:val="009528CA"/>
    <w:rsid w:val="009529AA"/>
    <w:rsid w:val="00952DA4"/>
    <w:rsid w:val="00952E50"/>
    <w:rsid w:val="009531D8"/>
    <w:rsid w:val="00953278"/>
    <w:rsid w:val="009532B3"/>
    <w:rsid w:val="00953434"/>
    <w:rsid w:val="0095346F"/>
    <w:rsid w:val="00953576"/>
    <w:rsid w:val="0095394D"/>
    <w:rsid w:val="00953A10"/>
    <w:rsid w:val="00953B4F"/>
    <w:rsid w:val="00953C2C"/>
    <w:rsid w:val="00953E69"/>
    <w:rsid w:val="00953F76"/>
    <w:rsid w:val="00954473"/>
    <w:rsid w:val="0095468D"/>
    <w:rsid w:val="00954692"/>
    <w:rsid w:val="0095494C"/>
    <w:rsid w:val="00954F88"/>
    <w:rsid w:val="0095548C"/>
    <w:rsid w:val="0095593C"/>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2CF"/>
    <w:rsid w:val="00973490"/>
    <w:rsid w:val="009734F1"/>
    <w:rsid w:val="0097374F"/>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2B4"/>
    <w:rsid w:val="009764FD"/>
    <w:rsid w:val="00976AC6"/>
    <w:rsid w:val="00976BCF"/>
    <w:rsid w:val="009773F4"/>
    <w:rsid w:val="00977AD0"/>
    <w:rsid w:val="00977D9D"/>
    <w:rsid w:val="00980044"/>
    <w:rsid w:val="00980834"/>
    <w:rsid w:val="00980839"/>
    <w:rsid w:val="009809E7"/>
    <w:rsid w:val="00980B7F"/>
    <w:rsid w:val="009814E3"/>
    <w:rsid w:val="009816D9"/>
    <w:rsid w:val="00981BEC"/>
    <w:rsid w:val="00981DAD"/>
    <w:rsid w:val="00981DFA"/>
    <w:rsid w:val="00981F0B"/>
    <w:rsid w:val="00982396"/>
    <w:rsid w:val="0098318D"/>
    <w:rsid w:val="009837D5"/>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852"/>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CF8"/>
    <w:rsid w:val="00990DAF"/>
    <w:rsid w:val="00990DE0"/>
    <w:rsid w:val="00991287"/>
    <w:rsid w:val="00991577"/>
    <w:rsid w:val="00991695"/>
    <w:rsid w:val="0099183F"/>
    <w:rsid w:val="00991931"/>
    <w:rsid w:val="00991BA0"/>
    <w:rsid w:val="00991E26"/>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90E"/>
    <w:rsid w:val="00995AB2"/>
    <w:rsid w:val="00995E19"/>
    <w:rsid w:val="00995F06"/>
    <w:rsid w:val="0099617F"/>
    <w:rsid w:val="00996265"/>
    <w:rsid w:val="0099644D"/>
    <w:rsid w:val="0099664D"/>
    <w:rsid w:val="0099699A"/>
    <w:rsid w:val="009974CA"/>
    <w:rsid w:val="00997746"/>
    <w:rsid w:val="009A07CA"/>
    <w:rsid w:val="009A082B"/>
    <w:rsid w:val="009A0858"/>
    <w:rsid w:val="009A0D4C"/>
    <w:rsid w:val="009A125B"/>
    <w:rsid w:val="009A14EB"/>
    <w:rsid w:val="009A16BB"/>
    <w:rsid w:val="009A18AB"/>
    <w:rsid w:val="009A1A62"/>
    <w:rsid w:val="009A1C65"/>
    <w:rsid w:val="009A1CB4"/>
    <w:rsid w:val="009A1CBA"/>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4"/>
    <w:rsid w:val="009B4BDC"/>
    <w:rsid w:val="009B4D6D"/>
    <w:rsid w:val="009B53B9"/>
    <w:rsid w:val="009B56A5"/>
    <w:rsid w:val="009B57FD"/>
    <w:rsid w:val="009B5EF4"/>
    <w:rsid w:val="009B6177"/>
    <w:rsid w:val="009B6518"/>
    <w:rsid w:val="009B6646"/>
    <w:rsid w:val="009B66E9"/>
    <w:rsid w:val="009B671D"/>
    <w:rsid w:val="009B689B"/>
    <w:rsid w:val="009B6FE9"/>
    <w:rsid w:val="009B702A"/>
    <w:rsid w:val="009B708E"/>
    <w:rsid w:val="009B70D3"/>
    <w:rsid w:val="009B76E0"/>
    <w:rsid w:val="009B7A8B"/>
    <w:rsid w:val="009B7ADA"/>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676"/>
    <w:rsid w:val="009C496A"/>
    <w:rsid w:val="009C4C13"/>
    <w:rsid w:val="009C51F3"/>
    <w:rsid w:val="009C529E"/>
    <w:rsid w:val="009C5AC6"/>
    <w:rsid w:val="009C5B93"/>
    <w:rsid w:val="009C5E31"/>
    <w:rsid w:val="009C5EB3"/>
    <w:rsid w:val="009C60AA"/>
    <w:rsid w:val="009C6483"/>
    <w:rsid w:val="009C65AA"/>
    <w:rsid w:val="009C661C"/>
    <w:rsid w:val="009C67BD"/>
    <w:rsid w:val="009C687E"/>
    <w:rsid w:val="009C68F0"/>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9A4"/>
    <w:rsid w:val="009D1AB3"/>
    <w:rsid w:val="009D2340"/>
    <w:rsid w:val="009D2989"/>
    <w:rsid w:val="009D299F"/>
    <w:rsid w:val="009D2C3A"/>
    <w:rsid w:val="009D2C67"/>
    <w:rsid w:val="009D2E76"/>
    <w:rsid w:val="009D3FC1"/>
    <w:rsid w:val="009D40FB"/>
    <w:rsid w:val="009D43C3"/>
    <w:rsid w:val="009D504E"/>
    <w:rsid w:val="009D5318"/>
    <w:rsid w:val="009D5380"/>
    <w:rsid w:val="009D5B6D"/>
    <w:rsid w:val="009D5BD8"/>
    <w:rsid w:val="009D651C"/>
    <w:rsid w:val="009D68B3"/>
    <w:rsid w:val="009D6914"/>
    <w:rsid w:val="009D7052"/>
    <w:rsid w:val="009D75F6"/>
    <w:rsid w:val="009D75FA"/>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2916"/>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535"/>
    <w:rsid w:val="009E68B4"/>
    <w:rsid w:val="009E6E98"/>
    <w:rsid w:val="009E6E9B"/>
    <w:rsid w:val="009E792E"/>
    <w:rsid w:val="009E7DF4"/>
    <w:rsid w:val="009E7E1F"/>
    <w:rsid w:val="009F062A"/>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85"/>
    <w:rsid w:val="009F3CA5"/>
    <w:rsid w:val="009F401A"/>
    <w:rsid w:val="009F4417"/>
    <w:rsid w:val="009F44C9"/>
    <w:rsid w:val="009F44F0"/>
    <w:rsid w:val="009F45A7"/>
    <w:rsid w:val="009F485E"/>
    <w:rsid w:val="009F4B80"/>
    <w:rsid w:val="009F4D33"/>
    <w:rsid w:val="009F4F8F"/>
    <w:rsid w:val="009F4F97"/>
    <w:rsid w:val="009F5270"/>
    <w:rsid w:val="009F532C"/>
    <w:rsid w:val="009F5883"/>
    <w:rsid w:val="009F58A1"/>
    <w:rsid w:val="009F5B7F"/>
    <w:rsid w:val="009F66FC"/>
    <w:rsid w:val="009F6B25"/>
    <w:rsid w:val="009F6CA4"/>
    <w:rsid w:val="009F6E82"/>
    <w:rsid w:val="009F718D"/>
    <w:rsid w:val="009F7248"/>
    <w:rsid w:val="009F7251"/>
    <w:rsid w:val="009F73F1"/>
    <w:rsid w:val="009F769D"/>
    <w:rsid w:val="009F77F0"/>
    <w:rsid w:val="009F7D5A"/>
    <w:rsid w:val="00A00361"/>
    <w:rsid w:val="00A005B5"/>
    <w:rsid w:val="00A00830"/>
    <w:rsid w:val="00A00961"/>
    <w:rsid w:val="00A00D6C"/>
    <w:rsid w:val="00A0105D"/>
    <w:rsid w:val="00A014F9"/>
    <w:rsid w:val="00A01A07"/>
    <w:rsid w:val="00A01AE4"/>
    <w:rsid w:val="00A01CA6"/>
    <w:rsid w:val="00A020BD"/>
    <w:rsid w:val="00A0257B"/>
    <w:rsid w:val="00A026CC"/>
    <w:rsid w:val="00A0289C"/>
    <w:rsid w:val="00A02C60"/>
    <w:rsid w:val="00A0300D"/>
    <w:rsid w:val="00A038B5"/>
    <w:rsid w:val="00A03F58"/>
    <w:rsid w:val="00A0414F"/>
    <w:rsid w:val="00A042E1"/>
    <w:rsid w:val="00A0477C"/>
    <w:rsid w:val="00A04926"/>
    <w:rsid w:val="00A04E18"/>
    <w:rsid w:val="00A05087"/>
    <w:rsid w:val="00A0550C"/>
    <w:rsid w:val="00A05578"/>
    <w:rsid w:val="00A0595D"/>
    <w:rsid w:val="00A06264"/>
    <w:rsid w:val="00A06285"/>
    <w:rsid w:val="00A065B4"/>
    <w:rsid w:val="00A068E2"/>
    <w:rsid w:val="00A06AC6"/>
    <w:rsid w:val="00A06D7E"/>
    <w:rsid w:val="00A06DD8"/>
    <w:rsid w:val="00A06E60"/>
    <w:rsid w:val="00A06FE9"/>
    <w:rsid w:val="00A073FE"/>
    <w:rsid w:val="00A07515"/>
    <w:rsid w:val="00A076ED"/>
    <w:rsid w:val="00A0794E"/>
    <w:rsid w:val="00A07CE3"/>
    <w:rsid w:val="00A10318"/>
    <w:rsid w:val="00A10A86"/>
    <w:rsid w:val="00A10C78"/>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2BB"/>
    <w:rsid w:val="00A15749"/>
    <w:rsid w:val="00A157FA"/>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06C"/>
    <w:rsid w:val="00A24462"/>
    <w:rsid w:val="00A246D0"/>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78B"/>
    <w:rsid w:val="00A279ED"/>
    <w:rsid w:val="00A27D1C"/>
    <w:rsid w:val="00A27F81"/>
    <w:rsid w:val="00A302B8"/>
    <w:rsid w:val="00A302BB"/>
    <w:rsid w:val="00A30B36"/>
    <w:rsid w:val="00A3122E"/>
    <w:rsid w:val="00A31440"/>
    <w:rsid w:val="00A3193D"/>
    <w:rsid w:val="00A31B9D"/>
    <w:rsid w:val="00A31D26"/>
    <w:rsid w:val="00A31FF1"/>
    <w:rsid w:val="00A32227"/>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9F3"/>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795"/>
    <w:rsid w:val="00A42D9C"/>
    <w:rsid w:val="00A42F67"/>
    <w:rsid w:val="00A4334F"/>
    <w:rsid w:val="00A433A5"/>
    <w:rsid w:val="00A4395F"/>
    <w:rsid w:val="00A43ADA"/>
    <w:rsid w:val="00A43D9C"/>
    <w:rsid w:val="00A43E39"/>
    <w:rsid w:val="00A4405D"/>
    <w:rsid w:val="00A4421B"/>
    <w:rsid w:val="00A44762"/>
    <w:rsid w:val="00A44808"/>
    <w:rsid w:val="00A448A9"/>
    <w:rsid w:val="00A44BA6"/>
    <w:rsid w:val="00A44C4E"/>
    <w:rsid w:val="00A44C6D"/>
    <w:rsid w:val="00A45013"/>
    <w:rsid w:val="00A452ED"/>
    <w:rsid w:val="00A45496"/>
    <w:rsid w:val="00A4596F"/>
    <w:rsid w:val="00A45BD2"/>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51D"/>
    <w:rsid w:val="00A5475A"/>
    <w:rsid w:val="00A54790"/>
    <w:rsid w:val="00A54F6B"/>
    <w:rsid w:val="00A54F6F"/>
    <w:rsid w:val="00A54FBA"/>
    <w:rsid w:val="00A5508C"/>
    <w:rsid w:val="00A550CE"/>
    <w:rsid w:val="00A55CC2"/>
    <w:rsid w:val="00A55E46"/>
    <w:rsid w:val="00A56027"/>
    <w:rsid w:val="00A561AB"/>
    <w:rsid w:val="00A5650B"/>
    <w:rsid w:val="00A565A7"/>
    <w:rsid w:val="00A56639"/>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5EC"/>
    <w:rsid w:val="00A63ABF"/>
    <w:rsid w:val="00A63C59"/>
    <w:rsid w:val="00A63CA0"/>
    <w:rsid w:val="00A63EA9"/>
    <w:rsid w:val="00A643D8"/>
    <w:rsid w:val="00A643EE"/>
    <w:rsid w:val="00A64429"/>
    <w:rsid w:val="00A6443A"/>
    <w:rsid w:val="00A64791"/>
    <w:rsid w:val="00A649D9"/>
    <w:rsid w:val="00A64F1A"/>
    <w:rsid w:val="00A65870"/>
    <w:rsid w:val="00A65B56"/>
    <w:rsid w:val="00A65C1C"/>
    <w:rsid w:val="00A65F3D"/>
    <w:rsid w:val="00A66098"/>
    <w:rsid w:val="00A661F2"/>
    <w:rsid w:val="00A66331"/>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803"/>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21F"/>
    <w:rsid w:val="00A77416"/>
    <w:rsid w:val="00A77468"/>
    <w:rsid w:val="00A7755F"/>
    <w:rsid w:val="00A777B7"/>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A67"/>
    <w:rsid w:val="00A84BED"/>
    <w:rsid w:val="00A84F57"/>
    <w:rsid w:val="00A85131"/>
    <w:rsid w:val="00A85B77"/>
    <w:rsid w:val="00A85D18"/>
    <w:rsid w:val="00A86056"/>
    <w:rsid w:val="00A861FD"/>
    <w:rsid w:val="00A864FD"/>
    <w:rsid w:val="00A8651E"/>
    <w:rsid w:val="00A86AA2"/>
    <w:rsid w:val="00A86AF1"/>
    <w:rsid w:val="00A86D39"/>
    <w:rsid w:val="00A86E50"/>
    <w:rsid w:val="00A8707E"/>
    <w:rsid w:val="00A870AA"/>
    <w:rsid w:val="00A870D8"/>
    <w:rsid w:val="00A871D7"/>
    <w:rsid w:val="00A8723B"/>
    <w:rsid w:val="00A87307"/>
    <w:rsid w:val="00A874EC"/>
    <w:rsid w:val="00A87AD3"/>
    <w:rsid w:val="00A87C84"/>
    <w:rsid w:val="00A90432"/>
    <w:rsid w:val="00A90444"/>
    <w:rsid w:val="00A90BA5"/>
    <w:rsid w:val="00A910B2"/>
    <w:rsid w:val="00A910D5"/>
    <w:rsid w:val="00A914B7"/>
    <w:rsid w:val="00A91CA0"/>
    <w:rsid w:val="00A91D84"/>
    <w:rsid w:val="00A91E4E"/>
    <w:rsid w:val="00A92090"/>
    <w:rsid w:val="00A93757"/>
    <w:rsid w:val="00A938CF"/>
    <w:rsid w:val="00A93D50"/>
    <w:rsid w:val="00A9402B"/>
    <w:rsid w:val="00A9482B"/>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0DFC"/>
    <w:rsid w:val="00AA168B"/>
    <w:rsid w:val="00AA18C0"/>
    <w:rsid w:val="00AA19FA"/>
    <w:rsid w:val="00AA1C83"/>
    <w:rsid w:val="00AA1DF8"/>
    <w:rsid w:val="00AA226D"/>
    <w:rsid w:val="00AA2317"/>
    <w:rsid w:val="00AA2AB2"/>
    <w:rsid w:val="00AA31B6"/>
    <w:rsid w:val="00AA33A3"/>
    <w:rsid w:val="00AA3420"/>
    <w:rsid w:val="00AA3D8E"/>
    <w:rsid w:val="00AA4089"/>
    <w:rsid w:val="00AA4521"/>
    <w:rsid w:val="00AA45B3"/>
    <w:rsid w:val="00AA462F"/>
    <w:rsid w:val="00AA49A5"/>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1DC"/>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3F"/>
    <w:rsid w:val="00AB4ED6"/>
    <w:rsid w:val="00AB5157"/>
    <w:rsid w:val="00AB536D"/>
    <w:rsid w:val="00AB542E"/>
    <w:rsid w:val="00AB5D7A"/>
    <w:rsid w:val="00AB5E67"/>
    <w:rsid w:val="00AB63E9"/>
    <w:rsid w:val="00AB6B48"/>
    <w:rsid w:val="00AB6BF1"/>
    <w:rsid w:val="00AB6C80"/>
    <w:rsid w:val="00AB6F76"/>
    <w:rsid w:val="00AB733D"/>
    <w:rsid w:val="00AB7697"/>
    <w:rsid w:val="00AB77A7"/>
    <w:rsid w:val="00AB78E4"/>
    <w:rsid w:val="00AB7A90"/>
    <w:rsid w:val="00AB7AF7"/>
    <w:rsid w:val="00AB7C08"/>
    <w:rsid w:val="00AB7F79"/>
    <w:rsid w:val="00AC04DA"/>
    <w:rsid w:val="00AC0B92"/>
    <w:rsid w:val="00AC1406"/>
    <w:rsid w:val="00AC1E62"/>
    <w:rsid w:val="00AC1E78"/>
    <w:rsid w:val="00AC22CA"/>
    <w:rsid w:val="00AC2423"/>
    <w:rsid w:val="00AC266E"/>
    <w:rsid w:val="00AC2834"/>
    <w:rsid w:val="00AC2DFE"/>
    <w:rsid w:val="00AC2E69"/>
    <w:rsid w:val="00AC3620"/>
    <w:rsid w:val="00AC36A8"/>
    <w:rsid w:val="00AC3EFF"/>
    <w:rsid w:val="00AC438F"/>
    <w:rsid w:val="00AC4E6E"/>
    <w:rsid w:val="00AC563B"/>
    <w:rsid w:val="00AC5FC6"/>
    <w:rsid w:val="00AC60FC"/>
    <w:rsid w:val="00AC6A5A"/>
    <w:rsid w:val="00AC6CE7"/>
    <w:rsid w:val="00AC6EA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A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2F81"/>
    <w:rsid w:val="00AE3125"/>
    <w:rsid w:val="00AE31C2"/>
    <w:rsid w:val="00AE387B"/>
    <w:rsid w:val="00AE3C89"/>
    <w:rsid w:val="00AE3D51"/>
    <w:rsid w:val="00AE3F92"/>
    <w:rsid w:val="00AE48E3"/>
    <w:rsid w:val="00AE4903"/>
    <w:rsid w:val="00AE4B12"/>
    <w:rsid w:val="00AE504D"/>
    <w:rsid w:val="00AE54D5"/>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EE8"/>
    <w:rsid w:val="00AE7FA7"/>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E46"/>
    <w:rsid w:val="00B06F73"/>
    <w:rsid w:val="00B0758A"/>
    <w:rsid w:val="00B075F6"/>
    <w:rsid w:val="00B07A23"/>
    <w:rsid w:val="00B07B2B"/>
    <w:rsid w:val="00B07D28"/>
    <w:rsid w:val="00B10496"/>
    <w:rsid w:val="00B111C1"/>
    <w:rsid w:val="00B113B5"/>
    <w:rsid w:val="00B116CA"/>
    <w:rsid w:val="00B11801"/>
    <w:rsid w:val="00B11B6C"/>
    <w:rsid w:val="00B11F09"/>
    <w:rsid w:val="00B121E1"/>
    <w:rsid w:val="00B12393"/>
    <w:rsid w:val="00B1239F"/>
    <w:rsid w:val="00B12413"/>
    <w:rsid w:val="00B1255B"/>
    <w:rsid w:val="00B126A2"/>
    <w:rsid w:val="00B1274C"/>
    <w:rsid w:val="00B1290C"/>
    <w:rsid w:val="00B129EA"/>
    <w:rsid w:val="00B12E99"/>
    <w:rsid w:val="00B13624"/>
    <w:rsid w:val="00B138F3"/>
    <w:rsid w:val="00B139E3"/>
    <w:rsid w:val="00B13A2B"/>
    <w:rsid w:val="00B13A34"/>
    <w:rsid w:val="00B13D8F"/>
    <w:rsid w:val="00B1461C"/>
    <w:rsid w:val="00B14797"/>
    <w:rsid w:val="00B14C44"/>
    <w:rsid w:val="00B14C55"/>
    <w:rsid w:val="00B1589B"/>
    <w:rsid w:val="00B15A67"/>
    <w:rsid w:val="00B15D4D"/>
    <w:rsid w:val="00B16046"/>
    <w:rsid w:val="00B16084"/>
    <w:rsid w:val="00B16301"/>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1C6"/>
    <w:rsid w:val="00B21200"/>
    <w:rsid w:val="00B21854"/>
    <w:rsid w:val="00B2192D"/>
    <w:rsid w:val="00B219B2"/>
    <w:rsid w:val="00B21CA4"/>
    <w:rsid w:val="00B221BB"/>
    <w:rsid w:val="00B2220A"/>
    <w:rsid w:val="00B226B2"/>
    <w:rsid w:val="00B229DB"/>
    <w:rsid w:val="00B22C85"/>
    <w:rsid w:val="00B22F35"/>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5C65"/>
    <w:rsid w:val="00B261FE"/>
    <w:rsid w:val="00B262B9"/>
    <w:rsid w:val="00B26E39"/>
    <w:rsid w:val="00B276AD"/>
    <w:rsid w:val="00B276C8"/>
    <w:rsid w:val="00B2771B"/>
    <w:rsid w:val="00B277F6"/>
    <w:rsid w:val="00B30197"/>
    <w:rsid w:val="00B30252"/>
    <w:rsid w:val="00B30312"/>
    <w:rsid w:val="00B30679"/>
    <w:rsid w:val="00B30B26"/>
    <w:rsid w:val="00B30C94"/>
    <w:rsid w:val="00B31067"/>
    <w:rsid w:val="00B3121E"/>
    <w:rsid w:val="00B31620"/>
    <w:rsid w:val="00B31951"/>
    <w:rsid w:val="00B31B3D"/>
    <w:rsid w:val="00B31FA6"/>
    <w:rsid w:val="00B32087"/>
    <w:rsid w:val="00B320F3"/>
    <w:rsid w:val="00B326AB"/>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891"/>
    <w:rsid w:val="00B34B4C"/>
    <w:rsid w:val="00B34FD6"/>
    <w:rsid w:val="00B353F8"/>
    <w:rsid w:val="00B35C69"/>
    <w:rsid w:val="00B362BB"/>
    <w:rsid w:val="00B36586"/>
    <w:rsid w:val="00B372E7"/>
    <w:rsid w:val="00B377D8"/>
    <w:rsid w:val="00B37878"/>
    <w:rsid w:val="00B37CC1"/>
    <w:rsid w:val="00B37E64"/>
    <w:rsid w:val="00B40A5C"/>
    <w:rsid w:val="00B40F2C"/>
    <w:rsid w:val="00B41712"/>
    <w:rsid w:val="00B41A0C"/>
    <w:rsid w:val="00B41DF7"/>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B6D"/>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18AB"/>
    <w:rsid w:val="00B51CCB"/>
    <w:rsid w:val="00B51DAD"/>
    <w:rsid w:val="00B51E0A"/>
    <w:rsid w:val="00B51E7A"/>
    <w:rsid w:val="00B52486"/>
    <w:rsid w:val="00B52797"/>
    <w:rsid w:val="00B52A00"/>
    <w:rsid w:val="00B52AE6"/>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6CE"/>
    <w:rsid w:val="00B6084E"/>
    <w:rsid w:val="00B60894"/>
    <w:rsid w:val="00B60B72"/>
    <w:rsid w:val="00B616D5"/>
    <w:rsid w:val="00B619F7"/>
    <w:rsid w:val="00B61B7F"/>
    <w:rsid w:val="00B61DD7"/>
    <w:rsid w:val="00B61DDC"/>
    <w:rsid w:val="00B621D5"/>
    <w:rsid w:val="00B62A6A"/>
    <w:rsid w:val="00B62B72"/>
    <w:rsid w:val="00B62E50"/>
    <w:rsid w:val="00B633A0"/>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6FE0"/>
    <w:rsid w:val="00B67061"/>
    <w:rsid w:val="00B67411"/>
    <w:rsid w:val="00B677AD"/>
    <w:rsid w:val="00B67F4A"/>
    <w:rsid w:val="00B700B8"/>
    <w:rsid w:val="00B7023A"/>
    <w:rsid w:val="00B705D6"/>
    <w:rsid w:val="00B70E53"/>
    <w:rsid w:val="00B716D1"/>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4C7"/>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361"/>
    <w:rsid w:val="00B814F9"/>
    <w:rsid w:val="00B81689"/>
    <w:rsid w:val="00B816A7"/>
    <w:rsid w:val="00B817BC"/>
    <w:rsid w:val="00B81C67"/>
    <w:rsid w:val="00B81DAE"/>
    <w:rsid w:val="00B826C4"/>
    <w:rsid w:val="00B8290A"/>
    <w:rsid w:val="00B82983"/>
    <w:rsid w:val="00B82CF4"/>
    <w:rsid w:val="00B8300F"/>
    <w:rsid w:val="00B831D6"/>
    <w:rsid w:val="00B83247"/>
    <w:rsid w:val="00B83445"/>
    <w:rsid w:val="00B83536"/>
    <w:rsid w:val="00B838C3"/>
    <w:rsid w:val="00B8418D"/>
    <w:rsid w:val="00B841BD"/>
    <w:rsid w:val="00B84308"/>
    <w:rsid w:val="00B84429"/>
    <w:rsid w:val="00B84573"/>
    <w:rsid w:val="00B84687"/>
    <w:rsid w:val="00B84746"/>
    <w:rsid w:val="00B849BA"/>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5A6"/>
    <w:rsid w:val="00B90667"/>
    <w:rsid w:val="00B909E2"/>
    <w:rsid w:val="00B90A24"/>
    <w:rsid w:val="00B90D77"/>
    <w:rsid w:val="00B91020"/>
    <w:rsid w:val="00B91102"/>
    <w:rsid w:val="00B91375"/>
    <w:rsid w:val="00B91594"/>
    <w:rsid w:val="00B918DD"/>
    <w:rsid w:val="00B91BA0"/>
    <w:rsid w:val="00B92207"/>
    <w:rsid w:val="00B92263"/>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43A"/>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332"/>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CFB"/>
    <w:rsid w:val="00BB44F7"/>
    <w:rsid w:val="00BB494D"/>
    <w:rsid w:val="00BB49B4"/>
    <w:rsid w:val="00BB4AFE"/>
    <w:rsid w:val="00BB4B15"/>
    <w:rsid w:val="00BB5229"/>
    <w:rsid w:val="00BB53CB"/>
    <w:rsid w:val="00BB5696"/>
    <w:rsid w:val="00BB5A22"/>
    <w:rsid w:val="00BB620B"/>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6A"/>
    <w:rsid w:val="00BC087F"/>
    <w:rsid w:val="00BC111E"/>
    <w:rsid w:val="00BC1B4D"/>
    <w:rsid w:val="00BC1DDF"/>
    <w:rsid w:val="00BC1DF3"/>
    <w:rsid w:val="00BC257F"/>
    <w:rsid w:val="00BC292B"/>
    <w:rsid w:val="00BC2968"/>
    <w:rsid w:val="00BC2A77"/>
    <w:rsid w:val="00BC2BA5"/>
    <w:rsid w:val="00BC30B7"/>
    <w:rsid w:val="00BC3587"/>
    <w:rsid w:val="00BC370F"/>
    <w:rsid w:val="00BC40DB"/>
    <w:rsid w:val="00BC41A0"/>
    <w:rsid w:val="00BC4424"/>
    <w:rsid w:val="00BC450B"/>
    <w:rsid w:val="00BC52EA"/>
    <w:rsid w:val="00BC657B"/>
    <w:rsid w:val="00BC67B6"/>
    <w:rsid w:val="00BC6EE7"/>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C56"/>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6581"/>
    <w:rsid w:val="00BD727E"/>
    <w:rsid w:val="00BD7466"/>
    <w:rsid w:val="00BD7C85"/>
    <w:rsid w:val="00BD7FA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E3C"/>
    <w:rsid w:val="00BE3F78"/>
    <w:rsid w:val="00BE3F9A"/>
    <w:rsid w:val="00BE3FE9"/>
    <w:rsid w:val="00BE42DA"/>
    <w:rsid w:val="00BE43DD"/>
    <w:rsid w:val="00BE443E"/>
    <w:rsid w:val="00BE4715"/>
    <w:rsid w:val="00BE4EBA"/>
    <w:rsid w:val="00BE4FFA"/>
    <w:rsid w:val="00BE53BE"/>
    <w:rsid w:val="00BE5413"/>
    <w:rsid w:val="00BE5571"/>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6E93"/>
    <w:rsid w:val="00BE7023"/>
    <w:rsid w:val="00BE7047"/>
    <w:rsid w:val="00BE704D"/>
    <w:rsid w:val="00BE7073"/>
    <w:rsid w:val="00BE70CE"/>
    <w:rsid w:val="00BE7530"/>
    <w:rsid w:val="00BE7797"/>
    <w:rsid w:val="00BF06D7"/>
    <w:rsid w:val="00BF0C9C"/>
    <w:rsid w:val="00BF10B0"/>
    <w:rsid w:val="00BF132E"/>
    <w:rsid w:val="00BF19C9"/>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0B0"/>
    <w:rsid w:val="00C024AC"/>
    <w:rsid w:val="00C024C6"/>
    <w:rsid w:val="00C02772"/>
    <w:rsid w:val="00C027B4"/>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0B5"/>
    <w:rsid w:val="00C066E3"/>
    <w:rsid w:val="00C069C6"/>
    <w:rsid w:val="00C06A52"/>
    <w:rsid w:val="00C06CB3"/>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2FC"/>
    <w:rsid w:val="00C11354"/>
    <w:rsid w:val="00C11492"/>
    <w:rsid w:val="00C1150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3F07"/>
    <w:rsid w:val="00C144F9"/>
    <w:rsid w:val="00C1454F"/>
    <w:rsid w:val="00C14881"/>
    <w:rsid w:val="00C15081"/>
    <w:rsid w:val="00C154BB"/>
    <w:rsid w:val="00C15762"/>
    <w:rsid w:val="00C15B02"/>
    <w:rsid w:val="00C15B81"/>
    <w:rsid w:val="00C15BB8"/>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D40"/>
    <w:rsid w:val="00C22392"/>
    <w:rsid w:val="00C22459"/>
    <w:rsid w:val="00C22703"/>
    <w:rsid w:val="00C22B29"/>
    <w:rsid w:val="00C22BF2"/>
    <w:rsid w:val="00C22BF7"/>
    <w:rsid w:val="00C22F53"/>
    <w:rsid w:val="00C230A2"/>
    <w:rsid w:val="00C231A2"/>
    <w:rsid w:val="00C232A2"/>
    <w:rsid w:val="00C23768"/>
    <w:rsid w:val="00C238CD"/>
    <w:rsid w:val="00C23A0B"/>
    <w:rsid w:val="00C23BBE"/>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B84"/>
    <w:rsid w:val="00C26CB8"/>
    <w:rsid w:val="00C26CD5"/>
    <w:rsid w:val="00C2708F"/>
    <w:rsid w:val="00C27242"/>
    <w:rsid w:val="00C274F4"/>
    <w:rsid w:val="00C3060C"/>
    <w:rsid w:val="00C308E4"/>
    <w:rsid w:val="00C3142B"/>
    <w:rsid w:val="00C3149A"/>
    <w:rsid w:val="00C3157E"/>
    <w:rsid w:val="00C3163D"/>
    <w:rsid w:val="00C31FB1"/>
    <w:rsid w:val="00C3211D"/>
    <w:rsid w:val="00C32800"/>
    <w:rsid w:val="00C32A7C"/>
    <w:rsid w:val="00C32B17"/>
    <w:rsid w:val="00C32DF5"/>
    <w:rsid w:val="00C32DFF"/>
    <w:rsid w:val="00C331F6"/>
    <w:rsid w:val="00C33B2A"/>
    <w:rsid w:val="00C33B75"/>
    <w:rsid w:val="00C3400D"/>
    <w:rsid w:val="00C342A5"/>
    <w:rsid w:val="00C34658"/>
    <w:rsid w:val="00C34822"/>
    <w:rsid w:val="00C348ED"/>
    <w:rsid w:val="00C349C5"/>
    <w:rsid w:val="00C34BD1"/>
    <w:rsid w:val="00C34CB9"/>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868"/>
    <w:rsid w:val="00C429A2"/>
    <w:rsid w:val="00C42C0D"/>
    <w:rsid w:val="00C432BA"/>
    <w:rsid w:val="00C4333C"/>
    <w:rsid w:val="00C4358E"/>
    <w:rsid w:val="00C437A8"/>
    <w:rsid w:val="00C438BD"/>
    <w:rsid w:val="00C43C05"/>
    <w:rsid w:val="00C43C23"/>
    <w:rsid w:val="00C43F9F"/>
    <w:rsid w:val="00C44182"/>
    <w:rsid w:val="00C4445B"/>
    <w:rsid w:val="00C445EB"/>
    <w:rsid w:val="00C449CF"/>
    <w:rsid w:val="00C45154"/>
    <w:rsid w:val="00C453B3"/>
    <w:rsid w:val="00C4540E"/>
    <w:rsid w:val="00C454A3"/>
    <w:rsid w:val="00C455CE"/>
    <w:rsid w:val="00C456EF"/>
    <w:rsid w:val="00C45706"/>
    <w:rsid w:val="00C45870"/>
    <w:rsid w:val="00C45A3C"/>
    <w:rsid w:val="00C462FB"/>
    <w:rsid w:val="00C4690C"/>
    <w:rsid w:val="00C46A83"/>
    <w:rsid w:val="00C46EE0"/>
    <w:rsid w:val="00C46EE5"/>
    <w:rsid w:val="00C4745D"/>
    <w:rsid w:val="00C4746A"/>
    <w:rsid w:val="00C47C00"/>
    <w:rsid w:val="00C50840"/>
    <w:rsid w:val="00C50A90"/>
    <w:rsid w:val="00C50AC9"/>
    <w:rsid w:val="00C50C38"/>
    <w:rsid w:val="00C5107F"/>
    <w:rsid w:val="00C51370"/>
    <w:rsid w:val="00C518B6"/>
    <w:rsid w:val="00C51AD7"/>
    <w:rsid w:val="00C51BAE"/>
    <w:rsid w:val="00C51D72"/>
    <w:rsid w:val="00C51FF0"/>
    <w:rsid w:val="00C521EB"/>
    <w:rsid w:val="00C5230C"/>
    <w:rsid w:val="00C52364"/>
    <w:rsid w:val="00C527C8"/>
    <w:rsid w:val="00C52824"/>
    <w:rsid w:val="00C52831"/>
    <w:rsid w:val="00C52E33"/>
    <w:rsid w:val="00C53738"/>
    <w:rsid w:val="00C53ADD"/>
    <w:rsid w:val="00C53E05"/>
    <w:rsid w:val="00C54096"/>
    <w:rsid w:val="00C54388"/>
    <w:rsid w:val="00C545FD"/>
    <w:rsid w:val="00C54841"/>
    <w:rsid w:val="00C54D47"/>
    <w:rsid w:val="00C54F5F"/>
    <w:rsid w:val="00C55389"/>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0F2C"/>
    <w:rsid w:val="00C60F74"/>
    <w:rsid w:val="00C610DC"/>
    <w:rsid w:val="00C618C2"/>
    <w:rsid w:val="00C61C1D"/>
    <w:rsid w:val="00C61C7A"/>
    <w:rsid w:val="00C61F0B"/>
    <w:rsid w:val="00C62031"/>
    <w:rsid w:val="00C6219D"/>
    <w:rsid w:val="00C62810"/>
    <w:rsid w:val="00C6293C"/>
    <w:rsid w:val="00C62C82"/>
    <w:rsid w:val="00C63101"/>
    <w:rsid w:val="00C63720"/>
    <w:rsid w:val="00C63755"/>
    <w:rsid w:val="00C63CE2"/>
    <w:rsid w:val="00C64287"/>
    <w:rsid w:val="00C6454B"/>
    <w:rsid w:val="00C64F3C"/>
    <w:rsid w:val="00C65089"/>
    <w:rsid w:val="00C65135"/>
    <w:rsid w:val="00C652C2"/>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22"/>
    <w:rsid w:val="00C777CB"/>
    <w:rsid w:val="00C7797D"/>
    <w:rsid w:val="00C77DBB"/>
    <w:rsid w:val="00C804BD"/>
    <w:rsid w:val="00C80C24"/>
    <w:rsid w:val="00C80E40"/>
    <w:rsid w:val="00C80F33"/>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03"/>
    <w:rsid w:val="00C85999"/>
    <w:rsid w:val="00C85B6A"/>
    <w:rsid w:val="00C85E57"/>
    <w:rsid w:val="00C86017"/>
    <w:rsid w:val="00C860F2"/>
    <w:rsid w:val="00C861C6"/>
    <w:rsid w:val="00C862EA"/>
    <w:rsid w:val="00C863C1"/>
    <w:rsid w:val="00C86658"/>
    <w:rsid w:val="00C86DEB"/>
    <w:rsid w:val="00C86FA6"/>
    <w:rsid w:val="00C872B4"/>
    <w:rsid w:val="00C875B2"/>
    <w:rsid w:val="00C87ADB"/>
    <w:rsid w:val="00C905E3"/>
    <w:rsid w:val="00C9072F"/>
    <w:rsid w:val="00C90B09"/>
    <w:rsid w:val="00C90E60"/>
    <w:rsid w:val="00C90F6A"/>
    <w:rsid w:val="00C91253"/>
    <w:rsid w:val="00C91958"/>
    <w:rsid w:val="00C923D6"/>
    <w:rsid w:val="00C925E2"/>
    <w:rsid w:val="00C92D88"/>
    <w:rsid w:val="00C92DB8"/>
    <w:rsid w:val="00C931CD"/>
    <w:rsid w:val="00C932D2"/>
    <w:rsid w:val="00C93611"/>
    <w:rsid w:val="00C936A0"/>
    <w:rsid w:val="00C93733"/>
    <w:rsid w:val="00C93889"/>
    <w:rsid w:val="00C93C8E"/>
    <w:rsid w:val="00C94342"/>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1E1"/>
    <w:rsid w:val="00CA4371"/>
    <w:rsid w:val="00CA4721"/>
    <w:rsid w:val="00CA4789"/>
    <w:rsid w:val="00CA4797"/>
    <w:rsid w:val="00CA4C47"/>
    <w:rsid w:val="00CA51A9"/>
    <w:rsid w:val="00CA5644"/>
    <w:rsid w:val="00CA5715"/>
    <w:rsid w:val="00CA5900"/>
    <w:rsid w:val="00CA5E2B"/>
    <w:rsid w:val="00CA64F5"/>
    <w:rsid w:val="00CA670F"/>
    <w:rsid w:val="00CA68B5"/>
    <w:rsid w:val="00CA68F2"/>
    <w:rsid w:val="00CA6A9B"/>
    <w:rsid w:val="00CA6B7B"/>
    <w:rsid w:val="00CA6BC1"/>
    <w:rsid w:val="00CA6CC7"/>
    <w:rsid w:val="00CA6D2A"/>
    <w:rsid w:val="00CA7594"/>
    <w:rsid w:val="00CA7881"/>
    <w:rsid w:val="00CA7D3F"/>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5F"/>
    <w:rsid w:val="00CB76E2"/>
    <w:rsid w:val="00CB779D"/>
    <w:rsid w:val="00CB7939"/>
    <w:rsid w:val="00CB7A3B"/>
    <w:rsid w:val="00CC02E1"/>
    <w:rsid w:val="00CC051C"/>
    <w:rsid w:val="00CC0B1A"/>
    <w:rsid w:val="00CC126E"/>
    <w:rsid w:val="00CC1767"/>
    <w:rsid w:val="00CC1852"/>
    <w:rsid w:val="00CC1949"/>
    <w:rsid w:val="00CC1B85"/>
    <w:rsid w:val="00CC1E34"/>
    <w:rsid w:val="00CC1EF0"/>
    <w:rsid w:val="00CC1FF2"/>
    <w:rsid w:val="00CC2134"/>
    <w:rsid w:val="00CC2421"/>
    <w:rsid w:val="00CC25AB"/>
    <w:rsid w:val="00CC2913"/>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3FF"/>
    <w:rsid w:val="00CC6441"/>
    <w:rsid w:val="00CC692E"/>
    <w:rsid w:val="00CC6E42"/>
    <w:rsid w:val="00CC7175"/>
    <w:rsid w:val="00CC749A"/>
    <w:rsid w:val="00CD0012"/>
    <w:rsid w:val="00CD01C9"/>
    <w:rsid w:val="00CD034D"/>
    <w:rsid w:val="00CD0B05"/>
    <w:rsid w:val="00CD0B39"/>
    <w:rsid w:val="00CD0E58"/>
    <w:rsid w:val="00CD0F95"/>
    <w:rsid w:val="00CD1069"/>
    <w:rsid w:val="00CD1B1F"/>
    <w:rsid w:val="00CD1D47"/>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7DE"/>
    <w:rsid w:val="00CE0921"/>
    <w:rsid w:val="00CE138F"/>
    <w:rsid w:val="00CE1510"/>
    <w:rsid w:val="00CE176E"/>
    <w:rsid w:val="00CE19D6"/>
    <w:rsid w:val="00CE2291"/>
    <w:rsid w:val="00CE23F0"/>
    <w:rsid w:val="00CE26FE"/>
    <w:rsid w:val="00CE2952"/>
    <w:rsid w:val="00CE2ABF"/>
    <w:rsid w:val="00CE2B25"/>
    <w:rsid w:val="00CE2DA5"/>
    <w:rsid w:val="00CE34F8"/>
    <w:rsid w:val="00CE3CF2"/>
    <w:rsid w:val="00CE41C5"/>
    <w:rsid w:val="00CE448F"/>
    <w:rsid w:val="00CE48CE"/>
    <w:rsid w:val="00CE50DD"/>
    <w:rsid w:val="00CE52A9"/>
    <w:rsid w:val="00CE5578"/>
    <w:rsid w:val="00CE5618"/>
    <w:rsid w:val="00CE5686"/>
    <w:rsid w:val="00CE5839"/>
    <w:rsid w:val="00CE5DAA"/>
    <w:rsid w:val="00CE5DB8"/>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0EE1"/>
    <w:rsid w:val="00CF119F"/>
    <w:rsid w:val="00CF1264"/>
    <w:rsid w:val="00CF12FF"/>
    <w:rsid w:val="00CF154D"/>
    <w:rsid w:val="00CF174D"/>
    <w:rsid w:val="00CF1761"/>
    <w:rsid w:val="00CF18FC"/>
    <w:rsid w:val="00CF1BCB"/>
    <w:rsid w:val="00CF1DB6"/>
    <w:rsid w:val="00CF23C2"/>
    <w:rsid w:val="00CF2573"/>
    <w:rsid w:val="00CF26C6"/>
    <w:rsid w:val="00CF299F"/>
    <w:rsid w:val="00CF2DBA"/>
    <w:rsid w:val="00CF2E31"/>
    <w:rsid w:val="00CF3198"/>
    <w:rsid w:val="00CF35BC"/>
    <w:rsid w:val="00CF36B5"/>
    <w:rsid w:val="00CF3A42"/>
    <w:rsid w:val="00CF3DC6"/>
    <w:rsid w:val="00CF3EDA"/>
    <w:rsid w:val="00CF45B5"/>
    <w:rsid w:val="00CF517E"/>
    <w:rsid w:val="00CF5195"/>
    <w:rsid w:val="00CF51C1"/>
    <w:rsid w:val="00CF51F1"/>
    <w:rsid w:val="00CF54B1"/>
    <w:rsid w:val="00CF54DA"/>
    <w:rsid w:val="00CF5988"/>
    <w:rsid w:val="00CF5BCD"/>
    <w:rsid w:val="00CF5EF4"/>
    <w:rsid w:val="00CF6034"/>
    <w:rsid w:val="00CF61B8"/>
    <w:rsid w:val="00CF61E4"/>
    <w:rsid w:val="00CF6305"/>
    <w:rsid w:val="00CF6427"/>
    <w:rsid w:val="00CF6629"/>
    <w:rsid w:val="00CF662C"/>
    <w:rsid w:val="00CF66E3"/>
    <w:rsid w:val="00CF67B6"/>
    <w:rsid w:val="00CF6A57"/>
    <w:rsid w:val="00CF6C05"/>
    <w:rsid w:val="00CF6DE1"/>
    <w:rsid w:val="00CF6FCF"/>
    <w:rsid w:val="00CF7224"/>
    <w:rsid w:val="00CF72E9"/>
    <w:rsid w:val="00CF7319"/>
    <w:rsid w:val="00CF73E0"/>
    <w:rsid w:val="00CF7524"/>
    <w:rsid w:val="00CF7970"/>
    <w:rsid w:val="00CF79C9"/>
    <w:rsid w:val="00CF7CE6"/>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945"/>
    <w:rsid w:val="00D02A3D"/>
    <w:rsid w:val="00D02B75"/>
    <w:rsid w:val="00D02C90"/>
    <w:rsid w:val="00D03544"/>
    <w:rsid w:val="00D0378F"/>
    <w:rsid w:val="00D0393E"/>
    <w:rsid w:val="00D03DA9"/>
    <w:rsid w:val="00D03F32"/>
    <w:rsid w:val="00D040A0"/>
    <w:rsid w:val="00D043CC"/>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6A3C"/>
    <w:rsid w:val="00D07271"/>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13E"/>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98B"/>
    <w:rsid w:val="00D26B6F"/>
    <w:rsid w:val="00D26E4C"/>
    <w:rsid w:val="00D26F3F"/>
    <w:rsid w:val="00D270EB"/>
    <w:rsid w:val="00D27251"/>
    <w:rsid w:val="00D279A1"/>
    <w:rsid w:val="00D279EE"/>
    <w:rsid w:val="00D27CC7"/>
    <w:rsid w:val="00D27E82"/>
    <w:rsid w:val="00D27ECA"/>
    <w:rsid w:val="00D27F28"/>
    <w:rsid w:val="00D27F84"/>
    <w:rsid w:val="00D3017D"/>
    <w:rsid w:val="00D3029E"/>
    <w:rsid w:val="00D30399"/>
    <w:rsid w:val="00D3057C"/>
    <w:rsid w:val="00D30855"/>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3EA"/>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41E"/>
    <w:rsid w:val="00D4160F"/>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41"/>
    <w:rsid w:val="00D468C9"/>
    <w:rsid w:val="00D46DB6"/>
    <w:rsid w:val="00D4771E"/>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979"/>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5F9"/>
    <w:rsid w:val="00D63706"/>
    <w:rsid w:val="00D63B04"/>
    <w:rsid w:val="00D63EFC"/>
    <w:rsid w:val="00D63F00"/>
    <w:rsid w:val="00D640C6"/>
    <w:rsid w:val="00D64321"/>
    <w:rsid w:val="00D643E5"/>
    <w:rsid w:val="00D64497"/>
    <w:rsid w:val="00D644FD"/>
    <w:rsid w:val="00D64952"/>
    <w:rsid w:val="00D649EA"/>
    <w:rsid w:val="00D649EF"/>
    <w:rsid w:val="00D64AD5"/>
    <w:rsid w:val="00D64ADA"/>
    <w:rsid w:val="00D64C22"/>
    <w:rsid w:val="00D65105"/>
    <w:rsid w:val="00D65151"/>
    <w:rsid w:val="00D65218"/>
    <w:rsid w:val="00D65A51"/>
    <w:rsid w:val="00D65D1B"/>
    <w:rsid w:val="00D65EC2"/>
    <w:rsid w:val="00D65FE7"/>
    <w:rsid w:val="00D662B6"/>
    <w:rsid w:val="00D66379"/>
    <w:rsid w:val="00D663F2"/>
    <w:rsid w:val="00D666A5"/>
    <w:rsid w:val="00D66959"/>
    <w:rsid w:val="00D66AE2"/>
    <w:rsid w:val="00D66CEB"/>
    <w:rsid w:val="00D66DF9"/>
    <w:rsid w:val="00D66EB1"/>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7F0"/>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4A1F"/>
    <w:rsid w:val="00D7500C"/>
    <w:rsid w:val="00D757E5"/>
    <w:rsid w:val="00D75946"/>
    <w:rsid w:val="00D76526"/>
    <w:rsid w:val="00D76979"/>
    <w:rsid w:val="00D76A92"/>
    <w:rsid w:val="00D76AB2"/>
    <w:rsid w:val="00D7707D"/>
    <w:rsid w:val="00D772AF"/>
    <w:rsid w:val="00D77AD2"/>
    <w:rsid w:val="00D77B25"/>
    <w:rsid w:val="00D77E13"/>
    <w:rsid w:val="00D77FEE"/>
    <w:rsid w:val="00D8084C"/>
    <w:rsid w:val="00D80927"/>
    <w:rsid w:val="00D8113E"/>
    <w:rsid w:val="00D81365"/>
    <w:rsid w:val="00D8146C"/>
    <w:rsid w:val="00D81F64"/>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2AC"/>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4A"/>
    <w:rsid w:val="00D918F2"/>
    <w:rsid w:val="00D92069"/>
    <w:rsid w:val="00D9206B"/>
    <w:rsid w:val="00D9208B"/>
    <w:rsid w:val="00D92213"/>
    <w:rsid w:val="00D9290B"/>
    <w:rsid w:val="00D92BC2"/>
    <w:rsid w:val="00D92C1B"/>
    <w:rsid w:val="00D92CAA"/>
    <w:rsid w:val="00D92CF6"/>
    <w:rsid w:val="00D92EA3"/>
    <w:rsid w:val="00D930C2"/>
    <w:rsid w:val="00D93320"/>
    <w:rsid w:val="00D9352E"/>
    <w:rsid w:val="00D9366E"/>
    <w:rsid w:val="00D93BB9"/>
    <w:rsid w:val="00D93F26"/>
    <w:rsid w:val="00D94352"/>
    <w:rsid w:val="00D9437F"/>
    <w:rsid w:val="00D943AA"/>
    <w:rsid w:val="00D94FB8"/>
    <w:rsid w:val="00D9500C"/>
    <w:rsid w:val="00D95823"/>
    <w:rsid w:val="00D958A7"/>
    <w:rsid w:val="00D95B88"/>
    <w:rsid w:val="00D95B9F"/>
    <w:rsid w:val="00D95F13"/>
    <w:rsid w:val="00D95F95"/>
    <w:rsid w:val="00D96111"/>
    <w:rsid w:val="00D966AE"/>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1F45"/>
    <w:rsid w:val="00DA21C4"/>
    <w:rsid w:val="00DA2354"/>
    <w:rsid w:val="00DA25A8"/>
    <w:rsid w:val="00DA29A8"/>
    <w:rsid w:val="00DA2F52"/>
    <w:rsid w:val="00DA2FE5"/>
    <w:rsid w:val="00DA30CD"/>
    <w:rsid w:val="00DA341B"/>
    <w:rsid w:val="00DA376E"/>
    <w:rsid w:val="00DA3B01"/>
    <w:rsid w:val="00DA4029"/>
    <w:rsid w:val="00DA41BD"/>
    <w:rsid w:val="00DA4557"/>
    <w:rsid w:val="00DA48CE"/>
    <w:rsid w:val="00DA4922"/>
    <w:rsid w:val="00DA4ADA"/>
    <w:rsid w:val="00DA4DB3"/>
    <w:rsid w:val="00DA4F56"/>
    <w:rsid w:val="00DA52B3"/>
    <w:rsid w:val="00DA5370"/>
    <w:rsid w:val="00DA554C"/>
    <w:rsid w:val="00DA5563"/>
    <w:rsid w:val="00DA6337"/>
    <w:rsid w:val="00DA6781"/>
    <w:rsid w:val="00DA6E37"/>
    <w:rsid w:val="00DA713C"/>
    <w:rsid w:val="00DA777E"/>
    <w:rsid w:val="00DA7881"/>
    <w:rsid w:val="00DA78E3"/>
    <w:rsid w:val="00DB038E"/>
    <w:rsid w:val="00DB045D"/>
    <w:rsid w:val="00DB071F"/>
    <w:rsid w:val="00DB08EF"/>
    <w:rsid w:val="00DB0CC1"/>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B7DDC"/>
    <w:rsid w:val="00DC0653"/>
    <w:rsid w:val="00DC0898"/>
    <w:rsid w:val="00DC0A73"/>
    <w:rsid w:val="00DC0F4A"/>
    <w:rsid w:val="00DC10E6"/>
    <w:rsid w:val="00DC1A90"/>
    <w:rsid w:val="00DC1A93"/>
    <w:rsid w:val="00DC1F58"/>
    <w:rsid w:val="00DC1FA3"/>
    <w:rsid w:val="00DC2462"/>
    <w:rsid w:val="00DC2672"/>
    <w:rsid w:val="00DC26BB"/>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6F7"/>
    <w:rsid w:val="00DD37A8"/>
    <w:rsid w:val="00DD4109"/>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755"/>
    <w:rsid w:val="00DE49D3"/>
    <w:rsid w:val="00DE53D4"/>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05A"/>
    <w:rsid w:val="00DF0572"/>
    <w:rsid w:val="00DF05EE"/>
    <w:rsid w:val="00DF08A8"/>
    <w:rsid w:val="00DF09A2"/>
    <w:rsid w:val="00DF0DAD"/>
    <w:rsid w:val="00DF0ED6"/>
    <w:rsid w:val="00DF1189"/>
    <w:rsid w:val="00DF11A4"/>
    <w:rsid w:val="00DF125B"/>
    <w:rsid w:val="00DF2331"/>
    <w:rsid w:val="00DF26C2"/>
    <w:rsid w:val="00DF2B58"/>
    <w:rsid w:val="00DF2C7B"/>
    <w:rsid w:val="00DF2F77"/>
    <w:rsid w:val="00DF3246"/>
    <w:rsid w:val="00DF3688"/>
    <w:rsid w:val="00DF3B08"/>
    <w:rsid w:val="00DF3C6E"/>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076"/>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4827"/>
    <w:rsid w:val="00E04BDA"/>
    <w:rsid w:val="00E04EC4"/>
    <w:rsid w:val="00E04F3B"/>
    <w:rsid w:val="00E0504D"/>
    <w:rsid w:val="00E0579D"/>
    <w:rsid w:val="00E05A75"/>
    <w:rsid w:val="00E05E88"/>
    <w:rsid w:val="00E06489"/>
    <w:rsid w:val="00E0678C"/>
    <w:rsid w:val="00E06CA6"/>
    <w:rsid w:val="00E06E66"/>
    <w:rsid w:val="00E0741D"/>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D1E"/>
    <w:rsid w:val="00E16E3B"/>
    <w:rsid w:val="00E16F98"/>
    <w:rsid w:val="00E17034"/>
    <w:rsid w:val="00E171FC"/>
    <w:rsid w:val="00E172ED"/>
    <w:rsid w:val="00E17585"/>
    <w:rsid w:val="00E17B1D"/>
    <w:rsid w:val="00E17B6D"/>
    <w:rsid w:val="00E20325"/>
    <w:rsid w:val="00E2048F"/>
    <w:rsid w:val="00E209C7"/>
    <w:rsid w:val="00E20CE5"/>
    <w:rsid w:val="00E211DD"/>
    <w:rsid w:val="00E212F3"/>
    <w:rsid w:val="00E21353"/>
    <w:rsid w:val="00E219A3"/>
    <w:rsid w:val="00E21D6A"/>
    <w:rsid w:val="00E22110"/>
    <w:rsid w:val="00E226C8"/>
    <w:rsid w:val="00E22708"/>
    <w:rsid w:val="00E22F3B"/>
    <w:rsid w:val="00E230C5"/>
    <w:rsid w:val="00E236AB"/>
    <w:rsid w:val="00E236F5"/>
    <w:rsid w:val="00E237B9"/>
    <w:rsid w:val="00E23B86"/>
    <w:rsid w:val="00E23DF0"/>
    <w:rsid w:val="00E23E7A"/>
    <w:rsid w:val="00E24088"/>
    <w:rsid w:val="00E242A7"/>
    <w:rsid w:val="00E2440E"/>
    <w:rsid w:val="00E24998"/>
    <w:rsid w:val="00E249BB"/>
    <w:rsid w:val="00E249E9"/>
    <w:rsid w:val="00E24D52"/>
    <w:rsid w:val="00E24E5B"/>
    <w:rsid w:val="00E25315"/>
    <w:rsid w:val="00E26014"/>
    <w:rsid w:val="00E26138"/>
    <w:rsid w:val="00E262BC"/>
    <w:rsid w:val="00E2691A"/>
    <w:rsid w:val="00E26E80"/>
    <w:rsid w:val="00E2707E"/>
    <w:rsid w:val="00E2780B"/>
    <w:rsid w:val="00E278B0"/>
    <w:rsid w:val="00E27D17"/>
    <w:rsid w:val="00E30019"/>
    <w:rsid w:val="00E30069"/>
    <w:rsid w:val="00E301A6"/>
    <w:rsid w:val="00E302C1"/>
    <w:rsid w:val="00E3033B"/>
    <w:rsid w:val="00E30586"/>
    <w:rsid w:val="00E30E4D"/>
    <w:rsid w:val="00E30F4B"/>
    <w:rsid w:val="00E311B9"/>
    <w:rsid w:val="00E3123E"/>
    <w:rsid w:val="00E312CA"/>
    <w:rsid w:val="00E31771"/>
    <w:rsid w:val="00E3184B"/>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FF"/>
    <w:rsid w:val="00E41783"/>
    <w:rsid w:val="00E41D37"/>
    <w:rsid w:val="00E41EB0"/>
    <w:rsid w:val="00E4243C"/>
    <w:rsid w:val="00E42A43"/>
    <w:rsid w:val="00E42B5B"/>
    <w:rsid w:val="00E42C68"/>
    <w:rsid w:val="00E42E79"/>
    <w:rsid w:val="00E430DA"/>
    <w:rsid w:val="00E4398A"/>
    <w:rsid w:val="00E43AF4"/>
    <w:rsid w:val="00E43DB0"/>
    <w:rsid w:val="00E4413C"/>
    <w:rsid w:val="00E44392"/>
    <w:rsid w:val="00E444A4"/>
    <w:rsid w:val="00E44668"/>
    <w:rsid w:val="00E446D5"/>
    <w:rsid w:val="00E4538F"/>
    <w:rsid w:val="00E454D0"/>
    <w:rsid w:val="00E45785"/>
    <w:rsid w:val="00E460A9"/>
    <w:rsid w:val="00E46380"/>
    <w:rsid w:val="00E4645C"/>
    <w:rsid w:val="00E46579"/>
    <w:rsid w:val="00E46653"/>
    <w:rsid w:val="00E46999"/>
    <w:rsid w:val="00E46A54"/>
    <w:rsid w:val="00E46FB0"/>
    <w:rsid w:val="00E4737F"/>
    <w:rsid w:val="00E47439"/>
    <w:rsid w:val="00E500E5"/>
    <w:rsid w:val="00E5014D"/>
    <w:rsid w:val="00E50213"/>
    <w:rsid w:val="00E502A7"/>
    <w:rsid w:val="00E502E2"/>
    <w:rsid w:val="00E505B3"/>
    <w:rsid w:val="00E505F4"/>
    <w:rsid w:val="00E5127A"/>
    <w:rsid w:val="00E514DC"/>
    <w:rsid w:val="00E51945"/>
    <w:rsid w:val="00E51954"/>
    <w:rsid w:val="00E51A48"/>
    <w:rsid w:val="00E51F12"/>
    <w:rsid w:val="00E522ED"/>
    <w:rsid w:val="00E52C8E"/>
    <w:rsid w:val="00E530C3"/>
    <w:rsid w:val="00E53B32"/>
    <w:rsid w:val="00E54532"/>
    <w:rsid w:val="00E54A05"/>
    <w:rsid w:val="00E54B7A"/>
    <w:rsid w:val="00E55236"/>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DCE"/>
    <w:rsid w:val="00E61EB2"/>
    <w:rsid w:val="00E61EF5"/>
    <w:rsid w:val="00E61F27"/>
    <w:rsid w:val="00E62497"/>
    <w:rsid w:val="00E624FC"/>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1B"/>
    <w:rsid w:val="00E65651"/>
    <w:rsid w:val="00E6571F"/>
    <w:rsid w:val="00E6572A"/>
    <w:rsid w:val="00E658DB"/>
    <w:rsid w:val="00E659CF"/>
    <w:rsid w:val="00E65BCB"/>
    <w:rsid w:val="00E65D8F"/>
    <w:rsid w:val="00E660F8"/>
    <w:rsid w:val="00E66170"/>
    <w:rsid w:val="00E662D7"/>
    <w:rsid w:val="00E66577"/>
    <w:rsid w:val="00E66B47"/>
    <w:rsid w:val="00E66C66"/>
    <w:rsid w:val="00E67AB7"/>
    <w:rsid w:val="00E67E12"/>
    <w:rsid w:val="00E67E7C"/>
    <w:rsid w:val="00E70027"/>
    <w:rsid w:val="00E700FC"/>
    <w:rsid w:val="00E702DA"/>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1B7"/>
    <w:rsid w:val="00E755B3"/>
    <w:rsid w:val="00E75772"/>
    <w:rsid w:val="00E757C8"/>
    <w:rsid w:val="00E758C3"/>
    <w:rsid w:val="00E75D0C"/>
    <w:rsid w:val="00E7608C"/>
    <w:rsid w:val="00E764CD"/>
    <w:rsid w:val="00E76943"/>
    <w:rsid w:val="00E76AA4"/>
    <w:rsid w:val="00E76B4B"/>
    <w:rsid w:val="00E76D4C"/>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FE4"/>
    <w:rsid w:val="00E8325B"/>
    <w:rsid w:val="00E83545"/>
    <w:rsid w:val="00E83AE7"/>
    <w:rsid w:val="00E83CC3"/>
    <w:rsid w:val="00E83E32"/>
    <w:rsid w:val="00E8408C"/>
    <w:rsid w:val="00E842E1"/>
    <w:rsid w:val="00E847CD"/>
    <w:rsid w:val="00E8489F"/>
    <w:rsid w:val="00E84A70"/>
    <w:rsid w:val="00E84ABD"/>
    <w:rsid w:val="00E84DDF"/>
    <w:rsid w:val="00E84E8C"/>
    <w:rsid w:val="00E84F13"/>
    <w:rsid w:val="00E85324"/>
    <w:rsid w:val="00E8599C"/>
    <w:rsid w:val="00E85AB7"/>
    <w:rsid w:val="00E85C8D"/>
    <w:rsid w:val="00E85CEB"/>
    <w:rsid w:val="00E85F17"/>
    <w:rsid w:val="00E86320"/>
    <w:rsid w:val="00E863BF"/>
    <w:rsid w:val="00E8684E"/>
    <w:rsid w:val="00E869DB"/>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1269"/>
    <w:rsid w:val="00E912E0"/>
    <w:rsid w:val="00E91817"/>
    <w:rsid w:val="00E91B08"/>
    <w:rsid w:val="00E91D6D"/>
    <w:rsid w:val="00E9284A"/>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3C2"/>
    <w:rsid w:val="00E9688B"/>
    <w:rsid w:val="00E96CCE"/>
    <w:rsid w:val="00E96E00"/>
    <w:rsid w:val="00E96E72"/>
    <w:rsid w:val="00E96F50"/>
    <w:rsid w:val="00E97BAE"/>
    <w:rsid w:val="00EA0051"/>
    <w:rsid w:val="00EA0619"/>
    <w:rsid w:val="00EA0923"/>
    <w:rsid w:val="00EA0A6D"/>
    <w:rsid w:val="00EA0F9E"/>
    <w:rsid w:val="00EA1093"/>
    <w:rsid w:val="00EA1507"/>
    <w:rsid w:val="00EA1661"/>
    <w:rsid w:val="00EA1931"/>
    <w:rsid w:val="00EA22A9"/>
    <w:rsid w:val="00EA2F82"/>
    <w:rsid w:val="00EA2FDD"/>
    <w:rsid w:val="00EA31EB"/>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107C"/>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3A"/>
    <w:rsid w:val="00EB31C2"/>
    <w:rsid w:val="00EB32B5"/>
    <w:rsid w:val="00EB35D4"/>
    <w:rsid w:val="00EB36E9"/>
    <w:rsid w:val="00EB3836"/>
    <w:rsid w:val="00EB3B18"/>
    <w:rsid w:val="00EB3F3D"/>
    <w:rsid w:val="00EB3FCA"/>
    <w:rsid w:val="00EB41B2"/>
    <w:rsid w:val="00EB4586"/>
    <w:rsid w:val="00EB4A56"/>
    <w:rsid w:val="00EB4BD3"/>
    <w:rsid w:val="00EB4F0C"/>
    <w:rsid w:val="00EB51DA"/>
    <w:rsid w:val="00EB5439"/>
    <w:rsid w:val="00EB55B3"/>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6FC"/>
    <w:rsid w:val="00EC578C"/>
    <w:rsid w:val="00EC5892"/>
    <w:rsid w:val="00EC60BB"/>
    <w:rsid w:val="00EC6181"/>
    <w:rsid w:val="00EC6233"/>
    <w:rsid w:val="00EC62E2"/>
    <w:rsid w:val="00EC633F"/>
    <w:rsid w:val="00EC66C2"/>
    <w:rsid w:val="00EC6D8C"/>
    <w:rsid w:val="00EC7021"/>
    <w:rsid w:val="00EC75D0"/>
    <w:rsid w:val="00EC7B35"/>
    <w:rsid w:val="00EC7D0F"/>
    <w:rsid w:val="00EC7DBE"/>
    <w:rsid w:val="00EC7F4D"/>
    <w:rsid w:val="00ED04D1"/>
    <w:rsid w:val="00ED06EE"/>
    <w:rsid w:val="00ED0839"/>
    <w:rsid w:val="00ED0A5B"/>
    <w:rsid w:val="00ED0F67"/>
    <w:rsid w:val="00ED119E"/>
    <w:rsid w:val="00ED11B7"/>
    <w:rsid w:val="00ED12AE"/>
    <w:rsid w:val="00ED17B6"/>
    <w:rsid w:val="00ED1B9A"/>
    <w:rsid w:val="00ED1CFC"/>
    <w:rsid w:val="00ED21F1"/>
    <w:rsid w:val="00ED2A6C"/>
    <w:rsid w:val="00ED322A"/>
    <w:rsid w:val="00ED3714"/>
    <w:rsid w:val="00ED39DA"/>
    <w:rsid w:val="00ED4151"/>
    <w:rsid w:val="00ED43B8"/>
    <w:rsid w:val="00ED4AED"/>
    <w:rsid w:val="00ED4D46"/>
    <w:rsid w:val="00ED5C21"/>
    <w:rsid w:val="00ED622C"/>
    <w:rsid w:val="00ED62FC"/>
    <w:rsid w:val="00ED66C3"/>
    <w:rsid w:val="00ED68D2"/>
    <w:rsid w:val="00ED70B1"/>
    <w:rsid w:val="00ED750F"/>
    <w:rsid w:val="00ED769E"/>
    <w:rsid w:val="00ED781D"/>
    <w:rsid w:val="00ED7E0C"/>
    <w:rsid w:val="00EE02FE"/>
    <w:rsid w:val="00EE083D"/>
    <w:rsid w:val="00EE0A49"/>
    <w:rsid w:val="00EE0CC2"/>
    <w:rsid w:val="00EE0EF5"/>
    <w:rsid w:val="00EE107C"/>
    <w:rsid w:val="00EE138A"/>
    <w:rsid w:val="00EE153B"/>
    <w:rsid w:val="00EE2285"/>
    <w:rsid w:val="00EE22ED"/>
    <w:rsid w:val="00EE266D"/>
    <w:rsid w:val="00EE26B6"/>
    <w:rsid w:val="00EE278C"/>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A4B"/>
    <w:rsid w:val="00EF1BA3"/>
    <w:rsid w:val="00EF1C60"/>
    <w:rsid w:val="00EF1DDE"/>
    <w:rsid w:val="00EF1F7E"/>
    <w:rsid w:val="00EF23B6"/>
    <w:rsid w:val="00EF258B"/>
    <w:rsid w:val="00EF295D"/>
    <w:rsid w:val="00EF2F1F"/>
    <w:rsid w:val="00EF3620"/>
    <w:rsid w:val="00EF376D"/>
    <w:rsid w:val="00EF3776"/>
    <w:rsid w:val="00EF39A6"/>
    <w:rsid w:val="00EF3F8D"/>
    <w:rsid w:val="00EF4125"/>
    <w:rsid w:val="00EF43BB"/>
    <w:rsid w:val="00EF4694"/>
    <w:rsid w:val="00EF4941"/>
    <w:rsid w:val="00EF4BFB"/>
    <w:rsid w:val="00EF4C8F"/>
    <w:rsid w:val="00EF4D4F"/>
    <w:rsid w:val="00EF4E14"/>
    <w:rsid w:val="00EF53AD"/>
    <w:rsid w:val="00EF5608"/>
    <w:rsid w:val="00EF5AAF"/>
    <w:rsid w:val="00EF5B9F"/>
    <w:rsid w:val="00EF5E3E"/>
    <w:rsid w:val="00EF636C"/>
    <w:rsid w:val="00EF660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12"/>
    <w:rsid w:val="00F10E37"/>
    <w:rsid w:val="00F111E6"/>
    <w:rsid w:val="00F114CA"/>
    <w:rsid w:val="00F11AA7"/>
    <w:rsid w:val="00F11E29"/>
    <w:rsid w:val="00F11E39"/>
    <w:rsid w:val="00F123F0"/>
    <w:rsid w:val="00F1240C"/>
    <w:rsid w:val="00F12564"/>
    <w:rsid w:val="00F1294B"/>
    <w:rsid w:val="00F12967"/>
    <w:rsid w:val="00F129C3"/>
    <w:rsid w:val="00F129D0"/>
    <w:rsid w:val="00F12B22"/>
    <w:rsid w:val="00F13047"/>
    <w:rsid w:val="00F13541"/>
    <w:rsid w:val="00F137BE"/>
    <w:rsid w:val="00F139A1"/>
    <w:rsid w:val="00F13AE0"/>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64F8"/>
    <w:rsid w:val="00F164FF"/>
    <w:rsid w:val="00F16A20"/>
    <w:rsid w:val="00F17250"/>
    <w:rsid w:val="00F174E3"/>
    <w:rsid w:val="00F17EE1"/>
    <w:rsid w:val="00F2011E"/>
    <w:rsid w:val="00F201C0"/>
    <w:rsid w:val="00F20707"/>
    <w:rsid w:val="00F20831"/>
    <w:rsid w:val="00F20D92"/>
    <w:rsid w:val="00F21251"/>
    <w:rsid w:val="00F213EE"/>
    <w:rsid w:val="00F21608"/>
    <w:rsid w:val="00F218CD"/>
    <w:rsid w:val="00F21937"/>
    <w:rsid w:val="00F21D26"/>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27D39"/>
    <w:rsid w:val="00F27F5A"/>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284"/>
    <w:rsid w:val="00F35769"/>
    <w:rsid w:val="00F35965"/>
    <w:rsid w:val="00F3598F"/>
    <w:rsid w:val="00F35C3A"/>
    <w:rsid w:val="00F360AE"/>
    <w:rsid w:val="00F362B9"/>
    <w:rsid w:val="00F36318"/>
    <w:rsid w:val="00F36D03"/>
    <w:rsid w:val="00F36F05"/>
    <w:rsid w:val="00F36F97"/>
    <w:rsid w:val="00F3712E"/>
    <w:rsid w:val="00F37210"/>
    <w:rsid w:val="00F372DA"/>
    <w:rsid w:val="00F37343"/>
    <w:rsid w:val="00F3751A"/>
    <w:rsid w:val="00F37F78"/>
    <w:rsid w:val="00F4006B"/>
    <w:rsid w:val="00F40206"/>
    <w:rsid w:val="00F40958"/>
    <w:rsid w:val="00F40D53"/>
    <w:rsid w:val="00F40DAA"/>
    <w:rsid w:val="00F40EDB"/>
    <w:rsid w:val="00F40F4D"/>
    <w:rsid w:val="00F41259"/>
    <w:rsid w:val="00F415BA"/>
    <w:rsid w:val="00F41744"/>
    <w:rsid w:val="00F4196E"/>
    <w:rsid w:val="00F41B7B"/>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A65"/>
    <w:rsid w:val="00F55B7C"/>
    <w:rsid w:val="00F55CA2"/>
    <w:rsid w:val="00F56082"/>
    <w:rsid w:val="00F5646F"/>
    <w:rsid w:val="00F56ACB"/>
    <w:rsid w:val="00F56FFE"/>
    <w:rsid w:val="00F57077"/>
    <w:rsid w:val="00F5774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20E1"/>
    <w:rsid w:val="00F62558"/>
    <w:rsid w:val="00F62D55"/>
    <w:rsid w:val="00F631C0"/>
    <w:rsid w:val="00F634C2"/>
    <w:rsid w:val="00F635E0"/>
    <w:rsid w:val="00F650D0"/>
    <w:rsid w:val="00F654A8"/>
    <w:rsid w:val="00F655EB"/>
    <w:rsid w:val="00F65C72"/>
    <w:rsid w:val="00F6662B"/>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4C7"/>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531"/>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702"/>
    <w:rsid w:val="00F919CE"/>
    <w:rsid w:val="00F92663"/>
    <w:rsid w:val="00F92727"/>
    <w:rsid w:val="00F92E78"/>
    <w:rsid w:val="00F92E81"/>
    <w:rsid w:val="00F9326D"/>
    <w:rsid w:val="00F93427"/>
    <w:rsid w:val="00F93511"/>
    <w:rsid w:val="00F93892"/>
    <w:rsid w:val="00F9389C"/>
    <w:rsid w:val="00F93909"/>
    <w:rsid w:val="00F939BE"/>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BB7"/>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0BE3"/>
    <w:rsid w:val="00FB1438"/>
    <w:rsid w:val="00FB1899"/>
    <w:rsid w:val="00FB1CEC"/>
    <w:rsid w:val="00FB1D0C"/>
    <w:rsid w:val="00FB1DC2"/>
    <w:rsid w:val="00FB21A6"/>
    <w:rsid w:val="00FB2200"/>
    <w:rsid w:val="00FB238D"/>
    <w:rsid w:val="00FB28EE"/>
    <w:rsid w:val="00FB2CF4"/>
    <w:rsid w:val="00FB3553"/>
    <w:rsid w:val="00FB3583"/>
    <w:rsid w:val="00FB36A0"/>
    <w:rsid w:val="00FB3829"/>
    <w:rsid w:val="00FB3907"/>
    <w:rsid w:val="00FB3923"/>
    <w:rsid w:val="00FB3E11"/>
    <w:rsid w:val="00FB40DB"/>
    <w:rsid w:val="00FB41F0"/>
    <w:rsid w:val="00FB44AD"/>
    <w:rsid w:val="00FB4C50"/>
    <w:rsid w:val="00FB5197"/>
    <w:rsid w:val="00FB566E"/>
    <w:rsid w:val="00FB57C3"/>
    <w:rsid w:val="00FB5975"/>
    <w:rsid w:val="00FB5A04"/>
    <w:rsid w:val="00FB5E2A"/>
    <w:rsid w:val="00FB6878"/>
    <w:rsid w:val="00FB698D"/>
    <w:rsid w:val="00FB6A6F"/>
    <w:rsid w:val="00FB6D69"/>
    <w:rsid w:val="00FB6FEC"/>
    <w:rsid w:val="00FB706D"/>
    <w:rsid w:val="00FB71FF"/>
    <w:rsid w:val="00FB748F"/>
    <w:rsid w:val="00FB74C9"/>
    <w:rsid w:val="00FB751A"/>
    <w:rsid w:val="00FB7919"/>
    <w:rsid w:val="00FB7B95"/>
    <w:rsid w:val="00FB7ECD"/>
    <w:rsid w:val="00FB7FC8"/>
    <w:rsid w:val="00FC00F6"/>
    <w:rsid w:val="00FC0631"/>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6EC"/>
    <w:rsid w:val="00FC2876"/>
    <w:rsid w:val="00FC2C22"/>
    <w:rsid w:val="00FC36BD"/>
    <w:rsid w:val="00FC3D75"/>
    <w:rsid w:val="00FC3DB3"/>
    <w:rsid w:val="00FC418A"/>
    <w:rsid w:val="00FC44DF"/>
    <w:rsid w:val="00FC4AF3"/>
    <w:rsid w:val="00FC50CE"/>
    <w:rsid w:val="00FC510F"/>
    <w:rsid w:val="00FC5262"/>
    <w:rsid w:val="00FC52B1"/>
    <w:rsid w:val="00FC534D"/>
    <w:rsid w:val="00FC56CA"/>
    <w:rsid w:val="00FC5A4D"/>
    <w:rsid w:val="00FC5D60"/>
    <w:rsid w:val="00FC5FEA"/>
    <w:rsid w:val="00FC601B"/>
    <w:rsid w:val="00FC6B35"/>
    <w:rsid w:val="00FC6D0F"/>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995"/>
    <w:rsid w:val="00FD23C3"/>
    <w:rsid w:val="00FD2578"/>
    <w:rsid w:val="00FD2779"/>
    <w:rsid w:val="00FD29B6"/>
    <w:rsid w:val="00FD2B54"/>
    <w:rsid w:val="00FD2E73"/>
    <w:rsid w:val="00FD2F2B"/>
    <w:rsid w:val="00FD320B"/>
    <w:rsid w:val="00FD375E"/>
    <w:rsid w:val="00FD3B02"/>
    <w:rsid w:val="00FD3BD6"/>
    <w:rsid w:val="00FD3BE0"/>
    <w:rsid w:val="00FD3EBA"/>
    <w:rsid w:val="00FD3FE6"/>
    <w:rsid w:val="00FD4601"/>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8CE"/>
    <w:rsid w:val="00FD6C1A"/>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BD8"/>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893"/>
    <w:rsid w:val="00FE499C"/>
    <w:rsid w:val="00FE4AC6"/>
    <w:rsid w:val="00FE4FF7"/>
    <w:rsid w:val="00FE5105"/>
    <w:rsid w:val="00FE53FE"/>
    <w:rsid w:val="00FE546A"/>
    <w:rsid w:val="00FE57F3"/>
    <w:rsid w:val="00FE58D9"/>
    <w:rsid w:val="00FE5F6A"/>
    <w:rsid w:val="00FE6066"/>
    <w:rsid w:val="00FE64F0"/>
    <w:rsid w:val="00FE6835"/>
    <w:rsid w:val="00FE6980"/>
    <w:rsid w:val="00FE6BE6"/>
    <w:rsid w:val="00FE6C84"/>
    <w:rsid w:val="00FE709E"/>
    <w:rsid w:val="00FE7213"/>
    <w:rsid w:val="00FE7512"/>
    <w:rsid w:val="00FE786F"/>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2E09"/>
    <w:rsid w:val="00FF32C0"/>
    <w:rsid w:val="00FF385E"/>
    <w:rsid w:val="00FF3BEC"/>
    <w:rsid w:val="00FF3CF7"/>
    <w:rsid w:val="00FF3D63"/>
    <w:rsid w:val="00FF3E2A"/>
    <w:rsid w:val="00FF4796"/>
    <w:rsid w:val="00FF4A35"/>
    <w:rsid w:val="00FF4C23"/>
    <w:rsid w:val="00FF4FFD"/>
    <w:rsid w:val="00FF540B"/>
    <w:rsid w:val="00FF6231"/>
    <w:rsid w:val="00FF63A5"/>
    <w:rsid w:val="00FF63F2"/>
    <w:rsid w:val="00FF650D"/>
    <w:rsid w:val="00FF65F4"/>
    <w:rsid w:val="00FF6AEB"/>
    <w:rsid w:val="00FF6C28"/>
    <w:rsid w:val="00FF6D9B"/>
    <w:rsid w:val="00FF70EA"/>
    <w:rsid w:val="00FF7649"/>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semiHidden="1" w:uiPriority="99" w:unhideWhenUsed="1" w:qFormat="1"/>
    <w:lsdException w:name="List Number" w:semiHidden="1" w:unhideWhenUsed="1"/>
    <w:lsdException w:name="List 2" w:uiPriority="99" w:qFormat="1"/>
    <w:lsdException w:name="List 3" w:uiPriority="99" w:qFormat="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A0B26"/>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uiPriority w:val="9"/>
    <w:qFormat/>
    <w:pPr>
      <w:keepNext/>
      <w:spacing w:line="480" w:lineRule="auto"/>
      <w:outlineLvl w:val="1"/>
    </w:pPr>
    <w:rPr>
      <w:rFonts w:ascii="Arial" w:hAnsi="Arial"/>
    </w:rPr>
  </w:style>
  <w:style w:type="paragraph" w:styleId="3">
    <w:name w:val="heading 3"/>
    <w:aliases w:val="Underrubrik2,H3,no break,Memo Heading 3"/>
    <w:basedOn w:val="a1"/>
    <w:next w:val="a1"/>
    <w:link w:val="30"/>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link w:val="40"/>
    <w:uiPriority w:val="9"/>
    <w:qFormat/>
    <w:pPr>
      <w:keepNext/>
      <w:jc w:val="right"/>
      <w:outlineLvl w:val="3"/>
    </w:pPr>
    <w:rPr>
      <w:rFonts w:ascii="Arial" w:hAnsi="Arial"/>
      <w:i/>
    </w:rPr>
  </w:style>
  <w:style w:type="paragraph" w:styleId="5">
    <w:name w:val="heading 5"/>
    <w:aliases w:val="H5"/>
    <w:basedOn w:val="a1"/>
    <w:next w:val="a1"/>
    <w:link w:val="50"/>
    <w:uiPriority w:val="9"/>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qFormat/>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uiPriority w:val="99"/>
    <w:qFormat/>
    <w:pPr>
      <w:spacing w:after="120"/>
    </w:pPr>
  </w:style>
  <w:style w:type="paragraph" w:styleId="a7">
    <w:name w:val="Body Text Indent"/>
    <w:basedOn w:val="a1"/>
    <w:link w:val="a8"/>
    <w:uiPriority w:val="99"/>
    <w:qFormat/>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a"/>
    <w:uiPriority w:val="99"/>
    <w:qFormat/>
    <w:pPr>
      <w:widowControl w:val="0"/>
    </w:pPr>
    <w:rPr>
      <w:rFonts w:ascii="Arial" w:eastAsia="ＭＳ 明朝" w:hAnsi="Arial"/>
      <w:b/>
      <w:noProof/>
      <w:sz w:val="18"/>
      <w:lang w:eastAsia="x-none"/>
    </w:rPr>
  </w:style>
  <w:style w:type="paragraph" w:styleId="ab">
    <w:name w:val="Document Map"/>
    <w:basedOn w:val="a1"/>
    <w:link w:val="ac"/>
    <w:uiPriority w:val="99"/>
    <w:semiHidden/>
    <w:qFormat/>
    <w:pPr>
      <w:shd w:val="clear" w:color="auto" w:fill="000080"/>
    </w:pPr>
    <w:rPr>
      <w:rFonts w:ascii="Tahoma" w:hAnsi="Tahoma"/>
    </w:rPr>
  </w:style>
  <w:style w:type="paragraph" w:styleId="ad">
    <w:name w:val="Plain Text"/>
    <w:basedOn w:val="a1"/>
    <w:link w:val="ae"/>
    <w:uiPriority w:val="99"/>
    <w:qFormat/>
    <w:rPr>
      <w:rFonts w:ascii="Courier New" w:hAnsi="Courier New"/>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Zchn"/>
    <w:qFormat/>
  </w:style>
  <w:style w:type="paragraph" w:styleId="af">
    <w:name w:val="List"/>
    <w:basedOn w:val="a1"/>
    <w:uiPriority w:val="99"/>
    <w:qFormat/>
    <w:pPr>
      <w:spacing w:after="180"/>
      <w:ind w:left="568" w:hanging="284"/>
    </w:pPr>
  </w:style>
  <w:style w:type="paragraph" w:customStyle="1" w:styleId="EQ">
    <w:name w:val="EQ"/>
    <w:basedOn w:val="a1"/>
    <w:next w:val="a1"/>
    <w:qFormat/>
    <w:pPr>
      <w:keepLines/>
      <w:tabs>
        <w:tab w:val="center" w:pos="4536"/>
        <w:tab w:val="right" w:pos="9072"/>
      </w:tabs>
      <w:spacing w:after="180"/>
    </w:pPr>
    <w:rPr>
      <w:noProof/>
    </w:rPr>
  </w:style>
  <w:style w:type="paragraph" w:customStyle="1" w:styleId="lptext">
    <w:name w:val="lˆptext"/>
    <w:basedOn w:val="a1"/>
    <w:qFormat/>
    <w:pPr>
      <w:spacing w:before="100" w:after="100"/>
      <w:ind w:left="860"/>
    </w:pPr>
    <w:rPr>
      <w:rFonts w:ascii="Times" w:hAnsi="Times"/>
    </w:rPr>
  </w:style>
  <w:style w:type="character" w:styleId="af0">
    <w:name w:val="footnote reference"/>
    <w:uiPriority w:val="99"/>
    <w:semiHidden/>
    <w:qFormat/>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uiPriority w:val="99"/>
    <w:semiHidden/>
    <w:qFormat/>
    <w:pPr>
      <w:keepLines/>
      <w:ind w:left="454" w:hanging="454"/>
    </w:pPr>
    <w:rPr>
      <w:sz w:val="16"/>
    </w:rPr>
  </w:style>
  <w:style w:type="paragraph" w:styleId="af3">
    <w:name w:val="caption"/>
    <w:aliases w:val="cap,cap Char"/>
    <w:basedOn w:val="a1"/>
    <w:next w:val="a1"/>
    <w:link w:val="11"/>
    <w:uiPriority w:val="35"/>
    <w:qFormat/>
    <w:pPr>
      <w:spacing w:before="120" w:after="120"/>
    </w:pPr>
    <w:rPr>
      <w:b/>
    </w:rPr>
  </w:style>
  <w:style w:type="paragraph" w:customStyle="1" w:styleId="a0">
    <w:name w:val="佐藤２"/>
    <w:basedOn w:val="a1"/>
    <w:qFormat/>
    <w:pPr>
      <w:numPr>
        <w:numId w:val="3"/>
      </w:numPr>
      <w:spacing w:after="180"/>
    </w:pPr>
  </w:style>
  <w:style w:type="paragraph" w:styleId="21">
    <w:name w:val="Body Text Indent 2"/>
    <w:basedOn w:val="a1"/>
    <w:link w:val="22"/>
    <w:uiPriority w:val="99"/>
    <w:qFormat/>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qFormat/>
    <w:pPr>
      <w:tabs>
        <w:tab w:val="clear" w:pos="360"/>
      </w:tabs>
      <w:spacing w:after="60"/>
      <w:ind w:left="1080" w:hanging="357"/>
    </w:pPr>
    <w:rPr>
      <w:rFonts w:ascii="Arial" w:hAnsi="Arial"/>
    </w:rPr>
  </w:style>
  <w:style w:type="paragraph" w:styleId="a">
    <w:name w:val="List Bullet"/>
    <w:basedOn w:val="a1"/>
    <w:autoRedefine/>
    <w:uiPriority w:val="99"/>
    <w:qFormat/>
    <w:pPr>
      <w:numPr>
        <w:numId w:val="1"/>
      </w:numPr>
    </w:pPr>
  </w:style>
  <w:style w:type="paragraph" w:customStyle="1" w:styleId="ListBulletLast">
    <w:name w:val="List Bullet Last"/>
    <w:aliases w:val="lbl"/>
    <w:basedOn w:val="a"/>
    <w:next w:val="a5"/>
    <w:qFormat/>
    <w:pPr>
      <w:tabs>
        <w:tab w:val="clear" w:pos="360"/>
      </w:tabs>
      <w:spacing w:after="240"/>
      <w:ind w:left="714" w:hanging="357"/>
    </w:pPr>
    <w:rPr>
      <w:rFonts w:ascii="Arial" w:hAnsi="Arial"/>
    </w:rPr>
  </w:style>
  <w:style w:type="paragraph" w:styleId="af4">
    <w:name w:val="footer"/>
    <w:basedOn w:val="a1"/>
    <w:link w:val="af5"/>
    <w:uiPriority w:val="99"/>
    <w:qFormat/>
    <w:pPr>
      <w:tabs>
        <w:tab w:val="center" w:pos="4536"/>
        <w:tab w:val="right" w:pos="9072"/>
      </w:tabs>
      <w:spacing w:before="120"/>
    </w:pPr>
    <w:rPr>
      <w:lang w:val="de-DE"/>
    </w:rPr>
  </w:style>
  <w:style w:type="paragraph" w:styleId="24">
    <w:name w:val="List 2"/>
    <w:basedOn w:val="af"/>
    <w:uiPriority w:val="99"/>
    <w:qFormat/>
    <w:pPr>
      <w:ind w:left="851"/>
    </w:pPr>
  </w:style>
  <w:style w:type="paragraph" w:customStyle="1" w:styleId="TitleText">
    <w:name w:val="Title Text"/>
    <w:basedOn w:val="a1"/>
    <w:next w:val="a1"/>
    <w:qFormat/>
    <w:pPr>
      <w:spacing w:after="220"/>
    </w:pPr>
    <w:rPr>
      <w:rFonts w:ascii="Arial" w:hAnsi="Arial"/>
      <w:b/>
      <w:sz w:val="22"/>
    </w:rPr>
  </w:style>
  <w:style w:type="paragraph" w:styleId="af6">
    <w:name w:val="Title"/>
    <w:basedOn w:val="a1"/>
    <w:link w:val="af7"/>
    <w:uiPriority w:val="10"/>
    <w:qFormat/>
    <w:pPr>
      <w:jc w:val="center"/>
    </w:pPr>
    <w:rPr>
      <w:rFonts w:ascii="Arial" w:hAnsi="Arial"/>
      <w:b/>
    </w:rPr>
  </w:style>
  <w:style w:type="paragraph" w:styleId="af8">
    <w:name w:val="table of figures"/>
    <w:basedOn w:val="12"/>
    <w:next w:val="a1"/>
    <w:uiPriority w:val="99"/>
    <w:semiHidden/>
    <w:qFormat/>
    <w:pPr>
      <w:tabs>
        <w:tab w:val="right" w:leader="dot" w:pos="9360"/>
      </w:tabs>
      <w:spacing w:before="120" w:after="120"/>
    </w:pPr>
    <w:rPr>
      <w:caps/>
    </w:rPr>
  </w:style>
  <w:style w:type="paragraph" w:styleId="12">
    <w:name w:val="toc 1"/>
    <w:basedOn w:val="a1"/>
    <w:next w:val="a1"/>
    <w:autoRedefine/>
    <w:uiPriority w:val="39"/>
    <w:semiHidden/>
    <w:qFormat/>
  </w:style>
  <w:style w:type="character" w:styleId="af9">
    <w:name w:val="page number"/>
    <w:uiPriority w:val="99"/>
    <w:qFormat/>
    <w:rPr>
      <w:rFonts w:eastAsia="Times New Roman"/>
      <w:noProof w:val="0"/>
      <w:kern w:val="2"/>
      <w:sz w:val="21"/>
      <w:lang w:val="en-GB"/>
    </w:rPr>
  </w:style>
  <w:style w:type="paragraph" w:styleId="31">
    <w:name w:val="Body Text 3"/>
    <w:basedOn w:val="a1"/>
    <w:link w:val="32"/>
    <w:uiPriority w:val="99"/>
    <w:qFormat/>
    <w:pPr>
      <w:jc w:val="both"/>
    </w:p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qFormat/>
    <w:pPr>
      <w:numPr>
        <w:numId w:val="2"/>
      </w:numPr>
      <w:spacing w:after="120"/>
    </w:pPr>
  </w:style>
  <w:style w:type="paragraph" w:customStyle="1" w:styleId="shortcode">
    <w:name w:val="shortcode"/>
    <w:basedOn w:val="a5"/>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3"/>
    <w:qFormat/>
    <w:pPr>
      <w:overflowPunct w:val="0"/>
      <w:autoSpaceDE w:val="0"/>
      <w:autoSpaceDN w:val="0"/>
      <w:adjustRightInd w:val="0"/>
      <w:spacing w:after="180"/>
      <w:ind w:leftChars="0" w:left="1135" w:firstLineChars="0" w:hanging="284"/>
      <w:textAlignment w:val="baseline"/>
    </w:pPr>
  </w:style>
  <w:style w:type="paragraph" w:styleId="33">
    <w:name w:val="List 3"/>
    <w:basedOn w:val="a1"/>
    <w:uiPriority w:val="99"/>
    <w:qFormat/>
    <w:pPr>
      <w:ind w:leftChars="400" w:left="100" w:hangingChars="200" w:hanging="200"/>
    </w:pPr>
  </w:style>
  <w:style w:type="paragraph" w:customStyle="1" w:styleId="RecCCITT">
    <w:name w:val="Rec_CCITT_#"/>
    <w:basedOn w:val="a1"/>
    <w:qFormat/>
    <w:pPr>
      <w:keepNext/>
      <w:keepLines/>
      <w:spacing w:after="180"/>
    </w:pPr>
    <w:rPr>
      <w:b/>
    </w:rPr>
  </w:style>
  <w:style w:type="character" w:styleId="afa">
    <w:name w:val="Hyperlink"/>
    <w:uiPriority w:val="99"/>
    <w:qFormat/>
    <w:rPr>
      <w:rFonts w:eastAsia="Times New Roman"/>
      <w:noProof w:val="0"/>
      <w:color w:val="0000FF"/>
      <w:kern w:val="2"/>
      <w:sz w:val="21"/>
      <w:u w:val="single"/>
      <w:lang w:val="en-GB"/>
    </w:rPr>
  </w:style>
  <w:style w:type="character" w:styleId="afb">
    <w:name w:val="FollowedHyperlink"/>
    <w:uiPriority w:val="99"/>
    <w:qFormat/>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qFormat/>
    <w:rPr>
      <w:rFonts w:ascii="Arial" w:hAnsi="Arial"/>
      <w:sz w:val="18"/>
    </w:rPr>
  </w:style>
  <w:style w:type="paragraph" w:customStyle="1" w:styleId="Reference">
    <w:name w:val="Reference"/>
    <w:basedOn w:val="a1"/>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qFormat/>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qFormat/>
    <w:rPr>
      <w:rFonts w:eastAsia="ＭＳ ゴシック"/>
      <w:b/>
      <w:noProof w:val="0"/>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Pr>
      <w:b/>
      <w:sz w:val="24"/>
    </w:rPr>
  </w:style>
  <w:style w:type="paragraph" w:customStyle="1" w:styleId="CharCharCharCarCarCharCharCarCar">
    <w:name w:val="Char Char Char Car Car Char Char Car Car"/>
    <w:qFormat/>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character" w:customStyle="1" w:styleId="aa">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9"/>
    <w:uiPriority w:val="99"/>
    <w:qFormat/>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aff6">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7"/>
    <w:uiPriority w:val="34"/>
    <w:qFormat/>
    <w:rsid w:val="00E52C8E"/>
    <w:pPr>
      <w:ind w:leftChars="400" w:left="840"/>
    </w:pPr>
  </w:style>
  <w:style w:type="character" w:customStyle="1" w:styleId="aff7">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f6"/>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uiPriority w:val="9"/>
    <w:qFormat/>
    <w:rsid w:val="00E23DF0"/>
    <w:rPr>
      <w:rFonts w:ascii="Arial" w:eastAsia="ＭＳ ゴシック" w:hAnsi="Arial"/>
      <w:kern w:val="28"/>
      <w:sz w:val="28"/>
      <w:lang w:val="en-GB"/>
    </w:rPr>
  </w:style>
  <w:style w:type="character" w:styleId="aff8">
    <w:name w:val="Placeholder Text"/>
    <w:basedOn w:val="a2"/>
    <w:uiPriority w:val="99"/>
    <w:semiHidden/>
    <w:qFormat/>
    <w:rsid w:val="007E2B23"/>
    <w:rPr>
      <w:color w:val="808080"/>
    </w:rPr>
  </w:style>
  <w:style w:type="character" w:styleId="aff9">
    <w:name w:val="Strong"/>
    <w:uiPriority w:val="22"/>
    <w:qFormat/>
    <w:rsid w:val="009A125B"/>
    <w:rPr>
      <w:b/>
      <w:bCs/>
    </w:rPr>
  </w:style>
  <w:style w:type="character" w:customStyle="1" w:styleId="ae">
    <w:name w:val="書式なし (文字)"/>
    <w:link w:val="ad"/>
    <w:uiPriority w:val="99"/>
    <w:qFormat/>
    <w:rsid w:val="009A125B"/>
    <w:rPr>
      <w:rFonts w:ascii="Courier New" w:eastAsia="ＭＳ ゴシック" w:hAnsi="Courier New"/>
      <w:sz w:val="24"/>
      <w:lang w:val="en-GB"/>
    </w:rPr>
  </w:style>
  <w:style w:type="character" w:customStyle="1" w:styleId="textChar">
    <w:name w:val="text Char"/>
    <w:basedOn w:val="a2"/>
    <w:link w:val="text"/>
    <w:qFormat/>
    <w:rsid w:val="00E02CE9"/>
    <w:rPr>
      <w:rFonts w:ascii="Times New Roman" w:eastAsia="ＭＳ ゴシック" w:hAnsi="Times New Roman"/>
      <w:sz w:val="24"/>
    </w:rPr>
  </w:style>
  <w:style w:type="paragraph" w:customStyle="1" w:styleId="bullet">
    <w:name w:val="bullet"/>
    <w:basedOn w:val="aff6"/>
    <w:link w:val="bulletChar"/>
    <w:qFormat/>
    <w:rsid w:val="007C4449"/>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rsid w:val="007C4449"/>
    <w:rPr>
      <w:rFonts w:ascii="Calibri" w:eastAsia="Times New Roman" w:hAnsi="Calibri"/>
      <w:kern w:val="2"/>
      <w:szCs w:val="24"/>
      <w:lang w:eastAsia="zh-CN"/>
    </w:rPr>
  </w:style>
  <w:style w:type="character" w:customStyle="1" w:styleId="aff0">
    <w:name w:val="コメント文字列 (文字)"/>
    <w:link w:val="aff"/>
    <w:uiPriority w:val="99"/>
    <w:qFormat/>
    <w:rsid w:val="00412316"/>
    <w:rPr>
      <w:rFonts w:ascii="Times New Roman" w:eastAsia="ＭＳ ゴシック" w:hAnsi="Times New Roman"/>
      <w:lang w:val="en-GB"/>
    </w:rPr>
  </w:style>
  <w:style w:type="table" w:customStyle="1" w:styleId="13">
    <w:name w:val="网格型1"/>
    <w:basedOn w:val="a3"/>
    <w:next w:val="aff4"/>
    <w:qFormat/>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4">
    <w:name w:val="表 (格子)1"/>
    <w:basedOn w:val="a3"/>
    <w:next w:val="aff4"/>
    <w:qFormat/>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character" w:customStyle="1" w:styleId="20">
    <w:name w:val="見出し 2 (文字)"/>
    <w:aliases w:val="DO NOT USE_h2 (文字),h2 (文字),h21 (文字),H2 (文字),Head2A (文字),2 (文字),UNDERRUBRIK 1-2 (文字)"/>
    <w:basedOn w:val="a2"/>
    <w:link w:val="2"/>
    <w:uiPriority w:val="9"/>
    <w:qFormat/>
    <w:rsid w:val="00582A2C"/>
    <w:rPr>
      <w:rFonts w:ascii="Arial" w:eastAsia="ＭＳ ゴシック" w:hAnsi="Arial"/>
      <w:sz w:val="24"/>
      <w:lang w:val="en-GB"/>
    </w:rPr>
  </w:style>
  <w:style w:type="character" w:customStyle="1" w:styleId="30">
    <w:name w:val="見出し 3 (文字)"/>
    <w:aliases w:val="Underrubrik2 (文字),H3 (文字),no break (文字),Memo Heading 3 (文字)"/>
    <w:basedOn w:val="a2"/>
    <w:link w:val="3"/>
    <w:uiPriority w:val="9"/>
    <w:qFormat/>
    <w:rsid w:val="00582A2C"/>
    <w:rPr>
      <w:rFonts w:ascii="Arial" w:eastAsia="ＭＳ ゴシック" w:hAnsi="Arial"/>
      <w:sz w:val="24"/>
      <w:lang w:val="en-GB"/>
    </w:rPr>
  </w:style>
  <w:style w:type="character" w:customStyle="1" w:styleId="B10">
    <w:name w:val="B1 (文字)"/>
    <w:qFormat/>
    <w:rsid w:val="00547260"/>
    <w:rPr>
      <w:lang w:val="en-GB" w:eastAsia="en-US"/>
    </w:rPr>
  </w:style>
  <w:style w:type="table" w:customStyle="1" w:styleId="25">
    <w:name w:val="表 (格子)2"/>
    <w:basedOn w:val="a3"/>
    <w:next w:val="aff4"/>
    <w:qFormat/>
    <w:rsid w:val="0040684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
    <w:uiPriority w:val="9"/>
    <w:qFormat/>
    <w:rsid w:val="006F3B15"/>
    <w:rPr>
      <w:rFonts w:ascii="Arial" w:eastAsia="ＭＳ ゴシック" w:hAnsi="Arial"/>
      <w:i/>
      <w:sz w:val="24"/>
      <w:lang w:val="en-GB"/>
    </w:rPr>
  </w:style>
  <w:style w:type="character" w:customStyle="1" w:styleId="50">
    <w:name w:val="見出し 5 (文字)"/>
    <w:aliases w:val="H5 (文字)"/>
    <w:basedOn w:val="a2"/>
    <w:link w:val="5"/>
    <w:uiPriority w:val="9"/>
    <w:qFormat/>
    <w:rsid w:val="006F3B15"/>
    <w:rPr>
      <w:rFonts w:ascii="Times New Roman" w:eastAsia="ＭＳ ゴシック" w:hAnsi="Times New Roman"/>
      <w:sz w:val="26"/>
      <w:u w:val="single"/>
      <w:lang w:val="en-GB"/>
    </w:rPr>
  </w:style>
  <w:style w:type="character" w:customStyle="1" w:styleId="60">
    <w:name w:val="見出し 6 (文字)"/>
    <w:basedOn w:val="a2"/>
    <w:link w:val="6"/>
    <w:uiPriority w:val="9"/>
    <w:qFormat/>
    <w:rsid w:val="006F3B15"/>
    <w:rPr>
      <w:rFonts w:ascii="Times New Roman" w:eastAsia="ＭＳ ゴシック" w:hAnsi="Times New Roman"/>
      <w:i/>
      <w:sz w:val="22"/>
      <w:lang w:val="en-GB"/>
    </w:rPr>
  </w:style>
  <w:style w:type="character" w:customStyle="1" w:styleId="70">
    <w:name w:val="見出し 7 (文字)"/>
    <w:basedOn w:val="a2"/>
    <w:link w:val="7"/>
    <w:uiPriority w:val="9"/>
    <w:qFormat/>
    <w:rsid w:val="006F3B15"/>
    <w:rPr>
      <w:rFonts w:ascii="Arial" w:eastAsia="ＭＳ ゴシック" w:hAnsi="Arial"/>
      <w:sz w:val="24"/>
      <w:lang w:val="en-GB"/>
    </w:rPr>
  </w:style>
  <w:style w:type="character" w:customStyle="1" w:styleId="80">
    <w:name w:val="見出し 8 (文字)"/>
    <w:aliases w:val="Table Heading (文字)"/>
    <w:basedOn w:val="a2"/>
    <w:link w:val="8"/>
    <w:uiPriority w:val="9"/>
    <w:qFormat/>
    <w:rsid w:val="006F3B15"/>
    <w:rPr>
      <w:rFonts w:ascii="Arial" w:eastAsia="ＭＳ ゴシック" w:hAnsi="Arial"/>
      <w:i/>
      <w:sz w:val="24"/>
      <w:lang w:val="en-GB"/>
    </w:rPr>
  </w:style>
  <w:style w:type="character" w:customStyle="1" w:styleId="90">
    <w:name w:val="見出し 9 (文字)"/>
    <w:aliases w:val="Figure Heading (文字),FH (文字)"/>
    <w:basedOn w:val="a2"/>
    <w:link w:val="9"/>
    <w:uiPriority w:val="9"/>
    <w:qFormat/>
    <w:rsid w:val="006F3B15"/>
    <w:rPr>
      <w:rFonts w:ascii="Arial" w:eastAsia="ＭＳ ゴシック" w:hAnsi="Arial"/>
      <w:b/>
      <w:i/>
      <w:sz w:val="18"/>
      <w:lang w:val="en-GB"/>
    </w:rPr>
  </w:style>
  <w:style w:type="character" w:customStyle="1" w:styleId="ac">
    <w:name w:val="見出しマップ (文字)"/>
    <w:basedOn w:val="a2"/>
    <w:link w:val="ab"/>
    <w:uiPriority w:val="99"/>
    <w:semiHidden/>
    <w:qFormat/>
    <w:rsid w:val="006F3B15"/>
    <w:rPr>
      <w:rFonts w:ascii="Tahoma" w:eastAsia="ＭＳ ゴシック" w:hAnsi="Tahoma"/>
      <w:sz w:val="24"/>
      <w:shd w:val="clear" w:color="auto" w:fill="000080"/>
      <w:lang w:val="en-GB"/>
    </w:rPr>
  </w:style>
  <w:style w:type="character" w:customStyle="1" w:styleId="32">
    <w:name w:val="本文 3 (文字)"/>
    <w:basedOn w:val="a2"/>
    <w:link w:val="31"/>
    <w:uiPriority w:val="99"/>
    <w:qFormat/>
    <w:rsid w:val="006F3B15"/>
    <w:rPr>
      <w:rFonts w:ascii="Times New Roman" w:eastAsia="ＭＳ ゴシック" w:hAnsi="Times New Roman"/>
      <w:sz w:val="24"/>
      <w:lang w:val="en-GB"/>
    </w:rPr>
  </w:style>
  <w:style w:type="character" w:customStyle="1" w:styleId="a6">
    <w:name w:val="本文 (文字)"/>
    <w:basedOn w:val="a2"/>
    <w:link w:val="a5"/>
    <w:uiPriority w:val="99"/>
    <w:qFormat/>
    <w:rsid w:val="006F3B15"/>
    <w:rPr>
      <w:rFonts w:ascii="Times New Roman" w:eastAsia="ＭＳ ゴシック" w:hAnsi="Times New Roman"/>
      <w:sz w:val="24"/>
      <w:lang w:val="en-GB"/>
    </w:rPr>
  </w:style>
  <w:style w:type="character" w:customStyle="1" w:styleId="a8">
    <w:name w:val="本文インデント (文字)"/>
    <w:basedOn w:val="a2"/>
    <w:link w:val="a7"/>
    <w:uiPriority w:val="99"/>
    <w:qFormat/>
    <w:rsid w:val="006F3B15"/>
    <w:rPr>
      <w:rFonts w:ascii="Times New Roman" w:eastAsia="ＭＳ ゴシック" w:hAnsi="Times New Roman"/>
      <w:sz w:val="24"/>
      <w:lang w:val="en-GB"/>
    </w:rPr>
  </w:style>
  <w:style w:type="character" w:customStyle="1" w:styleId="22">
    <w:name w:val="本文インデント 2 (文字)"/>
    <w:basedOn w:val="a2"/>
    <w:link w:val="21"/>
    <w:uiPriority w:val="99"/>
    <w:qFormat/>
    <w:rsid w:val="006F3B15"/>
    <w:rPr>
      <w:rFonts w:ascii="Times New Roman" w:eastAsia="ＭＳ ゴシック" w:hAnsi="Times New Roman"/>
      <w:kern w:val="2"/>
      <w:sz w:val="24"/>
      <w:lang w:val="en-GB"/>
    </w:rPr>
  </w:style>
  <w:style w:type="character" w:customStyle="1" w:styleId="afe">
    <w:name w:val="吹き出し (文字)"/>
    <w:basedOn w:val="a2"/>
    <w:link w:val="afd"/>
    <w:uiPriority w:val="99"/>
    <w:qFormat/>
    <w:rsid w:val="006F3B15"/>
    <w:rPr>
      <w:rFonts w:ascii="Arial" w:eastAsia="ＭＳ ゴシック" w:hAnsi="Arial"/>
      <w:sz w:val="18"/>
      <w:lang w:val="en-GB"/>
    </w:rPr>
  </w:style>
  <w:style w:type="character" w:customStyle="1" w:styleId="af5">
    <w:name w:val="フッター (文字)"/>
    <w:basedOn w:val="a2"/>
    <w:link w:val="af4"/>
    <w:uiPriority w:val="99"/>
    <w:qFormat/>
    <w:rsid w:val="006F3B15"/>
    <w:rPr>
      <w:rFonts w:ascii="Times New Roman" w:eastAsia="ＭＳ ゴシック" w:hAnsi="Times New Roman"/>
      <w:sz w:val="24"/>
      <w:lang w:val="de-DE"/>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uiPriority w:val="99"/>
    <w:semiHidden/>
    <w:qFormat/>
    <w:rsid w:val="006F3B15"/>
    <w:rPr>
      <w:rFonts w:ascii="Times New Roman" w:eastAsia="ＭＳ ゴシック" w:hAnsi="Times New Roman"/>
      <w:sz w:val="16"/>
      <w:lang w:val="en-GB"/>
    </w:rPr>
  </w:style>
  <w:style w:type="character" w:customStyle="1" w:styleId="af7">
    <w:name w:val="表題 (文字)"/>
    <w:basedOn w:val="a2"/>
    <w:link w:val="af6"/>
    <w:uiPriority w:val="10"/>
    <w:qFormat/>
    <w:rsid w:val="006F3B15"/>
    <w:rPr>
      <w:rFonts w:ascii="Arial" w:eastAsia="ＭＳ ゴシック" w:hAnsi="Arial"/>
      <w:b/>
      <w:sz w:val="24"/>
      <w:lang w:val="en-GB"/>
    </w:rPr>
  </w:style>
  <w:style w:type="character" w:customStyle="1" w:styleId="aff3">
    <w:name w:val="コメント内容 (文字)"/>
    <w:basedOn w:val="aff0"/>
    <w:link w:val="aff2"/>
    <w:uiPriority w:val="99"/>
    <w:qFormat/>
    <w:rsid w:val="006F3B15"/>
    <w:rPr>
      <w:rFonts w:ascii="Times New Roman" w:eastAsia="ＭＳ ゴシック" w:hAnsi="Times New Roman"/>
      <w:b/>
      <w:sz w:val="24"/>
      <w:lang w:val="en-GB"/>
    </w:rPr>
  </w:style>
  <w:style w:type="paragraph" w:customStyle="1" w:styleId="16">
    <w:name w:val="修订1"/>
    <w:hidden/>
    <w:uiPriority w:val="99"/>
    <w:semiHidden/>
    <w:qFormat/>
    <w:rsid w:val="006F3B15"/>
    <w:rPr>
      <w:rFonts w:ascii="Times New Roman" w:eastAsia="ＭＳ ゴシック" w:hAnsi="Times New Roman"/>
      <w:sz w:val="24"/>
      <w:lang w:val="en-GB"/>
    </w:rPr>
  </w:style>
  <w:style w:type="paragraph" w:styleId="affa">
    <w:name w:val="Quote"/>
    <w:basedOn w:val="a1"/>
    <w:next w:val="a1"/>
    <w:link w:val="affb"/>
    <w:uiPriority w:val="29"/>
    <w:qFormat/>
    <w:rsid w:val="006F3B15"/>
    <w:pPr>
      <w:snapToGrid w:val="0"/>
      <w:spacing w:after="100" w:afterAutospacing="1"/>
      <w:jc w:val="both"/>
    </w:pPr>
    <w:rPr>
      <w:i/>
      <w:iCs/>
      <w:color w:val="000000"/>
      <w:lang w:eastAsia="en-US"/>
    </w:rPr>
  </w:style>
  <w:style w:type="character" w:customStyle="1" w:styleId="affb">
    <w:name w:val="引用文 (文字)"/>
    <w:basedOn w:val="a2"/>
    <w:link w:val="affa"/>
    <w:uiPriority w:val="29"/>
    <w:qFormat/>
    <w:rsid w:val="006F3B15"/>
    <w:rPr>
      <w:rFonts w:ascii="Times New Roman" w:eastAsia="ＭＳ ゴシック" w:hAnsi="Times New Roman"/>
      <w:i/>
      <w:iCs/>
      <w:color w:val="000000"/>
      <w:sz w:val="24"/>
      <w:lang w:val="en-GB" w:eastAsia="en-US"/>
    </w:rPr>
  </w:style>
  <w:style w:type="character" w:customStyle="1" w:styleId="UnresolvedMention1">
    <w:name w:val="Unresolved Mention1"/>
    <w:basedOn w:val="a2"/>
    <w:uiPriority w:val="99"/>
    <w:semiHidden/>
    <w:unhideWhenUsed/>
    <w:qFormat/>
    <w:rsid w:val="006F3B15"/>
    <w:rPr>
      <w:rFonts w:cs="Times New Roman"/>
      <w:color w:val="605E5C"/>
      <w:shd w:val="clear" w:color="auto" w:fill="E1DFDD"/>
    </w:rPr>
  </w:style>
  <w:style w:type="paragraph" w:customStyle="1" w:styleId="Rvision1">
    <w:name w:val="Révision1"/>
    <w:hidden/>
    <w:uiPriority w:val="99"/>
    <w:semiHidden/>
    <w:qFormat/>
    <w:rsid w:val="006F3B15"/>
    <w:rPr>
      <w:rFonts w:ascii="Times New Roman" w:eastAsia="ＭＳ ゴシック" w:hAnsi="Times New Roman"/>
      <w:sz w:val="24"/>
      <w:lang w:val="en-GB"/>
    </w:rPr>
  </w:style>
  <w:style w:type="paragraph" w:customStyle="1" w:styleId="ZA">
    <w:name w:val="ZA"/>
    <w:qFormat/>
    <w:rsid w:val="006F3B15"/>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character" w:customStyle="1" w:styleId="UnresolvedMention2">
    <w:name w:val="Unresolved Mention2"/>
    <w:basedOn w:val="a2"/>
    <w:uiPriority w:val="99"/>
    <w:semiHidden/>
    <w:unhideWhenUsed/>
    <w:qFormat/>
    <w:rsid w:val="006F3B15"/>
    <w:rPr>
      <w:color w:val="605E5C"/>
      <w:shd w:val="clear" w:color="auto" w:fill="E1DFDD"/>
    </w:rPr>
  </w:style>
  <w:style w:type="paragraph" w:customStyle="1" w:styleId="Revision1">
    <w:name w:val="Revision1"/>
    <w:hidden/>
    <w:uiPriority w:val="99"/>
    <w:semiHidden/>
    <w:qFormat/>
    <w:rsid w:val="006F3B15"/>
    <w:rPr>
      <w:rFonts w:ascii="Times New Roman" w:eastAsia="ＭＳ ゴシック" w:hAnsi="Times New Roman"/>
      <w:sz w:val="24"/>
      <w:lang w:val="en-GB"/>
    </w:rPr>
  </w:style>
  <w:style w:type="character" w:customStyle="1" w:styleId="UnresolvedMention21">
    <w:name w:val="Unresolved Mention21"/>
    <w:basedOn w:val="a2"/>
    <w:uiPriority w:val="99"/>
    <w:semiHidden/>
    <w:unhideWhenUsed/>
    <w:qFormat/>
    <w:rsid w:val="006F3B15"/>
    <w:rPr>
      <w:color w:val="605E5C"/>
      <w:shd w:val="clear" w:color="auto" w:fill="E1DFDD"/>
    </w:rPr>
  </w:style>
  <w:style w:type="table" w:customStyle="1" w:styleId="34">
    <w:name w:val="表 (格子)3"/>
    <w:basedOn w:val="a3"/>
    <w:uiPriority w:val="39"/>
    <w:qFormat/>
    <w:rsid w:val="006F3B1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3"/>
    <w:qFormat/>
    <w:rsid w:val="006F3B1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 (格子)11"/>
    <w:basedOn w:val="a3"/>
    <w:qFormat/>
    <w:rsid w:val="006F3B1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表 (格子)21"/>
    <w:basedOn w:val="a3"/>
    <w:qFormat/>
    <w:rsid w:val="006F3B1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修订2"/>
    <w:hidden/>
    <w:uiPriority w:val="99"/>
    <w:semiHidden/>
    <w:qFormat/>
    <w:rsid w:val="006F3B15"/>
    <w:rPr>
      <w:rFonts w:ascii="Times New Roman" w:eastAsia="ＭＳ ゴシック" w:hAnsi="Times New Roman"/>
      <w:sz w:val="24"/>
      <w:lang w:val="en-GB"/>
    </w:rPr>
  </w:style>
  <w:style w:type="character" w:customStyle="1" w:styleId="17">
    <w:name w:val="未处理的提及1"/>
    <w:basedOn w:val="a2"/>
    <w:uiPriority w:val="99"/>
    <w:semiHidden/>
    <w:unhideWhenUsed/>
    <w:rsid w:val="006F3B15"/>
    <w:rPr>
      <w:color w:val="605E5C"/>
      <w:shd w:val="clear" w:color="auto" w:fill="E1DFDD"/>
    </w:rPr>
  </w:style>
  <w:style w:type="paragraph" w:customStyle="1" w:styleId="TAL">
    <w:name w:val="TAL"/>
    <w:basedOn w:val="a1"/>
    <w:link w:val="TALChar"/>
    <w:qFormat/>
    <w:rsid w:val="006F3B15"/>
    <w:pPr>
      <w:keepNext/>
      <w:keepLines/>
    </w:pPr>
    <w:rPr>
      <w:rFonts w:ascii="Arial" w:eastAsia="Malgun Gothic" w:hAnsi="Arial"/>
      <w:sz w:val="18"/>
      <w:lang w:eastAsia="en-US"/>
    </w:rPr>
  </w:style>
  <w:style w:type="character" w:customStyle="1" w:styleId="TALChar">
    <w:name w:val="TAL Char"/>
    <w:link w:val="TAL"/>
    <w:qFormat/>
    <w:rsid w:val="006F3B15"/>
    <w:rPr>
      <w:rFonts w:ascii="Arial" w:eastAsia="Malgun Gothic" w:hAnsi="Arial"/>
      <w:sz w:val="18"/>
      <w:lang w:val="en-GB" w:eastAsia="en-US"/>
    </w:rPr>
  </w:style>
  <w:style w:type="character" w:customStyle="1" w:styleId="11">
    <w:name w:val="図表番号 (文字)1"/>
    <w:aliases w:val="cap (文字)1,cap Char (文字)"/>
    <w:link w:val="af3"/>
    <w:uiPriority w:val="35"/>
    <w:qFormat/>
    <w:rsid w:val="006F3B15"/>
    <w:rPr>
      <w:rFonts w:ascii="Times New Roman" w:eastAsia="ＭＳ ゴシック" w:hAnsi="Times New Roman"/>
      <w:b/>
      <w:sz w:val="24"/>
      <w:lang w:val="en-GB"/>
    </w:rPr>
  </w:style>
  <w:style w:type="table" w:customStyle="1" w:styleId="41">
    <w:name w:val="表 (格子)4"/>
    <w:basedOn w:val="a3"/>
    <w:uiPriority w:val="99"/>
    <w:qFormat/>
    <w:rsid w:val="006F3B1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3"/>
    <w:qFormat/>
    <w:rsid w:val="006F3B1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 (格子)12"/>
    <w:basedOn w:val="a3"/>
    <w:qFormat/>
    <w:rsid w:val="006F3B1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表 (格子)22"/>
    <w:basedOn w:val="a3"/>
    <w:qFormat/>
    <w:rsid w:val="006F3B1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 (格子)31"/>
    <w:basedOn w:val="a3"/>
    <w:uiPriority w:val="39"/>
    <w:qFormat/>
    <w:rsid w:val="006F3B1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qFormat/>
    <w:rsid w:val="006F3B1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 (格子)111"/>
    <w:basedOn w:val="a3"/>
    <w:qFormat/>
    <w:rsid w:val="006F3B1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 (格子)211"/>
    <w:basedOn w:val="a3"/>
    <w:qFormat/>
    <w:rsid w:val="006F3B1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65035844">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6866800">
      <w:bodyDiv w:val="1"/>
      <w:marLeft w:val="0"/>
      <w:marRight w:val="0"/>
      <w:marTop w:val="0"/>
      <w:marBottom w:val="0"/>
      <w:divBdr>
        <w:top w:val="none" w:sz="0" w:space="0" w:color="auto"/>
        <w:left w:val="none" w:sz="0" w:space="0" w:color="auto"/>
        <w:bottom w:val="none" w:sz="0" w:space="0" w:color="auto"/>
        <w:right w:val="none" w:sz="0" w:space="0" w:color="auto"/>
      </w:divBdr>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822431">
      <w:bodyDiv w:val="1"/>
      <w:marLeft w:val="0"/>
      <w:marRight w:val="0"/>
      <w:marTop w:val="0"/>
      <w:marBottom w:val="0"/>
      <w:divBdr>
        <w:top w:val="none" w:sz="0" w:space="0" w:color="auto"/>
        <w:left w:val="none" w:sz="0" w:space="0" w:color="auto"/>
        <w:bottom w:val="none" w:sz="0" w:space="0" w:color="auto"/>
        <w:right w:val="none" w:sz="0" w:space="0" w:color="auto"/>
      </w:divBdr>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34237504">
      <w:bodyDiv w:val="1"/>
      <w:marLeft w:val="0"/>
      <w:marRight w:val="0"/>
      <w:marTop w:val="0"/>
      <w:marBottom w:val="0"/>
      <w:divBdr>
        <w:top w:val="none" w:sz="0" w:space="0" w:color="auto"/>
        <w:left w:val="none" w:sz="0" w:space="0" w:color="auto"/>
        <w:bottom w:val="none" w:sz="0" w:space="0" w:color="auto"/>
        <w:right w:val="none" w:sz="0" w:space="0" w:color="auto"/>
      </w:divBdr>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0694432">
      <w:bodyDiv w:val="1"/>
      <w:marLeft w:val="0"/>
      <w:marRight w:val="0"/>
      <w:marTop w:val="0"/>
      <w:marBottom w:val="0"/>
      <w:divBdr>
        <w:top w:val="none" w:sz="0" w:space="0" w:color="auto"/>
        <w:left w:val="none" w:sz="0" w:space="0" w:color="auto"/>
        <w:bottom w:val="none" w:sz="0" w:space="0" w:color="auto"/>
        <w:right w:val="none" w:sz="0" w:space="0" w:color="auto"/>
      </w:divBdr>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7927035">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31980444">
      <w:bodyDiv w:val="1"/>
      <w:marLeft w:val="0"/>
      <w:marRight w:val="0"/>
      <w:marTop w:val="0"/>
      <w:marBottom w:val="0"/>
      <w:divBdr>
        <w:top w:val="none" w:sz="0" w:space="0" w:color="auto"/>
        <w:left w:val="none" w:sz="0" w:space="0" w:color="auto"/>
        <w:bottom w:val="none" w:sz="0" w:space="0" w:color="auto"/>
        <w:right w:val="none" w:sz="0" w:space="0" w:color="auto"/>
      </w:divBdr>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6330082">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04353667">
      <w:bodyDiv w:val="1"/>
      <w:marLeft w:val="0"/>
      <w:marRight w:val="0"/>
      <w:marTop w:val="0"/>
      <w:marBottom w:val="0"/>
      <w:divBdr>
        <w:top w:val="none" w:sz="0" w:space="0" w:color="auto"/>
        <w:left w:val="none" w:sz="0" w:space="0" w:color="auto"/>
        <w:bottom w:val="none" w:sz="0" w:space="0" w:color="auto"/>
        <w:right w:val="none" w:sz="0" w:space="0" w:color="auto"/>
      </w:divBdr>
    </w:div>
    <w:div w:id="2006394429">
      <w:bodyDiv w:val="1"/>
      <w:marLeft w:val="0"/>
      <w:marRight w:val="0"/>
      <w:marTop w:val="0"/>
      <w:marBottom w:val="0"/>
      <w:divBdr>
        <w:top w:val="none" w:sz="0" w:space="0" w:color="auto"/>
        <w:left w:val="none" w:sz="0" w:space="0" w:color="auto"/>
        <w:bottom w:val="none" w:sz="0" w:space="0" w:color="auto"/>
        <w:right w:val="none" w:sz="0" w:space="0" w:color="auto"/>
      </w:divBdr>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hyperlink" Target="https://www.3gpp.org/ftp/TSG_RAN/TSG_RAN/TSGR_95e/Docs/RP-220953.zip" TargetMode="External"/><Relationship Id="rId26" Type="http://schemas.openxmlformats.org/officeDocument/2006/relationships/hyperlink" Target="mailto:pravjyot.deogun@emea.nec.com" TargetMode="External"/><Relationship Id="rId3" Type="http://schemas.openxmlformats.org/officeDocument/2006/relationships/styles" Target="styles.xml"/><Relationship Id="rId21" Type="http://schemas.openxmlformats.org/officeDocument/2006/relationships/hyperlink" Target="mailto:wy.wang.5g@vivo.com"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s://www.3gpp.org/ftp/TSG_RAN/TSG_RAN/TSGR_95e/Docs/RP-220590.zip" TargetMode="External"/><Relationship Id="rId25" Type="http://schemas.openxmlformats.org/officeDocument/2006/relationships/hyperlink" Target="mailto:Moonil.lee@interdigital.com" TargetMode="External"/><Relationship Id="rId33" Type="http://schemas.openxmlformats.org/officeDocument/2006/relationships/image" Target="file:///\\Users\..\..\..\..\..\..\..\..\..\..\cid\image004.png@01D56199.E43DBEC0" TargetMode="External"/><Relationship Id="rId2" Type="http://schemas.openxmlformats.org/officeDocument/2006/relationships/numbering" Target="numbering.xml"/><Relationship Id="rId16" Type="http://schemas.openxmlformats.org/officeDocument/2006/relationships/hyperlink" Target="https://www.3gpp.org/ftp/TSG_RAN/TSG_RAN/TSGR_95e/Docs/RP-220953.zip" TargetMode="External"/><Relationship Id="rId20" Type="http://schemas.openxmlformats.org/officeDocument/2006/relationships/hyperlink" Target="mailto:zhipeng.lin@vivo.com" TargetMode="External"/><Relationship Id="rId29" Type="http://schemas.openxmlformats.org/officeDocument/2006/relationships/hyperlink" Target="mailto:munirajaffar@hughes.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86B64.CB773B00" TargetMode="External"/><Relationship Id="rId24" Type="http://schemas.openxmlformats.org/officeDocument/2006/relationships/hyperlink" Target="mailto:Gilles.charbit@mediatek.com" TargetMode="External"/><Relationship Id="rId32" Type="http://schemas.openxmlformats.org/officeDocument/2006/relationships/image" Target="file:///\\Users\..\..\..\..\..\..\..\..\..\..\cid\image004.png@01D56199.E43DBEC0" TargetMode="Externa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hyperlink" Target="mailto:mohamed.el-jaafari@thalesaleniaspace.com" TargetMode="External"/><Relationship Id="rId28" Type="http://schemas.openxmlformats.org/officeDocument/2006/relationships/hyperlink" Target="mailto:Munira.Jaffar@EchoStar.com" TargetMode="External"/><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s://www.3gpp.org/ftp/TSG_RAN/TSG_RAN/TSGR_95e/Docs/RP-220590.zip" TargetMode="External"/><Relationship Id="rId31"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image" Target="cid:image001.png@01D86B64.CB773B00" TargetMode="External"/><Relationship Id="rId14" Type="http://schemas.openxmlformats.org/officeDocument/2006/relationships/image" Target="media/image5.wmf"/><Relationship Id="rId22" Type="http://schemas.openxmlformats.org/officeDocument/2006/relationships/hyperlink" Target="mailto:stefan.g.eriksson@ericsson.com" TargetMode="External"/><Relationship Id="rId27" Type="http://schemas.openxmlformats.org/officeDocument/2006/relationships/hyperlink" Target="mailto:clive@ligado.com" TargetMode="External"/><Relationship Id="rId30" Type="http://schemas.openxmlformats.org/officeDocument/2006/relationships/hyperlink" Target="mailto:lpma@qti.qualcomm.com" TargetMode="External"/><Relationship Id="rId35"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1810</TotalTime>
  <Pages>1</Pages>
  <Words>48094</Words>
  <Characters>274137</Characters>
  <Application>Microsoft Office Word</Application>
  <DocSecurity>0</DocSecurity>
  <Lines>2284</Lines>
  <Paragraphs>643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321588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吉岡　翔平(yoshioka shohei)</cp:lastModifiedBy>
  <cp:revision>74</cp:revision>
  <cp:lastPrinted>2016-09-21T11:03:00Z</cp:lastPrinted>
  <dcterms:created xsi:type="dcterms:W3CDTF">2022-05-09T12:32:00Z</dcterms:created>
  <dcterms:modified xsi:type="dcterms:W3CDTF">2022-05-21T16:35:00Z</dcterms:modified>
</cp:coreProperties>
</file>